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27, 2015</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Pr="003515AD" w:rsidRDefault="003515AD" w:rsidP="003515AD">
      <w:pPr>
        <w:tabs>
          <w:tab w:val="right" w:pos="5933"/>
        </w:tabs>
        <w:suppressAutoHyphens/>
      </w:pPr>
      <w:r>
        <w:tab/>
      </w:r>
      <w:r>
        <w:rPr>
          <w:b/>
          <w:sz w:val="36"/>
        </w:rPr>
        <w:t>H. 4266</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35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13A4">
        <w:t>Reps. Lucas and White</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6E7E13">
      <w:pPr>
        <w:tabs>
          <w:tab w:val="right" w:pos="5933"/>
        </w:tabs>
        <w:suppressAutoHyphens/>
      </w:pPr>
      <w:r>
        <w:t>S. Printed 5/27/15--H.</w:t>
      </w:r>
      <w:r w:rsidR="006E7E13">
        <w:tab/>
        <w:t>[SEC 5/28/15 11:29 AM]</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27, 2015.</w:t>
      </w:r>
    </w:p>
    <w:p w:rsidR="003515AD" w:rsidRPr="003515AD" w:rsidRDefault="003515AD" w:rsidP="0035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15AD" w:rsidSect="0035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6369" w:rsidRDefault="00F06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5B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THE CONTINUING AUTHORITY TO PAY THE EXPENSES OF STATE GOVERNMENT IF THE 2015</w:t>
      </w:r>
      <w:r w:rsidR="0097213F">
        <w:noBreakHyphen/>
      </w:r>
      <w:r>
        <w:t>2016 FISCAL YEAR BEGINS WITHOUT A GENERAL APPROPRIATIONS ACT FOR THAT YEAR IN EFFECT.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FA4" w:rsidRPr="00F3156B" w:rsidRDefault="00D05B09"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3FA4" w:rsidRPr="00F3156B">
        <w:rPr>
          <w:color w:val="000000" w:themeColor="text1"/>
          <w:u w:color="000000" w:themeColor="text1"/>
        </w:rPr>
        <w:t>(A)</w:t>
      </w:r>
      <w:r w:rsidR="008F3FA4" w:rsidRPr="00F3156B">
        <w:rPr>
          <w:color w:val="000000" w:themeColor="text1"/>
          <w:u w:color="000000" w:themeColor="text1"/>
        </w:rPr>
        <w:tab/>
        <w:t>If the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8F3FA4" w:rsidRPr="00F3156B">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w:t>
      </w:r>
      <w:r w:rsidR="008F3FA4">
        <w:rPr>
          <w:color w:val="000000" w:themeColor="text1"/>
          <w:u w:color="000000" w:themeColor="text1"/>
        </w:rPr>
        <w:t>286</w:t>
      </w:r>
      <w:r w:rsidR="008F3FA4" w:rsidRPr="00F3156B">
        <w:rPr>
          <w:color w:val="000000" w:themeColor="text1"/>
          <w:u w:color="000000" w:themeColor="text1"/>
        </w:rPr>
        <w:t xml:space="preserve"> of 201</w:t>
      </w:r>
      <w:r w:rsidR="008F3FA4">
        <w:rPr>
          <w:color w:val="000000" w:themeColor="text1"/>
          <w:u w:color="000000" w:themeColor="text1"/>
        </w:rPr>
        <w:t>4</w:t>
      </w:r>
      <w:r w:rsidR="008F3FA4" w:rsidRPr="00F3156B">
        <w:rPr>
          <w:color w:val="000000" w:themeColor="text1"/>
          <w:u w:color="000000" w:themeColor="text1"/>
        </w:rPr>
        <w:t xml:space="preserve"> for the recurring expenses of state government for fiscal year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6E7E13">
        <w:rPr>
          <w:color w:val="000000" w:themeColor="text1"/>
          <w:u w:color="000000" w:themeColor="text1"/>
        </w:rPr>
        <w:t>,</w:t>
      </w:r>
      <w:r w:rsidR="008F3FA4" w:rsidRPr="00F3156B">
        <w:rPr>
          <w:color w:val="000000" w:themeColor="text1"/>
          <w:u w:color="000000" w:themeColor="text1"/>
        </w:rPr>
        <w:t xml:space="preserve"> except as provided in subsection (B).</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 xml:space="preserve">The effective dates of Parts IA and IB of Act </w:t>
      </w:r>
      <w:r>
        <w:rPr>
          <w:color w:val="000000" w:themeColor="text1"/>
          <w:u w:color="000000" w:themeColor="text1"/>
        </w:rPr>
        <w:t>286</w:t>
      </w:r>
      <w:r w:rsidRPr="00F3156B">
        <w:rPr>
          <w:color w:val="000000" w:themeColor="text1"/>
          <w:u w:color="000000" w:themeColor="text1"/>
        </w:rPr>
        <w:t xml:space="preserve"> of 201</w:t>
      </w:r>
      <w:r>
        <w:rPr>
          <w:color w:val="000000" w:themeColor="text1"/>
          <w:u w:color="000000" w:themeColor="text1"/>
        </w:rPr>
        <w:t>4</w:t>
      </w:r>
      <w:r w:rsidRPr="00F3156B">
        <w:rPr>
          <w:color w:val="000000" w:themeColor="text1"/>
          <w:u w:color="000000" w:themeColor="text1"/>
        </w:rPr>
        <w:t xml:space="preserve"> are extended until the effective date for appropriations made in a general appropriations act for fiscal year 201</w:t>
      </w:r>
      <w:r w:rsidR="000F59B9">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0F59B9">
        <w:rPr>
          <w:color w:val="000000" w:themeColor="text1"/>
          <w:u w:color="000000" w:themeColor="text1"/>
        </w:rPr>
        <w:t>6</w:t>
      </w:r>
      <w:r w:rsidRPr="00F3156B">
        <w:rPr>
          <w:color w:val="000000" w:themeColor="text1"/>
          <w:u w:color="000000" w:themeColor="text1"/>
        </w:rPr>
        <w:t>, after which appropriations made pursuant to this joint resolution are deemed to have been made pursuant to the general appropr</w:t>
      </w:r>
      <w:r>
        <w:rPr>
          <w:color w:val="000000" w:themeColor="text1"/>
          <w:u w:color="000000" w:themeColor="text1"/>
        </w:rPr>
        <w:t>iations act for fiscal year 2015</w:t>
      </w:r>
      <w:r w:rsidR="0097213F">
        <w:rPr>
          <w:color w:val="000000" w:themeColor="text1"/>
          <w:u w:color="000000" w:themeColor="text1"/>
        </w:rPr>
        <w:noBreakHyphen/>
      </w:r>
      <w:r>
        <w:rPr>
          <w:color w:val="000000" w:themeColor="text1"/>
          <w:u w:color="000000" w:themeColor="text1"/>
        </w:rPr>
        <w:t>2016</w:t>
      </w:r>
      <w:r w:rsidR="009B1620">
        <w:rPr>
          <w:color w:val="000000" w:themeColor="text1"/>
          <w:u w:color="000000" w:themeColor="text1"/>
        </w:rPr>
        <w:t>.</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(B)</w:t>
      </w:r>
      <w:r w:rsidRPr="00F3156B">
        <w:rPr>
          <w:color w:val="000000" w:themeColor="text1"/>
          <w:u w:color="000000" w:themeColor="text1"/>
        </w:rPr>
        <w:tab/>
        <w:t xml:space="preserve">Notwithstanding debt service appropriations in Act </w:t>
      </w:r>
      <w:r>
        <w:rPr>
          <w:color w:val="000000" w:themeColor="text1"/>
          <w:u w:color="000000" w:themeColor="text1"/>
        </w:rPr>
        <w:t>286</w:t>
      </w:r>
      <w:r w:rsidRPr="00F3156B">
        <w:rPr>
          <w:color w:val="000000" w:themeColor="text1"/>
          <w:u w:color="000000" w:themeColor="text1"/>
        </w:rPr>
        <w:t xml:space="preserve"> </w:t>
      </w:r>
      <w:r w:rsidR="006E7E13">
        <w:rPr>
          <w:color w:val="000000" w:themeColor="text1"/>
          <w:u w:color="000000" w:themeColor="text1"/>
        </w:rPr>
        <w:t xml:space="preserve">of </w:t>
      </w:r>
      <w:r w:rsidRPr="00F3156B">
        <w:rPr>
          <w:color w:val="000000" w:themeColor="text1"/>
          <w:u w:color="000000" w:themeColor="text1"/>
        </w:rPr>
        <w:t>201</w:t>
      </w:r>
      <w:r>
        <w:rPr>
          <w:color w:val="000000" w:themeColor="text1"/>
          <w:u w:color="000000" w:themeColor="text1"/>
        </w:rPr>
        <w:t>4</w:t>
      </w:r>
      <w:r w:rsidR="0011437D">
        <w:rPr>
          <w:color w:val="000000" w:themeColor="text1"/>
          <w:u w:color="000000" w:themeColor="text1"/>
        </w:rPr>
        <w:t xml:space="preserve"> </w:t>
      </w:r>
      <w:r w:rsidRPr="00F3156B">
        <w:rPr>
          <w:color w:val="000000" w:themeColor="text1"/>
          <w:u w:color="000000" w:themeColor="text1"/>
        </w:rPr>
        <w:t>and until the effective date of the appropriations made in a general appropriations act for fiscal year 201</w:t>
      </w:r>
      <w:r w:rsidR="0011437D">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11437D">
        <w:rPr>
          <w:color w:val="000000" w:themeColor="text1"/>
          <w:u w:color="000000" w:themeColor="text1"/>
        </w:rPr>
        <w:t>6</w:t>
      </w:r>
      <w:r w:rsidRPr="00F3156B">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437D">
        <w:t>2</w:t>
      </w:r>
      <w:r>
        <w:t>.</w:t>
      </w:r>
      <w:r>
        <w:tab/>
        <w:t xml:space="preserve">This joint resolution takes effect </w:t>
      </w:r>
      <w:r w:rsidR="0011437D">
        <w:t>July 1, 2015</w:t>
      </w:r>
      <w:r>
        <w:t>.</w:t>
      </w:r>
    </w:p>
    <w:p w:rsidR="0082219F" w:rsidRDefault="0097213F" w:rsidP="00B0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2EB" w:rsidRDefault="003602EB" w:rsidP="003602EB">
      <w:pPr>
        <w:suppressAutoHyphens/>
      </w:pPr>
    </w:p>
    <w:sectPr w:rsidR="003602EB" w:rsidSect="0035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B09" w:rsidRDefault="00D05B09" w:rsidP="009F0C77">
      <w:r>
        <w:separator/>
      </w:r>
    </w:p>
  </w:endnote>
  <w:endnote w:type="continuationSeparator" w:id="0">
    <w:p w:rsidR="00D05B09" w:rsidRDefault="00D05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E04435-850A-49D7-AE19-0E0321B58258}"/>
    <w:embedBold r:id="rId2" w:fontKey="{67606B79-7981-4684-934C-F6DD15AC7022}"/>
  </w:font>
  <w:font w:name="Calibri">
    <w:panose1 w:val="020F0502020204030204"/>
    <w:charset w:val="00"/>
    <w:family w:val="swiss"/>
    <w:pitch w:val="variable"/>
    <w:sig w:usb0="E10002FF" w:usb1="4000ACFF" w:usb2="00000009" w:usb3="00000000" w:csb0="0000019F" w:csb1="00000000"/>
    <w:embedRegular r:id="rId3" w:fontKey="{28DDD7B5-4FB3-4EB4-B835-81AB1860EAA9}"/>
  </w:font>
  <w:font w:name="Cambria">
    <w:panose1 w:val="02040503050406030204"/>
    <w:charset w:val="00"/>
    <w:family w:val="roman"/>
    <w:pitch w:val="variable"/>
    <w:sig w:usb0="E00002FF" w:usb1="400004FF" w:usb2="00000000" w:usb3="00000000" w:csb0="0000019F" w:csb1="00000000"/>
    <w:embedRegular r:id="rId4" w:fontKey="{547693F1-519E-470D-A8A0-4CE785C1A4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9F" w:rsidRPr="00F06369" w:rsidRDefault="00F06369" w:rsidP="00F06369">
    <w:pPr>
      <w:pStyle w:val="Footer"/>
      <w:tabs>
        <w:tab w:val="clear" w:pos="4680"/>
        <w:tab w:val="clear" w:pos="9360"/>
        <w:tab w:val="center" w:pos="2995"/>
      </w:tabs>
      <w:spacing w:before="120"/>
    </w:pPr>
    <w:r>
      <w:t>[4266</w:t>
    </w:r>
    <w:r w:rsidR="003515AD">
      <w:t>-</w:t>
    </w:r>
    <w:r w:rsidR="003515AD">
      <w:fldChar w:fldCharType="begin"/>
    </w:r>
    <w:r w:rsidR="003515AD">
      <w:instrText xml:space="preserve"> PAGE  \* MERGEFORMAT </w:instrText>
    </w:r>
    <w:r w:rsidR="003515AD">
      <w:fldChar w:fldCharType="separate"/>
    </w:r>
    <w:r w:rsidR="006E7E13">
      <w:rPr>
        <w:noProof/>
      </w:rPr>
      <w:t>1</w:t>
    </w:r>
    <w:r w:rsidR="003515AD">
      <w:fldChar w:fldCharType="end"/>
    </w:r>
    <w:r w:rsidR="003515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5AD" w:rsidRPr="00F06369" w:rsidRDefault="003515AD" w:rsidP="00F06369">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sidR="003602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B09" w:rsidRDefault="00D05B09" w:rsidP="009F0C77">
      <w:r>
        <w:separator/>
      </w:r>
    </w:p>
  </w:footnote>
  <w:footnote w:type="continuationSeparator" w:id="0">
    <w:p w:rsidR="00D05B09" w:rsidRDefault="00D05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1DG15"/>
    <w:docVar w:name="CoverBillType" w:val="j"/>
    <w:docVar w:name="docpath" w:val="L:\Council\bills\BBM\9371DG15.DOCX"/>
    <w:docVar w:name="dvBillNumber" w:val="4266"/>
    <w:docVar w:name="dvBillNumberPrefix" w:val="H. "/>
    <w:docVar w:name="dvOriginalBody" w:val="House"/>
    <w:docVar w:name="dvSteno" w:val="BBM"/>
    <w:docVar w:name="NameofBody" w:val="h"/>
    <w:docVar w:name="vgroup2" w:val="Council"/>
  </w:docVars>
  <w:rsids>
    <w:rsidRoot w:val="00D05B09"/>
    <w:rsid w:val="00011869"/>
    <w:rsid w:val="00015CD6"/>
    <w:rsid w:val="000E1785"/>
    <w:rsid w:val="000F40FA"/>
    <w:rsid w:val="000F59B9"/>
    <w:rsid w:val="0010776B"/>
    <w:rsid w:val="0011437D"/>
    <w:rsid w:val="00116482"/>
    <w:rsid w:val="00133E66"/>
    <w:rsid w:val="001435A3"/>
    <w:rsid w:val="00146ED3"/>
    <w:rsid w:val="00151044"/>
    <w:rsid w:val="0017407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DCE"/>
    <w:rsid w:val="003515AD"/>
    <w:rsid w:val="003602EB"/>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72B2"/>
    <w:rsid w:val="00605102"/>
    <w:rsid w:val="006215AA"/>
    <w:rsid w:val="006913C9"/>
    <w:rsid w:val="0069470D"/>
    <w:rsid w:val="006E7E13"/>
    <w:rsid w:val="00702D56"/>
    <w:rsid w:val="00734F00"/>
    <w:rsid w:val="007A70AE"/>
    <w:rsid w:val="0082219F"/>
    <w:rsid w:val="008362E8"/>
    <w:rsid w:val="008A1768"/>
    <w:rsid w:val="008F0F33"/>
    <w:rsid w:val="008F3FA4"/>
    <w:rsid w:val="008F4429"/>
    <w:rsid w:val="0094021A"/>
    <w:rsid w:val="0097213F"/>
    <w:rsid w:val="009B1620"/>
    <w:rsid w:val="009B44AF"/>
    <w:rsid w:val="009C6A0B"/>
    <w:rsid w:val="009F0C77"/>
    <w:rsid w:val="009F4DD1"/>
    <w:rsid w:val="00A41684"/>
    <w:rsid w:val="00A64E80"/>
    <w:rsid w:val="00A72BCD"/>
    <w:rsid w:val="00A741D9"/>
    <w:rsid w:val="00A833AB"/>
    <w:rsid w:val="00A9741D"/>
    <w:rsid w:val="00AD4B17"/>
    <w:rsid w:val="00AE5EBC"/>
    <w:rsid w:val="00B01C94"/>
    <w:rsid w:val="00B412D4"/>
    <w:rsid w:val="00BE3C22"/>
    <w:rsid w:val="00C0345E"/>
    <w:rsid w:val="00C3483A"/>
    <w:rsid w:val="00C74E9D"/>
    <w:rsid w:val="00C82FD3"/>
    <w:rsid w:val="00C92819"/>
    <w:rsid w:val="00CC6B7B"/>
    <w:rsid w:val="00CD2089"/>
    <w:rsid w:val="00CF72B4"/>
    <w:rsid w:val="00D05B09"/>
    <w:rsid w:val="00D73A67"/>
    <w:rsid w:val="00D970A9"/>
    <w:rsid w:val="00DF3845"/>
    <w:rsid w:val="00DF68DC"/>
    <w:rsid w:val="00E41911"/>
    <w:rsid w:val="00E92EEF"/>
    <w:rsid w:val="00EF2368"/>
    <w:rsid w:val="00F0636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20216F-0422-410B-97ED-20CF7FF0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28A2B-4DC0-4787-9473-C3CBB0869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FFE89E3F.dotm</Template>
  <TotalTime>0</TotalTime>
  <Pages>2</Pages>
  <Words>274</Words>
  <Characters>1408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4266 Text of Previous Version (May 28, 2015) - South Carolina Legislature Online</dc:title>
  <dc:creator>BRENDA MELTON</dc:creator>
  <cp:lastModifiedBy>Angela Hopkins</cp:lastModifiedBy>
  <cp:revision>2</cp:revision>
  <cp:lastPrinted>2015-05-26T15:56:00Z</cp:lastPrinted>
  <dcterms:created xsi:type="dcterms:W3CDTF">2015-05-28T15:29:00Z</dcterms:created>
  <dcterms:modified xsi:type="dcterms:W3CDTF">2015-05-28T15:29:00Z</dcterms:modified>
</cp:coreProperties>
</file>