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60FC" w:rsidRDefault="001060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6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7F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227C">
        <w:rPr>
          <w:color w:val="000000" w:themeColor="text1"/>
          <w:u w:color="000000" w:themeColor="text1"/>
        </w:rPr>
        <w:t>TO AMEND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1530, CODE OF LAWS OF SOUTH CAROLINA, 1976, RELATING TO THE QUARTERLY INCOME TAX WITHHOLDINGS, SO AS TO CHANGE THE DUE DATE OF THE FOURTH QUARTER RETURN FROM THE LAST DAY OF FEBRUARY TO THE LAST DAY OF JANUARY; AND TO AMEND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1550</w:t>
      </w:r>
      <w:r>
        <w:rPr>
          <w:color w:val="000000" w:themeColor="text1"/>
          <w:u w:color="000000" w:themeColor="text1"/>
        </w:rPr>
        <w:t>,</w:t>
      </w:r>
      <w:r w:rsidRPr="0081227C">
        <w:rPr>
          <w:color w:val="000000" w:themeColor="text1"/>
          <w:u w:color="000000" w:themeColor="text1"/>
        </w:rPr>
        <w:t xml:space="preserve"> RELATING TO THE DUE DATE FOR FILING STATEMENTS REGARDING INCOME TAX WITHHOLDINGS WITH THE DEPARTMENT OF REVENUE, SO AS TO CHANGE THE DUE DATE FROM THE LAST DAY OF FEBRUARY TO THE LAST DAY OF JANUARY.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B7FCA" w:rsidRDefault="004B7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FCA" w:rsidRDefault="004B7F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CCA" w:rsidRPr="0081227C" w:rsidRDefault="004B7F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F6CCA" w:rsidRPr="0081227C">
        <w:rPr>
          <w:color w:val="000000" w:themeColor="text1"/>
          <w:u w:color="000000" w:themeColor="text1"/>
        </w:rPr>
        <w:t>Section 12</w:t>
      </w:r>
      <w:r w:rsidR="009F6CCA">
        <w:rPr>
          <w:color w:val="000000" w:themeColor="text1"/>
          <w:u w:color="000000" w:themeColor="text1"/>
        </w:rPr>
        <w:noBreakHyphen/>
      </w:r>
      <w:r w:rsidR="009F6CCA" w:rsidRPr="0081227C">
        <w:rPr>
          <w:color w:val="000000" w:themeColor="text1"/>
          <w:u w:color="000000" w:themeColor="text1"/>
        </w:rPr>
        <w:t>8</w:t>
      </w:r>
      <w:r w:rsidR="009F6CCA">
        <w:rPr>
          <w:color w:val="000000" w:themeColor="text1"/>
          <w:u w:color="000000" w:themeColor="text1"/>
        </w:rPr>
        <w:noBreakHyphen/>
      </w:r>
      <w:r w:rsidR="009F6CCA" w:rsidRPr="0081227C">
        <w:rPr>
          <w:color w:val="000000" w:themeColor="text1"/>
          <w:u w:color="000000" w:themeColor="text1"/>
        </w:rPr>
        <w:t xml:space="preserve">1530(A) of the 1976 Code is amended to read: </w:t>
      </w: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227C">
        <w:rPr>
          <w:color w:val="000000" w:themeColor="text1"/>
          <w:u w:color="000000" w:themeColor="text1"/>
        </w:rPr>
        <w:t>“(A)</w:t>
      </w:r>
      <w:r>
        <w:rPr>
          <w:color w:val="000000" w:themeColor="text1"/>
          <w:u w:color="000000" w:themeColor="text1"/>
        </w:rPr>
        <w:tab/>
      </w:r>
      <w:r w:rsidRPr="0081227C">
        <w:rPr>
          <w:color w:val="000000" w:themeColor="text1"/>
          <w:u w:color="000000" w:themeColor="text1"/>
        </w:rPr>
        <w:t xml:space="preserve">A withholding agent shall file a quarterly return in a form prescribed by the department indicating the total amount withheld pursuant to this chapter during the calendar quarter. The return must be filed even in quarters when no income tax has been withheld. The return must be filed on or before dates required for filing federal quarterly withholding returns specified in Internal Revenue Code Section 6071 and Internal Revenue Code Regulation Section 31.6071(a)(1), except the fourth quarter return. The fourth quarter return is due on or before the last day of </w:t>
      </w:r>
      <w:r w:rsidRPr="0081227C">
        <w:rPr>
          <w:strike/>
          <w:color w:val="000000" w:themeColor="text1"/>
          <w:u w:color="000000" w:themeColor="text1"/>
        </w:rPr>
        <w:t>February</w:t>
      </w:r>
      <w:r w:rsidRPr="008B7A43">
        <w:rPr>
          <w:color w:val="000000" w:themeColor="text1"/>
          <w:u w:color="000000" w:themeColor="text1"/>
        </w:rPr>
        <w:t xml:space="preserve"> </w:t>
      </w:r>
      <w:r w:rsidRPr="008B7A43">
        <w:rPr>
          <w:color w:val="000000" w:themeColor="text1"/>
          <w:u w:val="single" w:color="000000" w:themeColor="text1"/>
        </w:rPr>
        <w:t>Ja</w:t>
      </w:r>
      <w:r w:rsidRPr="0081227C">
        <w:rPr>
          <w:color w:val="000000" w:themeColor="text1"/>
          <w:u w:val="single" w:color="000000" w:themeColor="text1"/>
        </w:rPr>
        <w:t>nuary</w:t>
      </w:r>
      <w:r w:rsidRPr="0081227C">
        <w:rPr>
          <w:color w:val="000000" w:themeColor="text1"/>
          <w:u w:color="000000" w:themeColor="text1"/>
        </w:rPr>
        <w:t xml:space="preserve"> following the calendar year of the withholding.”</w:t>
      </w: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81227C">
        <w:rPr>
          <w:color w:val="000000" w:themeColor="text1"/>
          <w:u w:color="000000" w:themeColor="text1"/>
        </w:rPr>
        <w:t>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 xml:space="preserve">1550(A) of the 1976 Code is amended to read: </w:t>
      </w: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1227C">
        <w:rPr>
          <w:color w:val="000000" w:themeColor="text1"/>
          <w:u w:color="000000" w:themeColor="text1"/>
        </w:rPr>
        <w:t>“(A)</w:t>
      </w:r>
      <w:r>
        <w:rPr>
          <w:color w:val="000000" w:themeColor="text1"/>
          <w:u w:color="000000" w:themeColor="text1"/>
        </w:rPr>
        <w:tab/>
      </w:r>
      <w:r w:rsidRPr="0081227C">
        <w:rPr>
          <w:color w:val="000000" w:themeColor="text1"/>
          <w:u w:color="000000" w:themeColor="text1"/>
        </w:rPr>
        <w:t xml:space="preserve">On or before the last day of </w:t>
      </w:r>
      <w:r w:rsidRPr="0081227C">
        <w:rPr>
          <w:strike/>
          <w:color w:val="000000" w:themeColor="text1"/>
          <w:u w:color="000000" w:themeColor="text1"/>
        </w:rPr>
        <w:t>February</w:t>
      </w:r>
      <w:r w:rsidRPr="008B7A43">
        <w:rPr>
          <w:color w:val="000000" w:themeColor="text1"/>
          <w:u w:color="000000" w:themeColor="text1"/>
        </w:rPr>
        <w:t xml:space="preserve"> </w:t>
      </w:r>
      <w:r w:rsidRPr="0081227C">
        <w:rPr>
          <w:color w:val="000000" w:themeColor="text1"/>
          <w:u w:val="single" w:color="000000" w:themeColor="text1"/>
        </w:rPr>
        <w:t>January</w:t>
      </w:r>
      <w:r w:rsidRPr="0081227C">
        <w:rPr>
          <w:color w:val="000000" w:themeColor="text1"/>
          <w:u w:color="000000" w:themeColor="text1"/>
        </w:rPr>
        <w:t xml:space="preserve"> following the calendar year of the withholding, the following items must be filed with the department:</w:t>
      </w:r>
    </w:p>
    <w:p w:rsidR="009F6CCA" w:rsidRPr="0081227C"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27C">
        <w:rPr>
          <w:color w:val="000000" w:themeColor="text1"/>
          <w:u w:color="000000" w:themeColor="text1"/>
        </w:rPr>
        <w:tab/>
      </w:r>
      <w:r w:rsidRPr="0081227C">
        <w:rPr>
          <w:color w:val="000000" w:themeColor="text1"/>
          <w:u w:color="000000" w:themeColor="text1"/>
        </w:rPr>
        <w:tab/>
        <w:t>(1)</w:t>
      </w:r>
      <w:r>
        <w:rPr>
          <w:color w:val="000000" w:themeColor="text1"/>
          <w:u w:color="000000" w:themeColor="text1"/>
        </w:rPr>
        <w:tab/>
      </w:r>
      <w:r w:rsidRPr="0081227C">
        <w:rPr>
          <w:color w:val="000000" w:themeColor="text1"/>
          <w:u w:color="000000" w:themeColor="text1"/>
        </w:rPr>
        <w:t>the original copy of the statement required by Section 12</w:t>
      </w:r>
      <w:r>
        <w:rPr>
          <w:color w:val="000000" w:themeColor="text1"/>
          <w:u w:color="000000" w:themeColor="text1"/>
        </w:rPr>
        <w:noBreakHyphen/>
      </w:r>
      <w:r w:rsidRPr="0081227C">
        <w:rPr>
          <w:color w:val="000000" w:themeColor="text1"/>
          <w:u w:color="000000" w:themeColor="text1"/>
        </w:rPr>
        <w:t>8</w:t>
      </w:r>
      <w:r>
        <w:rPr>
          <w:color w:val="000000" w:themeColor="text1"/>
          <w:u w:color="000000" w:themeColor="text1"/>
        </w:rPr>
        <w:noBreakHyphen/>
      </w:r>
      <w:r w:rsidRPr="0081227C">
        <w:rPr>
          <w:color w:val="000000" w:themeColor="text1"/>
          <w:u w:color="000000" w:themeColor="text1"/>
        </w:rPr>
        <w:t>1540;</w:t>
      </w:r>
    </w:p>
    <w:p w:rsidR="009F6CCA"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227C">
        <w:rPr>
          <w:color w:val="000000" w:themeColor="text1"/>
          <w:u w:color="000000" w:themeColor="text1"/>
        </w:rPr>
        <w:tab/>
      </w:r>
      <w:r w:rsidRPr="0081227C">
        <w:rPr>
          <w:color w:val="000000" w:themeColor="text1"/>
          <w:u w:color="000000" w:themeColor="text1"/>
        </w:rPr>
        <w:tab/>
        <w:t>(2)</w:t>
      </w:r>
      <w:r>
        <w:rPr>
          <w:color w:val="000000" w:themeColor="text1"/>
          <w:u w:color="000000" w:themeColor="text1"/>
        </w:rPr>
        <w:tab/>
      </w:r>
      <w:r w:rsidRPr="0081227C">
        <w:rPr>
          <w:color w:val="000000" w:themeColor="text1"/>
          <w:u w:color="000000" w:themeColor="text1"/>
        </w:rPr>
        <w:t>a recapitulation and reconciliation of taxes withheld and paid in the form the department prescribes.”</w:t>
      </w:r>
    </w:p>
    <w:p w:rsidR="009F6CCA"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6CCA" w:rsidRDefault="009F6C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B7FCA" w:rsidRDefault="004B7FCA" w:rsidP="009F6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36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060FC" w:rsidRDefault="001060FC" w:rsidP="001060FC">
      <w:pPr>
        <w:suppressAutoHyphens/>
      </w:pPr>
    </w:p>
    <w:sectPr w:rsidR="001060FC" w:rsidSect="001060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7FCA" w:rsidRDefault="004B7FCA" w:rsidP="009F0C77">
      <w:r>
        <w:separator/>
      </w:r>
    </w:p>
  </w:endnote>
  <w:endnote w:type="continuationSeparator" w:id="0">
    <w:p w:rsidR="004B7FCA" w:rsidRDefault="004B7F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AFF110-6300-4E3D-9290-EC1233889529}"/>
    <w:embedBold r:id="rId2" w:fontKey="{0B19331A-6BBE-43E7-AE8A-5B9C95BB324B}"/>
  </w:font>
  <w:font w:name="Calibri">
    <w:panose1 w:val="020F0502020204030204"/>
    <w:charset w:val="00"/>
    <w:family w:val="swiss"/>
    <w:pitch w:val="variable"/>
    <w:sig w:usb0="E10002FF" w:usb1="4000ACFF" w:usb2="00000009" w:usb3="00000000" w:csb0="0000019F" w:csb1="00000000"/>
    <w:embedRegular r:id="rId3" w:fontKey="{55393860-E180-42C5-83D2-63DA73644358}"/>
  </w:font>
  <w:font w:name="Segoe UI">
    <w:panose1 w:val="020B0502040204020203"/>
    <w:charset w:val="00"/>
    <w:family w:val="swiss"/>
    <w:pitch w:val="variable"/>
    <w:sig w:usb0="E10022FF" w:usb1="C000E47F" w:usb2="00000029" w:usb3="00000000" w:csb0="000001DF" w:csb1="00000000"/>
    <w:embedRegular r:id="rId4" w:fontKey="{D1282FFB-6768-423F-88E0-65A8A9B965B2}"/>
  </w:font>
  <w:font w:name="Cambria">
    <w:panose1 w:val="02040503050406030204"/>
    <w:charset w:val="00"/>
    <w:family w:val="roman"/>
    <w:pitch w:val="variable"/>
    <w:sig w:usb0="E00002FF" w:usb1="400004FF" w:usb2="00000000" w:usb3="00000000" w:csb0="0000019F" w:csb1="00000000"/>
    <w:embedRegular r:id="rId5" w:fontKey="{4801F832-ADD2-4ED0-9ACB-1FA30BC64A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5362" w:rsidRPr="001060FC" w:rsidRDefault="001060FC" w:rsidP="001060FC">
    <w:pPr>
      <w:pStyle w:val="Footer"/>
      <w:tabs>
        <w:tab w:val="clear" w:pos="4680"/>
        <w:tab w:val="clear" w:pos="9360"/>
        <w:tab w:val="center" w:pos="2995"/>
      </w:tabs>
      <w:spacing w:before="120"/>
    </w:pPr>
    <w:r>
      <w:t>[4328]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7FCA" w:rsidRDefault="004B7FCA" w:rsidP="009F0C77">
      <w:r>
        <w:separator/>
      </w:r>
    </w:p>
  </w:footnote>
  <w:footnote w:type="continuationSeparator" w:id="0">
    <w:p w:rsidR="004B7FCA" w:rsidRDefault="004B7F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16SA15"/>
    <w:docVar w:name="CoverBillType" w:val="b"/>
    <w:docVar w:name="docpath" w:val="L:\Council\bills\DKA\3116SA15.DOCX"/>
    <w:docVar w:name="dvBillNumber" w:val="4328"/>
    <w:docVar w:name="dvBillNumberPrefix" w:val="H. "/>
    <w:docVar w:name="dvOriginalBody" w:val="House"/>
    <w:docVar w:name="dvSteno" w:val="DKA"/>
    <w:docVar w:name="NameofBody" w:val="h"/>
    <w:docVar w:name="vgroup2" w:val="Council"/>
  </w:docVars>
  <w:rsids>
    <w:rsidRoot w:val="004B7FCA"/>
    <w:rsid w:val="00011869"/>
    <w:rsid w:val="00015CD6"/>
    <w:rsid w:val="000E1785"/>
    <w:rsid w:val="000F40FA"/>
    <w:rsid w:val="001060FC"/>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7FCA"/>
    <w:rsid w:val="004E7D54"/>
    <w:rsid w:val="005273C6"/>
    <w:rsid w:val="00530A69"/>
    <w:rsid w:val="00545593"/>
    <w:rsid w:val="00577C6C"/>
    <w:rsid w:val="005C2FE2"/>
    <w:rsid w:val="005E2BC9"/>
    <w:rsid w:val="00605102"/>
    <w:rsid w:val="006215AA"/>
    <w:rsid w:val="006913C9"/>
    <w:rsid w:val="0069470D"/>
    <w:rsid w:val="00734F00"/>
    <w:rsid w:val="007A70AE"/>
    <w:rsid w:val="00825362"/>
    <w:rsid w:val="008362E8"/>
    <w:rsid w:val="008A1768"/>
    <w:rsid w:val="008B4D81"/>
    <w:rsid w:val="008F0F33"/>
    <w:rsid w:val="008F4429"/>
    <w:rsid w:val="0094021A"/>
    <w:rsid w:val="009B44AF"/>
    <w:rsid w:val="009C6A0B"/>
    <w:rsid w:val="009F0C77"/>
    <w:rsid w:val="009F4DD1"/>
    <w:rsid w:val="009F6CCA"/>
    <w:rsid w:val="00A41684"/>
    <w:rsid w:val="00A64E80"/>
    <w:rsid w:val="00A72BCD"/>
    <w:rsid w:val="00A741D9"/>
    <w:rsid w:val="00A833AB"/>
    <w:rsid w:val="00A9741D"/>
    <w:rsid w:val="00AD4B17"/>
    <w:rsid w:val="00B412D4"/>
    <w:rsid w:val="00B85D87"/>
    <w:rsid w:val="00BE3C22"/>
    <w:rsid w:val="00C0345E"/>
    <w:rsid w:val="00C3483A"/>
    <w:rsid w:val="00C74E9D"/>
    <w:rsid w:val="00C82FD3"/>
    <w:rsid w:val="00C92819"/>
    <w:rsid w:val="00CC6B7B"/>
    <w:rsid w:val="00CD2089"/>
    <w:rsid w:val="00D73A67"/>
    <w:rsid w:val="00D970A9"/>
    <w:rsid w:val="00DF3845"/>
    <w:rsid w:val="00DF3E4A"/>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EF9FEB-58C4-4078-9185-5B9F566B8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B4D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D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DED81-959C-448F-A5BB-25BC6D0A8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E3D37583.dotm</Template>
  <TotalTime>0</TotalTime>
  <Pages>1</Pages>
  <Words>289</Words>
  <Characters>1435</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4328 Text of Previous Version (Jun. 3, 2015) - South Carolina Legislature Online</dc:title>
  <dc:creator>sharonpair</dc:creator>
  <cp:lastModifiedBy>N Cumfer</cp:lastModifiedBy>
  <cp:revision>2</cp:revision>
  <cp:lastPrinted>2015-06-02T14:42:00Z</cp:lastPrinted>
  <dcterms:created xsi:type="dcterms:W3CDTF">2015-06-04T00:57:00Z</dcterms:created>
  <dcterms:modified xsi:type="dcterms:W3CDTF">2015-06-04T00:57:00Z</dcterms:modified>
</cp:coreProperties>
</file>