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(2)</w:t>
      </w:r>
      <w:r w:rsidRPr="00177B44">
        <w:tab/>
      </w:r>
      <w:r w:rsidR="00187452" w:rsidRPr="00187452">
        <w:rPr>
          <w:u w:val="single"/>
        </w:rPr>
        <w:t xml:space="preserve">crimes involving insurance fraud schemes are often complex and often involve conspiracies of two or more people and amounts greater than </w:t>
      </w:r>
      <w:r w:rsidR="00187452">
        <w:rPr>
          <w:u w:val="single"/>
        </w:rPr>
        <w:t>fifty thousand dollars;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 xml:space="preserve">a crime involving a violation of Chapter 1, Title 35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B0BA6">
        <w:tab/>
      </w:r>
      <w:r w:rsidRPr="00956167">
        <w:rPr>
          <w:u w:val="single"/>
        </w:rPr>
        <w:t>(1</w:t>
      </w:r>
      <w:r w:rsidR="00AB0BA6">
        <w:rPr>
          <w:u w:val="single"/>
        </w:rPr>
        <w:t>4</w:t>
      </w:r>
      <w:r w:rsidRPr="00956167">
        <w:rPr>
          <w:u w:val="single"/>
        </w:rPr>
        <w:t>)</w:t>
      </w:r>
      <w:r w:rsidR="00177B44" w:rsidRPr="00177B44">
        <w:tab/>
      </w:r>
      <w:r w:rsidR="00187452" w:rsidRPr="00956167">
        <w:rPr>
          <w:u w:val="single"/>
        </w:rPr>
        <w:t>a crime involving insurance fraud including</w:t>
      </w:r>
      <w:r>
        <w:rPr>
          <w:u w:val="single"/>
        </w:rPr>
        <w:t>,</w:t>
      </w:r>
      <w:r w:rsidR="00187452" w:rsidRPr="00956167">
        <w:rPr>
          <w:u w:val="single"/>
        </w:rPr>
        <w:t xml:space="preserve"> but not limited to</w:t>
      </w:r>
      <w:r>
        <w:rPr>
          <w:u w:val="single"/>
        </w:rPr>
        <w:t>,</w:t>
      </w:r>
      <w:r w:rsidR="00187452" w:rsidRPr="00956167">
        <w:rPr>
          <w:u w:val="single"/>
        </w:rPr>
        <w:t xml:space="preserve"> a violation of the statutes under the South Carolina Omnibus Insurance Fraud and Reporting Immunity Act or a crime related to ins</w:t>
      </w:r>
      <w:r>
        <w:rPr>
          <w:u w:val="single"/>
        </w:rPr>
        <w:t>urance fraud</w:t>
      </w:r>
      <w:r w:rsidR="00187452" w:rsidRPr="00956167">
        <w:rPr>
          <w:u w:val="single"/>
        </w:rPr>
        <w:t xml:space="preserve"> if the fraud involves two or more people and if the undeserved economic benefit that is received or attempted to be received from a violation or combination of violations is greater than </w:t>
      </w:r>
      <w:r>
        <w:rPr>
          <w:u w:val="single"/>
        </w:rPr>
        <w:t>fifty thousand dollars</w:t>
      </w:r>
      <w:r w:rsidR="00187452" w:rsidRPr="00187452">
        <w:t>.</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5B5B2D">
        <w:rPr>
          <w:u w:val="single"/>
        </w:rPr>
        <w:t>(B</w:t>
      </w:r>
      <w:r w:rsidR="00187452" w:rsidRPr="00956167">
        <w:rPr>
          <w:u w:val="single"/>
        </w:rPr>
        <w:t>)</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425C58"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w:t>
      </w:r>
      <w:r w:rsidR="005B5B2D">
        <w:rPr>
          <w:u w:val="single"/>
        </w:rPr>
        <w:t>C</w:t>
      </w:r>
      <w:r w:rsidR="00187452" w:rsidRPr="00956167">
        <w:rPr>
          <w:u w:val="single"/>
        </w:rPr>
        <w:t>)</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425C58">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540.</w:t>
      </w:r>
      <w:r>
        <w:tab/>
        <w:t>(A)</w:t>
      </w:r>
      <w:r>
        <w:tab/>
      </w:r>
      <w:r w:rsidRPr="00183AAE">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956167">
        <w:rPr>
          <w:u w:val="single"/>
        </w:rPr>
        <w:t>(C)</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5B5B2D"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(D)</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r>
      <w:r w:rsidRPr="007B0E09">
        <w:t>5.</w:t>
      </w:r>
      <w:r w:rsidR="00956167">
        <w:tab/>
      </w:r>
      <w:r w:rsidRPr="007B0E09">
        <w:t>Section 56</w:t>
      </w:r>
      <w:r w:rsidR="00AB0BA6">
        <w:noBreakHyphen/>
      </w:r>
      <w:r w:rsidRPr="007B0E09">
        <w:t>1</w:t>
      </w:r>
      <w:r w:rsidR="00AB0BA6">
        <w:noBreakHyphen/>
      </w:r>
      <w:r w:rsidRPr="007B0E09">
        <w:t>146 of the 1976 Code, as added by Act 277 of 2010, is amended to read:</w:t>
      </w: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B0BA6">
        <w:noBreakHyphen/>
      </w:r>
      <w:r>
        <w:t>1</w:t>
      </w:r>
      <w:r w:rsidR="00AB0BA6">
        <w:noBreakHyphen/>
      </w:r>
      <w:r>
        <w:t>146.</w:t>
      </w:r>
      <w:r>
        <w:tab/>
      </w:r>
      <w:r w:rsidRPr="007A7EFA">
        <w:t>When a person is convicted of or pleads guilty or nolo contendere to a crime of violence as defined in Section 16</w:t>
      </w:r>
      <w:r w:rsidR="00AB0BA6">
        <w:noBreakHyphen/>
      </w:r>
      <w:r w:rsidRPr="007A7EFA">
        <w:t>23</w:t>
      </w:r>
      <w:r w:rsidR="00AB0BA6">
        <w:noBreakHyphen/>
      </w:r>
      <w:r w:rsidRPr="007A7EFA">
        <w:t xml:space="preserve">10(3) on or after July 1, 2011, </w:t>
      </w:r>
      <w:r>
        <w:rPr>
          <w:u w:val="single"/>
        </w:rPr>
        <w:t>or insurance fraud as defined in Sections 38</w:t>
      </w:r>
      <w:r w:rsidR="00AB0BA6">
        <w:rPr>
          <w:u w:val="single"/>
        </w:rPr>
        <w:noBreakHyphen/>
      </w:r>
      <w:r>
        <w:rPr>
          <w:u w:val="single"/>
        </w:rPr>
        <w:t>55</w:t>
      </w:r>
      <w:r w:rsidR="00AB0BA6">
        <w:rPr>
          <w:u w:val="single"/>
        </w:rPr>
        <w:noBreakHyphen/>
      </w:r>
      <w:r>
        <w:rPr>
          <w:u w:val="single"/>
        </w:rPr>
        <w:t>170 and 38</w:t>
      </w:r>
      <w:r w:rsidR="00AB0BA6">
        <w:rPr>
          <w:u w:val="single"/>
        </w:rPr>
        <w:noBreakHyphen/>
      </w:r>
      <w:r>
        <w:rPr>
          <w:u w:val="single"/>
        </w:rPr>
        <w:t>55</w:t>
      </w:r>
      <w:r w:rsidR="00AB0BA6">
        <w:rPr>
          <w:u w:val="single"/>
        </w:rPr>
        <w:noBreakHyphen/>
      </w:r>
      <w:r>
        <w:rPr>
          <w:u w:val="single"/>
        </w:rPr>
        <w:t>540,</w:t>
      </w:r>
      <w:r>
        <w:t xml:space="preserve"> </w:t>
      </w:r>
      <w:r w:rsidRPr="007A7EFA">
        <w:t>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16</w:t>
      </w:r>
      <w:r w:rsidR="00AB0BA6">
        <w:noBreakHyphen/>
      </w:r>
      <w:r w:rsidRPr="007A7EFA">
        <w:t>23</w:t>
      </w:r>
      <w:r w:rsidR="00AB0BA6">
        <w:noBreakHyphen/>
      </w:r>
      <w:r w:rsidRPr="007A7EFA">
        <w:t>10(3) that he must surrender his driver</w:t>
      </w:r>
      <w:r w:rsidR="00AB0BA6" w:rsidRPr="00AB0BA6">
        <w:t>’</w:t>
      </w:r>
      <w:r w:rsidRPr="007A7EFA">
        <w:t>s license or special identification card to the Department of Motor Vehicles by mail or in person, and the Department of Motor Vehicles shall issue to the person by mail or in person a driver</w:t>
      </w:r>
      <w:r w:rsidR="00AB0BA6" w:rsidRPr="00AB0BA6">
        <w:t>’</w:t>
      </w:r>
      <w:r w:rsidRPr="007A7EFA">
        <w:t>s license or special identification card with the identifying code as referenced in Section 56</w:t>
      </w:r>
      <w:r w:rsidR="00AB0BA6">
        <w:noBreakHyphen/>
      </w:r>
      <w:r w:rsidRPr="007A7EFA">
        <w:t>1</w:t>
      </w:r>
      <w:r w:rsidR="00AB0BA6">
        <w:noBreakHyphen/>
      </w:r>
      <w:r w:rsidRPr="007A7EFA">
        <w:t>148. If the person convicted of a crime of violence as defined in Section 16</w:t>
      </w:r>
      <w:r w:rsidR="00AB0BA6">
        <w:noBreakHyphen/>
      </w:r>
      <w:r w:rsidRPr="007A7EFA">
        <w:t>23</w:t>
      </w:r>
      <w:r w:rsidR="00AB0BA6">
        <w:noBreakHyphen/>
      </w:r>
      <w:r w:rsidRPr="007A7EFA">
        <w:t>10(3) fails to surrender his driver</w:t>
      </w:r>
      <w:r w:rsidR="00AB0BA6" w:rsidRPr="00AB0BA6">
        <w:t>’</w:t>
      </w:r>
      <w:r w:rsidRPr="007A7EFA">
        <w:t>s license or special identification card to the Department of Motor Vehicles, the driver</w:t>
      </w:r>
      <w:r w:rsidR="00AB0BA6" w:rsidRPr="00AB0BA6">
        <w:t>’</w:t>
      </w:r>
      <w:r w:rsidRPr="007A7EFA">
        <w:t>s license or special identification card is considered canceled.</w:t>
      </w:r>
      <w:r>
        <w:t>”</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452">
        <w:t>6</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701" w:rsidRDefault="00433701" w:rsidP="00433701">
      <w:pPr>
        <w:suppressAutoHyphens/>
      </w:pPr>
    </w:p>
    <w:sectPr w:rsidR="00433701" w:rsidSect="004337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E4F145-F985-49EF-A0DB-21067D1A5D48}"/>
    <w:embedBold r:id="rId2" w:fontKey="{69E6A71C-F8F1-46BD-95E0-D514D3382915}"/>
  </w:font>
  <w:font w:name="Calibri">
    <w:panose1 w:val="020F0502020204030204"/>
    <w:charset w:val="00"/>
    <w:family w:val="swiss"/>
    <w:pitch w:val="variable"/>
    <w:sig w:usb0="E10002FF" w:usb1="4000ACFF" w:usb2="00000009" w:usb3="00000000" w:csb0="0000019F" w:csb1="00000000"/>
    <w:embedRegular r:id="rId3" w:fontKey="{DA909C6A-0500-4A70-8B41-943DD384AEE7}"/>
  </w:font>
  <w:font w:name="Segoe UI">
    <w:panose1 w:val="020B0502040204020203"/>
    <w:charset w:val="00"/>
    <w:family w:val="swiss"/>
    <w:pitch w:val="variable"/>
    <w:sig w:usb0="E10022FF" w:usb1="C000E47F" w:usb2="00000029" w:usb3="00000000" w:csb0="000001DF" w:csb1="00000000"/>
    <w:embedRegular r:id="rId4" w:fontKey="{E6C3E6EA-7A90-486B-A4D9-BFB7356873CA}"/>
  </w:font>
  <w:font w:name="Cambria">
    <w:panose1 w:val="02040503050406030204"/>
    <w:charset w:val="00"/>
    <w:family w:val="roman"/>
    <w:pitch w:val="variable"/>
    <w:sig w:usb0="E00002FF" w:usb1="400004FF" w:usb2="00000000" w:usb3="00000000" w:csb0="0000019F" w:csb1="00000000"/>
    <w:embedRegular r:id="rId5" w:fontKey="{4FA59CE9-1A31-4E20-A740-8AEAA4C12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E1785"/>
    <w:rsid w:val="000E5E04"/>
    <w:rsid w:val="000F1CAA"/>
    <w:rsid w:val="000F40FA"/>
    <w:rsid w:val="0010776B"/>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362E8"/>
    <w:rsid w:val="008A1768"/>
    <w:rsid w:val="008F0F33"/>
    <w:rsid w:val="008F4429"/>
    <w:rsid w:val="0094021A"/>
    <w:rsid w:val="00956167"/>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3483A"/>
    <w:rsid w:val="00C74E9D"/>
    <w:rsid w:val="00C82FD3"/>
    <w:rsid w:val="00C92819"/>
    <w:rsid w:val="00CB4BF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FBE6A-F84E-4902-A7EB-59AA587CE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10</Pages>
  <Words>3521</Words>
  <Characters>18448</Characters>
  <Application>Microsoft Office Word</Application>
  <DocSecurity>0</DocSecurity>
  <Lines>397</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(Jun. 4, 2015) - South Carolina Legislature Online</dc:title>
  <dc:creator>angiemorgan</dc:creator>
  <cp:lastModifiedBy>N Cumfer</cp:lastModifiedBy>
  <cp:revision>2</cp:revision>
  <cp:lastPrinted>2015-06-02T17:43:00Z</cp:lastPrinted>
  <dcterms:created xsi:type="dcterms:W3CDTF">2015-06-04T20:43:00Z</dcterms:created>
  <dcterms:modified xsi:type="dcterms:W3CDTF">2015-06-04T20:43:00Z</dcterms:modified>
</cp:coreProperties>
</file>