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3F85" w:rsidRDefault="00BD3F85"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7B07" w:rsidRDefault="00327B07" w:rsidP="00327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3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45E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3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RULE 10 OF THE RULES OF THE HOUSE OF REPRESENTATIVES BY ADDING RULE 10.14 SO AS TO PROVIDE FOR THE HONESTY, OPENNESS, AND RESPONSIBILITY IN NOTIFICATION OF EXTRACTION RULE SO AS TO REQUIRE CERTAIN DOCUMENTATION FROM A MEMBER OF THE HOUSE OF REPRESENTATIVES WHEN THE MEMBER’S DESCENT OR LINEAGE IS CLAIMED IN ADDRESSING THE HOUSE OF REPRESENTATIVES.</w:t>
      </w:r>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645E4" w:rsidRDefault="00F645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352"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814352"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352" w:rsidRPr="00886EC4"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b/>
        </w:rPr>
        <w:t>10.14</w:t>
      </w:r>
      <w:r>
        <w:tab/>
        <w:t>(A)</w:t>
      </w:r>
      <w:r>
        <w:tab/>
      </w:r>
      <w:r w:rsidRPr="00886EC4">
        <w:rPr>
          <w:color w:val="000000" w:themeColor="text1"/>
          <w:u w:color="000000" w:themeColor="text1"/>
        </w:rPr>
        <w:t>No member of the House of Representatives may address the body from any place on the floor of the House</w:t>
      </w:r>
      <w:r>
        <w:rPr>
          <w:color w:val="000000" w:themeColor="text1"/>
          <w:u w:color="000000" w:themeColor="text1"/>
        </w:rPr>
        <w:t xml:space="preserve"> of Representatives</w:t>
      </w:r>
      <w:r w:rsidRPr="00886EC4">
        <w:rPr>
          <w:color w:val="000000" w:themeColor="text1"/>
          <w:u w:color="000000" w:themeColor="text1"/>
        </w:rPr>
        <w:t xml:space="preserve"> or any committee of the House </w:t>
      </w:r>
      <w:r>
        <w:rPr>
          <w:color w:val="000000" w:themeColor="text1"/>
          <w:u w:color="000000" w:themeColor="text1"/>
        </w:rPr>
        <w:t xml:space="preserve">of Representatives </w:t>
      </w:r>
      <w:r w:rsidRPr="00886EC4">
        <w:rPr>
          <w:color w:val="000000" w:themeColor="text1"/>
          <w:u w:color="000000" w:themeColor="text1"/>
        </w:rPr>
        <w:t xml:space="preserve">and claim to be a descendant of any deceased person without having on hand at the time of addressing other members of the House </w:t>
      </w:r>
      <w:r>
        <w:rPr>
          <w:color w:val="000000" w:themeColor="text1"/>
          <w:u w:color="000000" w:themeColor="text1"/>
        </w:rPr>
        <w:t>of Representatives undeniable proof of his direct lineal descent. If the m</w:t>
      </w:r>
      <w:r w:rsidRPr="00886EC4">
        <w:rPr>
          <w:color w:val="000000" w:themeColor="text1"/>
          <w:u w:color="000000" w:themeColor="text1"/>
        </w:rPr>
        <w:t>ember’s relation</w:t>
      </w:r>
      <w:r>
        <w:rPr>
          <w:color w:val="000000" w:themeColor="text1"/>
          <w:u w:color="000000" w:themeColor="text1"/>
        </w:rPr>
        <w:t>ship</w:t>
      </w:r>
      <w:r w:rsidRPr="00886EC4">
        <w:rPr>
          <w:color w:val="000000" w:themeColor="text1"/>
          <w:u w:color="000000" w:themeColor="text1"/>
        </w:rPr>
        <w:t xml:space="preserve"> to the deceased party is through a collateral descent or marriage they may not use the term descendant but must instead use the term </w:t>
      </w:r>
      <w:r>
        <w:rPr>
          <w:color w:val="000000" w:themeColor="text1"/>
          <w:u w:color="000000" w:themeColor="text1"/>
        </w:rPr>
        <w:t>‘</w:t>
      </w:r>
      <w:r w:rsidRPr="00886EC4">
        <w:rPr>
          <w:color w:val="000000" w:themeColor="text1"/>
          <w:u w:color="000000" w:themeColor="text1"/>
        </w:rPr>
        <w:t>relative</w:t>
      </w:r>
      <w:r>
        <w:rPr>
          <w:color w:val="000000" w:themeColor="text1"/>
          <w:u w:color="000000" w:themeColor="text1"/>
        </w:rPr>
        <w:t>’</w:t>
      </w:r>
      <w:r w:rsidRPr="00886EC4">
        <w:rPr>
          <w:color w:val="000000" w:themeColor="text1"/>
          <w:u w:color="000000" w:themeColor="text1"/>
        </w:rPr>
        <w:t xml:space="preserve"> when associating themselves with the deceased party.  If a member is claiming to be a </w:t>
      </w:r>
      <w:r>
        <w:rPr>
          <w:color w:val="000000" w:themeColor="text1"/>
          <w:u w:color="000000" w:themeColor="text1"/>
        </w:rPr>
        <w:t>‘</w:t>
      </w:r>
      <w:r w:rsidRPr="00886EC4">
        <w:rPr>
          <w:color w:val="000000" w:themeColor="text1"/>
          <w:u w:color="000000" w:themeColor="text1"/>
        </w:rPr>
        <w:t>relative</w:t>
      </w:r>
      <w:r>
        <w:rPr>
          <w:color w:val="000000" w:themeColor="text1"/>
          <w:u w:color="000000" w:themeColor="text1"/>
        </w:rPr>
        <w:t>’</w:t>
      </w:r>
      <w:r w:rsidRPr="00886EC4">
        <w:rPr>
          <w:color w:val="000000" w:themeColor="text1"/>
          <w:u w:color="000000" w:themeColor="text1"/>
        </w:rPr>
        <w:t xml:space="preserve"> of a deceased party then at the time of making th</w:t>
      </w:r>
      <w:r>
        <w:rPr>
          <w:color w:val="000000" w:themeColor="text1"/>
          <w:u w:color="000000" w:themeColor="text1"/>
        </w:rPr>
        <w:t>e claim while addressing other m</w:t>
      </w:r>
      <w:r w:rsidRPr="00886EC4">
        <w:rPr>
          <w:color w:val="000000" w:themeColor="text1"/>
          <w:u w:color="000000" w:themeColor="text1"/>
        </w:rPr>
        <w:t xml:space="preserve">embers of the House </w:t>
      </w:r>
      <w:r>
        <w:rPr>
          <w:color w:val="000000" w:themeColor="text1"/>
          <w:u w:color="000000" w:themeColor="text1"/>
        </w:rPr>
        <w:t>of Representatives, that m</w:t>
      </w:r>
      <w:r w:rsidRPr="00886EC4">
        <w:rPr>
          <w:color w:val="000000" w:themeColor="text1"/>
          <w:u w:color="000000" w:themeColor="text1"/>
        </w:rPr>
        <w:t>ember must have on hand undeniable proof of their relation to the deceased party.</w:t>
      </w:r>
    </w:p>
    <w:p w:rsidR="00814352" w:rsidRPr="00F25103"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t>For the purposes of this rule, ‘</w:t>
      </w:r>
      <w:r w:rsidRPr="00886EC4">
        <w:rPr>
          <w:color w:val="000000" w:themeColor="text1"/>
          <w:u w:color="000000" w:themeColor="text1"/>
        </w:rPr>
        <w:t>descendant</w:t>
      </w:r>
      <w:r>
        <w:rPr>
          <w:color w:val="000000" w:themeColor="text1"/>
          <w:u w:color="000000" w:themeColor="text1"/>
        </w:rPr>
        <w:t>’</w:t>
      </w:r>
      <w:r w:rsidRPr="00886EC4">
        <w:rPr>
          <w:color w:val="000000" w:themeColor="text1"/>
          <w:u w:color="000000" w:themeColor="text1"/>
        </w:rPr>
        <w:t xml:space="preserve"> is defined as a person who is in direct line to an ancestor, such as child, grandchild, great</w:t>
      </w:r>
      <w:r w:rsidRPr="00886EC4">
        <w:rPr>
          <w:color w:val="000000" w:themeColor="text1"/>
          <w:u w:color="000000" w:themeColor="text1"/>
        </w:rPr>
        <w:noBreakHyphen/>
        <w:t>grandchild</w:t>
      </w:r>
      <w:r>
        <w:rPr>
          <w:color w:val="000000" w:themeColor="text1"/>
          <w:u w:color="000000" w:themeColor="text1"/>
        </w:rPr>
        <w:t>, etc. And, a</w:t>
      </w:r>
      <w:r w:rsidRPr="00886EC4">
        <w:rPr>
          <w:color w:val="000000" w:themeColor="text1"/>
          <w:u w:color="000000" w:themeColor="text1"/>
        </w:rPr>
        <w:t xml:space="preserve"> </w:t>
      </w:r>
      <w:r>
        <w:rPr>
          <w:color w:val="000000" w:themeColor="text1"/>
          <w:u w:color="000000" w:themeColor="text1"/>
        </w:rPr>
        <w:t>‘</w:t>
      </w:r>
      <w:r w:rsidRPr="00886EC4">
        <w:rPr>
          <w:color w:val="000000" w:themeColor="text1"/>
          <w:u w:color="000000" w:themeColor="text1"/>
        </w:rPr>
        <w:t>collateral</w:t>
      </w:r>
      <w:r>
        <w:rPr>
          <w:color w:val="000000" w:themeColor="text1"/>
          <w:u w:color="000000" w:themeColor="text1"/>
        </w:rPr>
        <w:t>’</w:t>
      </w:r>
      <w:r w:rsidRPr="00886EC4">
        <w:rPr>
          <w:color w:val="000000" w:themeColor="text1"/>
          <w:u w:color="000000" w:themeColor="text1"/>
        </w:rPr>
        <w:t xml:space="preserve"> descendant which would </w:t>
      </w:r>
      <w:r w:rsidRPr="00886EC4">
        <w:rPr>
          <w:color w:val="000000" w:themeColor="text1"/>
          <w:u w:color="000000" w:themeColor="text1"/>
        </w:rPr>
        <w:lastRenderedPageBreak/>
        <w:t>be from the line of a brother, sister, aunt</w:t>
      </w:r>
      <w:r>
        <w:rPr>
          <w:color w:val="000000" w:themeColor="text1"/>
          <w:u w:color="000000" w:themeColor="text1"/>
        </w:rPr>
        <w:t>,</w:t>
      </w:r>
      <w:r w:rsidRPr="00886EC4">
        <w:rPr>
          <w:color w:val="000000" w:themeColor="text1"/>
          <w:u w:color="000000" w:themeColor="text1"/>
        </w:rPr>
        <w:t xml:space="preserve"> or uncle is to be classified as a relative but not a direct descendant</w:t>
      </w:r>
      <w:r>
        <w:rPr>
          <w:color w:val="000000" w:themeColor="text1"/>
          <w:u w:color="000000" w:themeColor="text1"/>
        </w:rPr>
        <w:t>.</w:t>
      </w:r>
      <w:r>
        <w:rPr>
          <w:color w:val="000000" w:themeColor="text1"/>
          <w:u w:color="000000" w:themeColor="text1"/>
        </w:rPr>
        <w:tab/>
      </w:r>
    </w:p>
    <w:p w:rsidR="00814352" w:rsidRPr="00BD7FF7" w:rsidRDefault="00814352" w:rsidP="008143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This rule may be cited as the </w:t>
      </w:r>
      <w:r w:rsidRPr="00886EC4">
        <w:rPr>
          <w:color w:val="000000" w:themeColor="text1"/>
          <w:u w:color="000000" w:themeColor="text1"/>
        </w:rPr>
        <w:t>Honesty</w:t>
      </w:r>
      <w:r>
        <w:rPr>
          <w:color w:val="000000" w:themeColor="text1"/>
          <w:u w:color="000000" w:themeColor="text1"/>
        </w:rPr>
        <w:t>,</w:t>
      </w:r>
      <w:r w:rsidRPr="00886EC4">
        <w:rPr>
          <w:color w:val="000000" w:themeColor="text1"/>
          <w:u w:color="000000" w:themeColor="text1"/>
        </w:rPr>
        <w:t xml:space="preserve"> Openness</w:t>
      </w:r>
      <w:r>
        <w:rPr>
          <w:color w:val="000000" w:themeColor="text1"/>
          <w:u w:color="000000" w:themeColor="text1"/>
        </w:rPr>
        <w:t>,</w:t>
      </w:r>
      <w:r w:rsidRPr="00886EC4">
        <w:rPr>
          <w:color w:val="000000" w:themeColor="text1"/>
          <w:u w:color="000000" w:themeColor="text1"/>
        </w:rPr>
        <w:t xml:space="preserve"> and Responsibility in Notification of Extraction</w:t>
      </w:r>
      <w:r>
        <w:rPr>
          <w:color w:val="000000" w:themeColor="text1"/>
          <w:u w:color="000000" w:themeColor="text1"/>
        </w:rPr>
        <w:t xml:space="preserve"> Rule</w:t>
      </w:r>
      <w:r>
        <w:t>.”</w:t>
      </w:r>
    </w:p>
    <w:p w:rsidR="00B471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3F85" w:rsidRDefault="00BD3F85" w:rsidP="00BD3F85">
      <w:pPr>
        <w:suppressAutoHyphens/>
      </w:pPr>
    </w:p>
    <w:sectPr w:rsidR="00BD3F85" w:rsidSect="00BD3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E4" w:rsidRDefault="00F645E4" w:rsidP="009F0C77">
      <w:r>
        <w:separator/>
      </w:r>
    </w:p>
  </w:endnote>
  <w:endnote w:type="continuationSeparator" w:id="0">
    <w:p w:rsidR="00F645E4" w:rsidRDefault="00F645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257AEA-0374-4942-A612-9FB5F5DAC782}"/>
    <w:embedBold r:id="rId2" w:fontKey="{54E8B661-89D5-4152-A994-6126512DAAD4}"/>
  </w:font>
  <w:font w:name="Calibri">
    <w:panose1 w:val="020F0502020204030204"/>
    <w:charset w:val="00"/>
    <w:family w:val="swiss"/>
    <w:pitch w:val="variable"/>
    <w:sig w:usb0="E00002FF" w:usb1="4000ACFF" w:usb2="00000001" w:usb3="00000000" w:csb0="0000019F" w:csb1="00000000"/>
    <w:embedRegular r:id="rId3" w:fontKey="{EEADDB09-E98A-4484-9C39-4C0FC7C3CEF3}"/>
  </w:font>
  <w:font w:name="Segoe UI">
    <w:panose1 w:val="020B0502040204020203"/>
    <w:charset w:val="00"/>
    <w:family w:val="swiss"/>
    <w:pitch w:val="variable"/>
    <w:sig w:usb0="E10022FF" w:usb1="C000E47F" w:usb2="00000029" w:usb3="00000000" w:csb0="000001DF" w:csb1="00000000"/>
    <w:embedRegular r:id="rId4" w:fontKey="{38F876FB-68B9-490F-80DA-592082E17A58}"/>
  </w:font>
  <w:font w:name="Cambria">
    <w:panose1 w:val="02040503050406030204"/>
    <w:charset w:val="00"/>
    <w:family w:val="roman"/>
    <w:pitch w:val="variable"/>
    <w:sig w:usb0="E00002FF" w:usb1="400004FF" w:usb2="00000000" w:usb3="00000000" w:csb0="0000019F" w:csb1="00000000"/>
    <w:embedRegular r:id="rId5" w:fontKey="{D5ED5C02-3EE2-49D2-857D-687F3EBE2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1C7" w:rsidRPr="00BD3F85" w:rsidRDefault="00BD3F85" w:rsidP="00BD3F85">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E4" w:rsidRDefault="00F645E4" w:rsidP="009F0C77">
      <w:r>
        <w:separator/>
      </w:r>
    </w:p>
  </w:footnote>
  <w:footnote w:type="continuationSeparator" w:id="0">
    <w:p w:rsidR="00F645E4" w:rsidRDefault="00F645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8AHB16"/>
    <w:docVar w:name="CoverBillType" w:val="r"/>
    <w:docVar w:name="docpath" w:val="L:\Council\bills\MS\7178AHB16.DOCX"/>
    <w:docVar w:name="dvBillNumber" w:val="4405"/>
    <w:docVar w:name="dvBillNumberPrefix" w:val="H. "/>
    <w:docVar w:name="dvOriginalBody" w:val="House"/>
    <w:docVar w:name="dvSteno" w:val="MS"/>
    <w:docVar w:name="NameofBody" w:val="h"/>
    <w:docVar w:name="vgroup2" w:val="Council"/>
  </w:docVars>
  <w:rsids>
    <w:rsidRoot w:val="00F645E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27B07"/>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4352"/>
    <w:rsid w:val="008362E8"/>
    <w:rsid w:val="008A1768"/>
    <w:rsid w:val="008F0F33"/>
    <w:rsid w:val="008F4429"/>
    <w:rsid w:val="009124C6"/>
    <w:rsid w:val="0094021A"/>
    <w:rsid w:val="009B44AF"/>
    <w:rsid w:val="009C6A0B"/>
    <w:rsid w:val="009F0C77"/>
    <w:rsid w:val="009F4DD1"/>
    <w:rsid w:val="00A41684"/>
    <w:rsid w:val="00A64E80"/>
    <w:rsid w:val="00A72BCD"/>
    <w:rsid w:val="00A741D9"/>
    <w:rsid w:val="00A833AB"/>
    <w:rsid w:val="00A9741D"/>
    <w:rsid w:val="00AD4B17"/>
    <w:rsid w:val="00AF4905"/>
    <w:rsid w:val="00B412D4"/>
    <w:rsid w:val="00B471C7"/>
    <w:rsid w:val="00BD3F85"/>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45E4"/>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CD943-8833-4FE2-86CC-6CB9AC3BB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3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746F-D407-4A88-997B-0B2AEA5E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306</Words>
  <Characters>1494</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4405 Text of Previous Version (Dec. 3, 2015) - South Carolina Legislature Online</dc:title>
  <dc:creator>MarthaSanders</dc:creator>
  <cp:lastModifiedBy>N Cumfer</cp:lastModifiedBy>
  <cp:revision>2</cp:revision>
  <cp:lastPrinted>2015-11-12T14:17:00Z</cp:lastPrinted>
  <dcterms:created xsi:type="dcterms:W3CDTF">2015-12-03T21:09:00Z</dcterms:created>
  <dcterms:modified xsi:type="dcterms:W3CDTF">2015-12-03T21:09:00Z</dcterms:modified>
</cp:coreProperties>
</file>