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7DD" w:rsidRDefault="005147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4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17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544" w:rsidRDefault="008F25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ESTABLISH THE PLAN BY WHICH THE DEPARTMENT OF ADMINISTRATION MUST ALLOCATE ANY AMOUNTS APPROPRIATED FOR EMPLOYEE PAY INCREASES SO THAT STATE EMPLOYEES RECEIVE A TEN PERCENT EMPLOYEE PAY INCREASE EFFECTIVE JULY 1, 2016.</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0F1" w:rsidRPr="003C67AA" w:rsidRDefault="00006170"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67ED">
        <w:t>To the extent sufficient funds are appropriated in the Fiscal Year 2016</w:t>
      </w:r>
      <w:r w:rsidR="008F2544">
        <w:noBreakHyphen/>
      </w:r>
      <w:r w:rsidR="005467ED">
        <w:t>2017 annual general appropriations act to the Department of Adminis</w:t>
      </w:r>
      <w:r w:rsidR="004000F1" w:rsidRPr="003C67AA">
        <w:rPr>
          <w:color w:val="000000" w:themeColor="text1"/>
          <w:u w:color="000000" w:themeColor="text1"/>
        </w:rPr>
        <w:t>tration</w:t>
      </w:r>
      <w:r w:rsidR="005467ED">
        <w:rPr>
          <w:color w:val="000000" w:themeColor="text1"/>
          <w:u w:color="000000" w:themeColor="text1"/>
        </w:rPr>
        <w:t xml:space="preserve"> for employee pay increases, the Department of Administration shall</w:t>
      </w:r>
      <w:r w:rsidR="004000F1" w:rsidRPr="003C67AA">
        <w:rPr>
          <w:color w:val="000000" w:themeColor="text1"/>
          <w:u w:color="000000" w:themeColor="text1"/>
        </w:rPr>
        <w:t xml:space="preserve"> allocate amongst the various state agencies an amount necessary to provide for employee pay increases in accordance with the following plan:</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(1)</w:t>
      </w:r>
      <w:r w:rsidRPr="003C67AA">
        <w:rPr>
          <w:color w:val="000000" w:themeColor="text1"/>
          <w:u w:color="000000" w:themeColor="text1"/>
        </w:rPr>
        <w:tab/>
        <w:t>With respect to classified and nonjudge judicial classified employees, effective on the first pay date that occurs on or after July 1, 2016, the compensation of all classified employees shall be increased by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(2)</w:t>
      </w:r>
      <w:r w:rsidRPr="003C67AA">
        <w:rPr>
          <w:color w:val="000000" w:themeColor="text1"/>
          <w:u w:color="000000" w:themeColor="text1"/>
        </w:rPr>
        <w:tab/>
        <w:t>With respect to unclassified and nonjudge judicial unclassified employees or unclassified executive compensation system employees not elsewhere covered in this joint resolution, effective on the first pay date that occurs on or after July 1, 2016, the compensation of all unclassified employees shall be increased by ten percent.  Any employee subject to the provisions of this item are not eligible for compensation increases provided in items (1), (3), (4), (5), or (6).</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(3)</w:t>
      </w:r>
      <w:r w:rsidRPr="003C67AA">
        <w:rPr>
          <w:color w:val="000000" w:themeColor="text1"/>
          <w:u w:color="000000" w:themeColor="text1"/>
        </w:rPr>
        <w:tab/>
        <w:t>Effective on the first pay date that occurs on or after July 1, 2016, agency heads not covered by the Agency Head Salary Commission, shall receive an annualized base pay increase of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lastRenderedPageBreak/>
        <w:tab/>
        <w:t>(4)</w:t>
      </w:r>
      <w:r w:rsidRPr="003C67AA">
        <w:rPr>
          <w:color w:val="000000" w:themeColor="text1"/>
          <w:u w:color="000000" w:themeColor="text1"/>
        </w:rPr>
        <w:tab/>
        <w:t>With respect to local health care providers compensation increases shall be ten percent effective on the first pay date that occurs on or after July 1, 2016.  With respect to Area Agencies on Aging funded by the Lieutenant Governor</w:t>
      </w:r>
      <w:r w:rsidR="008F2544" w:rsidRPr="008F2544">
        <w:rPr>
          <w:color w:val="000000" w:themeColor="text1"/>
          <w:u w:color="000000" w:themeColor="text1"/>
        </w:rPr>
        <w:t>’</w:t>
      </w:r>
      <w:r w:rsidRPr="003C67AA">
        <w:rPr>
          <w:color w:val="000000" w:themeColor="text1"/>
          <w:u w:color="000000" w:themeColor="text1"/>
        </w:rPr>
        <w:t>s Office on Aging, compensation shall be increased by ten percent effective on the first pay date that occurs on or after July 1, 2016.  With respect to local councils on aging or local providers of services funded by the Lieutenant Governor</w:t>
      </w:r>
      <w:r w:rsidR="008F2544" w:rsidRPr="008F2544">
        <w:rPr>
          <w:color w:val="000000" w:themeColor="text1"/>
          <w:u w:color="000000" w:themeColor="text1"/>
        </w:rPr>
        <w:t>’</w:t>
      </w:r>
      <w:r w:rsidRPr="003C67AA">
        <w:rPr>
          <w:color w:val="000000" w:themeColor="text1"/>
          <w:u w:color="000000" w:themeColor="text1"/>
        </w:rPr>
        <w:t>s Office on Aging through Area Agencies on Aging, no pay increases will be allowed.  School Bus Driver salary and fringe funding to school districts shall be increased by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(5)</w:t>
      </w:r>
      <w:r w:rsidRPr="003C67AA">
        <w:rPr>
          <w:color w:val="000000" w:themeColor="text1"/>
          <w:u w:color="000000" w:themeColor="text1"/>
        </w:rPr>
        <w:tab/>
        <w:t>Effective on the first pay date that occurs on or after July 1, 2016, the Chief Justice and other judicial officers shall receive an annualized base pay increase of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(6)</w:t>
      </w:r>
      <w:r w:rsidRPr="003C67AA">
        <w:rPr>
          <w:color w:val="000000" w:themeColor="text1"/>
          <w:u w:color="000000" w:themeColor="text1"/>
        </w:rPr>
        <w:tab/>
        <w:t>Effective on the first pay date that occurs on or after July 1, 2016, county auditors and county treasurers shall receive an annualized base pay increase of ten percent.</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Department of Administration shall allocate associated compensation increases for retirement employer contributions based on the retirement rate of the retirement system in which individual employees participate.</w:t>
      </w:r>
    </w:p>
    <w:p w:rsidR="004000F1" w:rsidRPr="003C67AA" w:rsidRDefault="004000F1" w:rsidP="00400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compensation increase authorized in this joint resolution must be considered an increase in base salary for all purposes.</w:t>
      </w:r>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170" w:rsidRDefault="00006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00F1">
        <w:t>2</w:t>
      </w:r>
      <w:r>
        <w:t>.</w:t>
      </w:r>
      <w:r>
        <w:tab/>
        <w:t>This joint resolution takes effect upon approval by the Governor.</w:t>
      </w:r>
    </w:p>
    <w:p w:rsidR="00CF72D8" w:rsidRDefault="008F25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7DD" w:rsidRDefault="005147DD" w:rsidP="005147DD">
      <w:pPr>
        <w:suppressAutoHyphens/>
      </w:pPr>
    </w:p>
    <w:sectPr w:rsidR="005147DD" w:rsidSect="005147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170" w:rsidRDefault="00006170" w:rsidP="009F0C77">
      <w:r>
        <w:separator/>
      </w:r>
    </w:p>
  </w:endnote>
  <w:endnote w:type="continuationSeparator" w:id="0">
    <w:p w:rsidR="00006170" w:rsidRDefault="000061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EBF57F-2B08-4437-9952-586604C45E53}"/>
    <w:embedBold r:id="rId2" w:fontKey="{450E0E97-7D87-472C-B6D3-CB7841ACE1DF}"/>
  </w:font>
  <w:font w:name="Calibri">
    <w:panose1 w:val="020F0502020204030204"/>
    <w:charset w:val="00"/>
    <w:family w:val="swiss"/>
    <w:pitch w:val="variable"/>
    <w:sig w:usb0="E00002FF" w:usb1="4000ACFF" w:usb2="00000001" w:usb3="00000000" w:csb0="0000019F" w:csb1="00000000"/>
    <w:embedRegular r:id="rId3" w:fontKey="{EBDD606A-FB7A-48EB-825D-78EB9DF88037}"/>
  </w:font>
  <w:font w:name="Segoe UI">
    <w:panose1 w:val="020B0502040204020203"/>
    <w:charset w:val="00"/>
    <w:family w:val="swiss"/>
    <w:pitch w:val="variable"/>
    <w:sig w:usb0="E10022FF" w:usb1="C000E47F" w:usb2="00000029" w:usb3="00000000" w:csb0="000001DF" w:csb1="00000000"/>
    <w:embedRegular r:id="rId4" w:fontKey="{C6CBC11B-E92E-4175-8AC7-1F022087401A}"/>
  </w:font>
  <w:font w:name="Cambria">
    <w:panose1 w:val="02040503050406030204"/>
    <w:charset w:val="00"/>
    <w:family w:val="roman"/>
    <w:pitch w:val="variable"/>
    <w:sig w:usb0="E00002FF" w:usb1="400004FF" w:usb2="00000000" w:usb3="00000000" w:csb0="0000019F" w:csb1="00000000"/>
    <w:embedRegular r:id="rId5" w:fontKey="{2BD27C8A-7C35-4361-B10B-88BCD369D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2D8" w:rsidRPr="005147DD" w:rsidRDefault="005147DD" w:rsidP="005147DD">
    <w:pPr>
      <w:pStyle w:val="Footer"/>
      <w:tabs>
        <w:tab w:val="clear" w:pos="4680"/>
        <w:tab w:val="clear" w:pos="9360"/>
        <w:tab w:val="center" w:pos="2995"/>
      </w:tabs>
      <w:spacing w:before="120"/>
    </w:pPr>
    <w:r>
      <w:t>[4445]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170" w:rsidRDefault="00006170" w:rsidP="009F0C77">
      <w:r>
        <w:separator/>
      </w:r>
    </w:p>
  </w:footnote>
  <w:footnote w:type="continuationSeparator" w:id="0">
    <w:p w:rsidR="00006170" w:rsidRDefault="000061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0DG16"/>
    <w:docVar w:name="CoverBillType" w:val="j"/>
    <w:docVar w:name="docpath" w:val="L:\Council\bills\BBM\9380DG16.DOCX"/>
    <w:docVar w:name="dvBillNumber" w:val="4445"/>
    <w:docVar w:name="dvBillNumberPrefix" w:val="H. "/>
    <w:docVar w:name="dvOriginalBody" w:val="House"/>
    <w:docVar w:name="dvSteno" w:val="BBM"/>
    <w:docVar w:name="NameofBody" w:val="h"/>
    <w:docVar w:name="vgroup2" w:val="Council"/>
  </w:docVars>
  <w:rsids>
    <w:rsidRoot w:val="00006170"/>
    <w:rsid w:val="00006170"/>
    <w:rsid w:val="00011869"/>
    <w:rsid w:val="00015CD6"/>
    <w:rsid w:val="000E1785"/>
    <w:rsid w:val="000F40FA"/>
    <w:rsid w:val="0010776B"/>
    <w:rsid w:val="0013292C"/>
    <w:rsid w:val="00133E66"/>
    <w:rsid w:val="001435A3"/>
    <w:rsid w:val="00146ED3"/>
    <w:rsid w:val="00151044"/>
    <w:rsid w:val="001D08F2"/>
    <w:rsid w:val="001D525B"/>
    <w:rsid w:val="001D7F4F"/>
    <w:rsid w:val="00205238"/>
    <w:rsid w:val="002321B6"/>
    <w:rsid w:val="00250967"/>
    <w:rsid w:val="002543C8"/>
    <w:rsid w:val="0025541D"/>
    <w:rsid w:val="00284AAE"/>
    <w:rsid w:val="002E5912"/>
    <w:rsid w:val="002F53C6"/>
    <w:rsid w:val="00301B21"/>
    <w:rsid w:val="00325348"/>
    <w:rsid w:val="0032732C"/>
    <w:rsid w:val="00336AD0"/>
    <w:rsid w:val="0037079A"/>
    <w:rsid w:val="003C4DAB"/>
    <w:rsid w:val="003D01E8"/>
    <w:rsid w:val="003E5288"/>
    <w:rsid w:val="003F6D79"/>
    <w:rsid w:val="004000F1"/>
    <w:rsid w:val="0041760A"/>
    <w:rsid w:val="00417C01"/>
    <w:rsid w:val="004403BD"/>
    <w:rsid w:val="00461441"/>
    <w:rsid w:val="004809EE"/>
    <w:rsid w:val="004E7D54"/>
    <w:rsid w:val="005147DD"/>
    <w:rsid w:val="005273C6"/>
    <w:rsid w:val="00530A69"/>
    <w:rsid w:val="00545593"/>
    <w:rsid w:val="005467ED"/>
    <w:rsid w:val="00577C6C"/>
    <w:rsid w:val="005C2FE2"/>
    <w:rsid w:val="005E2BC9"/>
    <w:rsid w:val="00605102"/>
    <w:rsid w:val="006215AA"/>
    <w:rsid w:val="006913C9"/>
    <w:rsid w:val="0069470D"/>
    <w:rsid w:val="006A0B2C"/>
    <w:rsid w:val="006F5D51"/>
    <w:rsid w:val="00734F00"/>
    <w:rsid w:val="0074599E"/>
    <w:rsid w:val="007A70AE"/>
    <w:rsid w:val="008362E8"/>
    <w:rsid w:val="008A1768"/>
    <w:rsid w:val="008F0F33"/>
    <w:rsid w:val="008F2544"/>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72D8"/>
    <w:rsid w:val="00D73A67"/>
    <w:rsid w:val="00D970A9"/>
    <w:rsid w:val="00DF3845"/>
    <w:rsid w:val="00E41911"/>
    <w:rsid w:val="00E92EEF"/>
    <w:rsid w:val="00EF2368"/>
    <w:rsid w:val="00F24442"/>
    <w:rsid w:val="00F50AE3"/>
    <w:rsid w:val="00F656BA"/>
    <w:rsid w:val="00F67CF1"/>
    <w:rsid w:val="00F840F0"/>
    <w:rsid w:val="00FB0D0D"/>
    <w:rsid w:val="00FB43B4"/>
    <w:rsid w:val="00FC3E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920D6-4E91-4C2A-A455-A810C09D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25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5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2E9A1-EA55-451E-9D52-41DDACA4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480</Words>
  <Characters>2544</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4445 Text of Previous Version (Dec. 3, 2015) - South Carolina Legislature Online</dc:title>
  <dc:creator>BRENDA MELTON</dc:creator>
  <cp:lastModifiedBy>N Cumfer</cp:lastModifiedBy>
  <cp:revision>2</cp:revision>
  <cp:lastPrinted>2015-11-30T15:08:00Z</cp:lastPrinted>
  <dcterms:created xsi:type="dcterms:W3CDTF">2015-12-03T21:24:00Z</dcterms:created>
  <dcterms:modified xsi:type="dcterms:W3CDTF">2015-12-03T21:24:00Z</dcterms:modified>
</cp:coreProperties>
</file>