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691" w:rsidRP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Pr="00D61691" w:rsidRDefault="00D61691" w:rsidP="00D61691">
      <w:pPr>
        <w:tabs>
          <w:tab w:val="right" w:pos="5933"/>
        </w:tabs>
        <w:suppressAutoHyphens/>
      </w:pPr>
      <w:r>
        <w:tab/>
      </w:r>
      <w:r>
        <w:rPr>
          <w:b/>
          <w:sz w:val="36"/>
        </w:rPr>
        <w:t>H. 4458</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Hodges and Hixon</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4458) to amend Section 50</w:t>
      </w:r>
      <w:r>
        <w:noBreakHyphen/>
        <w:t>21</w:t>
      </w:r>
      <w:r>
        <w:noBreakHyphen/>
        <w:t>870, Code of Laws of South Carolina, 1976 relating to personal watercraft and boating safety, so as to increase the zone in which, etc., respectfully</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1691" w:rsidSect="00D616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37F0" w:rsidRDefault="00FA37F0"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73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870, CODE OF LAWS OF SOUTH CAROLINA, 1976 RELATING TO PERSONAL WATERCRAFT AND BOATING SAFETY, SO AS TO INCREASE THE ZONE IN WHICH A PERSON MAY NOT OPERATE A PERSONAL WATERCRAFT, SPECIALTY PROPCRAFT, OR VESSEL IN EXCESS OF IDLE SPEED ADJACENT OF A MOORED OR ANCHORED VESSEL, WHARF, DOCK, BULKHEAD, PIER, OR A PERSON UPON THE WATERS OF THIS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D3"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21</w:t>
      </w:r>
      <w:r>
        <w:noBreakHyphen/>
        <w:t>870(B)(6) of the 1976 Code is amended to read:</w:t>
      </w:r>
    </w:p>
    <w:p w:rsidR="00922FE8"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FE8" w:rsidRDefault="00922FE8" w:rsidP="00922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0172F">
        <w:t xml:space="preserve">operate a personal watercraft, specialty propcraft, or vessel while upon the waters of this State in excess of idle speed within </w:t>
      </w:r>
      <w:r w:rsidRPr="00922FE8">
        <w:rPr>
          <w:strike/>
        </w:rPr>
        <w:t>50</w:t>
      </w:r>
      <w:r>
        <w:t xml:space="preserve"> </w:t>
      </w:r>
      <w:r w:rsidRPr="00922FE8">
        <w:rPr>
          <w:u w:val="single"/>
        </w:rPr>
        <w:t>100</w:t>
      </w:r>
      <w:r>
        <w:t xml:space="preserve"> </w:t>
      </w:r>
      <w:r w:rsidRPr="00D0172F">
        <w:t>feet of a moored or an anchored vessel, wharf, dock, bulkhead, pier, or a person in the water, or within 100 yards of the Atlantic Ocean coast line. The prohibitions contained in this item (6) do not apply to an unoccupied, moored vessel or watercraft;</w:t>
      </w:r>
      <w:r>
        <w:t>”</w:t>
      </w:r>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D3"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673D3">
        <w:t>This act takes effect upon approval by the Governor.</w:t>
      </w:r>
    </w:p>
    <w:p w:rsidR="00B9575E" w:rsidRDefault="00922F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8E8" w:rsidRDefault="00FB68E8" w:rsidP="00FB68E8">
      <w:pPr>
        <w:suppressAutoHyphens/>
      </w:pPr>
    </w:p>
    <w:sectPr w:rsidR="00FB68E8" w:rsidSect="00D616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3D3" w:rsidRDefault="002673D3" w:rsidP="009F0C77">
      <w:r>
        <w:separator/>
      </w:r>
    </w:p>
  </w:endnote>
  <w:endnote w:type="continuationSeparator" w:id="0">
    <w:p w:rsidR="002673D3" w:rsidRDefault="00267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3D3622-2BB8-4104-9663-0B5439053599}"/>
    <w:embedBold r:id="rId2" w:fontKey="{748D7C6A-FC7A-4D90-9BF2-E8C508A5C999}"/>
  </w:font>
  <w:font w:name="Calibri">
    <w:panose1 w:val="020F0502020204030204"/>
    <w:charset w:val="00"/>
    <w:family w:val="swiss"/>
    <w:pitch w:val="variable"/>
    <w:sig w:usb0="E00002FF" w:usb1="4000ACFF" w:usb2="00000001" w:usb3="00000000" w:csb0="0000019F" w:csb1="00000000"/>
    <w:embedRegular r:id="rId3" w:fontKey="{6978B1EC-74D4-44DC-B769-897733CC44E0}"/>
  </w:font>
  <w:font w:name="Segoe UI">
    <w:panose1 w:val="020B0502040204020203"/>
    <w:charset w:val="00"/>
    <w:family w:val="swiss"/>
    <w:pitch w:val="variable"/>
    <w:sig w:usb0="E10022FF" w:usb1="C000E47F" w:usb2="00000029" w:usb3="00000000" w:csb0="000001DF" w:csb1="00000000"/>
    <w:embedRegular r:id="rId4" w:fontKey="{E3D0BBCC-B06A-48F1-957D-B10A49006A0F}"/>
  </w:font>
  <w:font w:name="Cambria">
    <w:panose1 w:val="02040503050406030204"/>
    <w:charset w:val="00"/>
    <w:family w:val="roman"/>
    <w:pitch w:val="variable"/>
    <w:sig w:usb0="E00002FF" w:usb1="400004FF" w:usb2="00000000" w:usb3="00000000" w:csb0="0000019F" w:csb1="00000000"/>
    <w:embedRegular r:id="rId5" w:fontKey="{3C8C2524-DC95-4D6C-9DC4-F55355F74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5E" w:rsidRPr="00FA37F0" w:rsidRDefault="00FA37F0" w:rsidP="00FA37F0">
    <w:pPr>
      <w:pStyle w:val="Footer"/>
      <w:tabs>
        <w:tab w:val="clear" w:pos="4680"/>
        <w:tab w:val="clear" w:pos="9360"/>
        <w:tab w:val="center" w:pos="2995"/>
      </w:tabs>
      <w:spacing w:before="120"/>
    </w:pPr>
    <w:r>
      <w:t>[4458</w:t>
    </w:r>
    <w:r w:rsidR="00D61691">
      <w:t>-</w:t>
    </w:r>
    <w:r w:rsidR="00D61691">
      <w:fldChar w:fldCharType="begin"/>
    </w:r>
    <w:r w:rsidR="00D61691">
      <w:instrText xml:space="preserve"> PAGE  \* MERGEFORMAT </w:instrText>
    </w:r>
    <w:r w:rsidR="00D61691">
      <w:fldChar w:fldCharType="separate"/>
    </w:r>
    <w:r w:rsidR="00E34563">
      <w:rPr>
        <w:noProof/>
      </w:rPr>
      <w:t>1</w:t>
    </w:r>
    <w:r w:rsidR="00D61691">
      <w:fldChar w:fldCharType="end"/>
    </w:r>
    <w:r w:rsidR="00D616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691" w:rsidRPr="00FA37F0" w:rsidRDefault="00D61691" w:rsidP="00FA37F0">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FB68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3D3" w:rsidRDefault="002673D3" w:rsidP="009F0C77">
      <w:r>
        <w:separator/>
      </w:r>
    </w:p>
  </w:footnote>
  <w:footnote w:type="continuationSeparator" w:id="0">
    <w:p w:rsidR="002673D3" w:rsidRDefault="00267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1CM16"/>
    <w:docVar w:name="CoverBillType" w:val="b"/>
    <w:docVar w:name="docpath" w:val="L:\Council\bills\GT\5001CM16.DOCX"/>
    <w:docVar w:name="dvBillNumber" w:val="4458"/>
    <w:docVar w:name="dvBillNumberPrefix" w:val="H. "/>
    <w:docVar w:name="dvOriginalBody" w:val="House"/>
    <w:docVar w:name="dvSteno" w:val="GT"/>
    <w:docVar w:name="NameofBody" w:val="h"/>
    <w:docVar w:name="vgroup2" w:val="Council"/>
  </w:docVars>
  <w:rsids>
    <w:rsidRoot w:val="002673D3"/>
    <w:rsid w:val="00011869"/>
    <w:rsid w:val="00015CD6"/>
    <w:rsid w:val="000312B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73D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40C"/>
    <w:rsid w:val="008362E8"/>
    <w:rsid w:val="008A1768"/>
    <w:rsid w:val="008F0F33"/>
    <w:rsid w:val="008F4429"/>
    <w:rsid w:val="00922FE8"/>
    <w:rsid w:val="0094021A"/>
    <w:rsid w:val="009B44AF"/>
    <w:rsid w:val="009C6A0B"/>
    <w:rsid w:val="009F0C77"/>
    <w:rsid w:val="009F4DD1"/>
    <w:rsid w:val="00A41684"/>
    <w:rsid w:val="00A64E80"/>
    <w:rsid w:val="00A72BCD"/>
    <w:rsid w:val="00A741D9"/>
    <w:rsid w:val="00A833AB"/>
    <w:rsid w:val="00A9741D"/>
    <w:rsid w:val="00AD4B17"/>
    <w:rsid w:val="00B412D4"/>
    <w:rsid w:val="00B9575E"/>
    <w:rsid w:val="00BE3C22"/>
    <w:rsid w:val="00C0345E"/>
    <w:rsid w:val="00C3483A"/>
    <w:rsid w:val="00C74E9D"/>
    <w:rsid w:val="00C82FD3"/>
    <w:rsid w:val="00C92819"/>
    <w:rsid w:val="00CC6B7B"/>
    <w:rsid w:val="00CD2089"/>
    <w:rsid w:val="00D31FE0"/>
    <w:rsid w:val="00D61691"/>
    <w:rsid w:val="00D73A67"/>
    <w:rsid w:val="00D970A9"/>
    <w:rsid w:val="00DF3845"/>
    <w:rsid w:val="00E34563"/>
    <w:rsid w:val="00E41911"/>
    <w:rsid w:val="00E92EEF"/>
    <w:rsid w:val="00EF2368"/>
    <w:rsid w:val="00F24442"/>
    <w:rsid w:val="00F50AE3"/>
    <w:rsid w:val="00F656BA"/>
    <w:rsid w:val="00F67CF1"/>
    <w:rsid w:val="00F840F0"/>
    <w:rsid w:val="00FA37F0"/>
    <w:rsid w:val="00FB0D0D"/>
    <w:rsid w:val="00FB43B4"/>
    <w:rsid w:val="00FB68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6C8D9-8D40-4EF0-A89E-846B6853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4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077E1-9A28-46CD-ABCB-F0F2FD15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2</Pages>
  <Words>270</Words>
  <Characters>1330</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4458 Text of Previous Version (Jan. 28, 2016) - South Carolina Legislature Online</dc:title>
  <dc:creator>Gwen Thurmond</dc:creator>
  <cp:lastModifiedBy>Artie Braswell</cp:lastModifiedBy>
  <cp:revision>2</cp:revision>
  <cp:lastPrinted>2015-12-01T20:37:00Z</cp:lastPrinted>
  <dcterms:created xsi:type="dcterms:W3CDTF">2016-01-28T21:07:00Z</dcterms:created>
  <dcterms:modified xsi:type="dcterms:W3CDTF">2016-01-28T21:07:00Z</dcterms:modified>
</cp:coreProperties>
</file>