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2016</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Pr="00B5023C" w:rsidRDefault="00B5023C" w:rsidP="00B5023C">
      <w:pPr>
        <w:tabs>
          <w:tab w:val="right" w:pos="5933"/>
        </w:tabs>
        <w:suppressAutoHyphens/>
      </w:pPr>
      <w:r>
        <w:tab/>
      </w:r>
      <w:r>
        <w:rPr>
          <w:b/>
          <w:sz w:val="36"/>
        </w:rPr>
        <w:t>H. 4537</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Atwater, Horne, Allison, Clary, Daning, Forrester, Collins, Hiott, Duckworth, Yow, Clemmons, Fry, Johnson, Rivers, Goldfinch, Hicks, Whitmire, Sandifer, Huggins, Toole, Newton, Hixon, Crosby, Southard, Hamilton, Simrill, Kennedy and Sottile</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Default="00B5023C" w:rsidP="00516418">
      <w:pPr>
        <w:tabs>
          <w:tab w:val="right" w:pos="5933"/>
        </w:tabs>
        <w:suppressAutoHyphens/>
      </w:pPr>
      <w:r>
        <w:t>S. Printed 2/11/16--H.</w:t>
      </w:r>
      <w:r w:rsidR="00516418">
        <w:tab/>
        <w:t>[SEC 2/24/16 12:45 PM]</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B5023C" w:rsidRP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P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4537) </w:t>
      </w:r>
      <w:r w:rsidRPr="00B5023C">
        <w:rPr>
          <w:color w:val="000000" w:themeColor="text1"/>
          <w:u w:color="000000" w:themeColor="text1"/>
        </w:rPr>
        <w:t>to amend the Code of Laws of South Carolina, 1976, by adding Section 12</w:t>
      </w:r>
      <w:r w:rsidRPr="00B5023C">
        <w:rPr>
          <w:color w:val="000000" w:themeColor="text1"/>
          <w:u w:color="000000" w:themeColor="text1"/>
        </w:rPr>
        <w:noBreakHyphen/>
        <w:t>6</w:t>
      </w:r>
      <w:r w:rsidRPr="00B5023C">
        <w:rPr>
          <w:color w:val="000000" w:themeColor="text1"/>
          <w:u w:color="000000" w:themeColor="text1"/>
        </w:rPr>
        <w:noBreakHyphen/>
        <w:t>3685 so as to allow an income tax credit for contributions to a scholarship</w:t>
      </w:r>
      <w:r>
        <w:t>, etc., respectfully</w:t>
      </w:r>
    </w:p>
    <w:p w:rsidR="00B5023C" w:rsidRP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91080">
        <w:t xml:space="preserve">Amend the bill, as and if amended, </w:t>
      </w:r>
      <w:r w:rsidRPr="00791080">
        <w:rPr>
          <w:u w:color="000000" w:themeColor="text1"/>
        </w:rPr>
        <w:t>SECTION 1, page 4, beginning on line 13, by striking Section 12</w:t>
      </w:r>
      <w:r w:rsidRPr="00791080">
        <w:rPr>
          <w:u w:color="000000" w:themeColor="text1"/>
        </w:rPr>
        <w:noBreakHyphen/>
        <w:t>6</w:t>
      </w:r>
      <w:r w:rsidRPr="00791080">
        <w:rPr>
          <w:u w:color="000000" w:themeColor="text1"/>
        </w:rPr>
        <w:noBreakHyphen/>
        <w:t>3685(B)(2) and inserting:</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91080">
        <w:rPr>
          <w:u w:color="000000" w:themeColor="text1"/>
        </w:rPr>
        <w:t>/</w:t>
      </w:r>
      <w:r w:rsidRPr="00791080">
        <w:rPr>
          <w:u w:color="000000" w:themeColor="text1"/>
        </w:rPr>
        <w:tab/>
        <w:t>(2)</w:t>
      </w:r>
      <w:r w:rsidRPr="00791080">
        <w:rPr>
          <w:u w:color="000000" w:themeColor="text1"/>
        </w:rPr>
        <w:tab/>
        <w:t xml:space="preserve">An individual is entitled to a refundable tax credit against income taxes imposed pursuant to this chapter, or bank taxes imposed pursuant to Chapter 11 of this title for the amount of cash and the monetary value of any publicly traded securities, not exceeding ten thousand dollars for each child, the individual contributes as tuition for exceptional needs children within their custody or care and enrolled in eligible schools who qualify for these grants under the provisions of this section. The maximum total for credits authorized by this item may not exceed four million dollars for each tax year. However, if a child within the care and custody of an individual receives a tuition scholarship from a nonprofit scholarship funding organization, then the individual only may claim a credit equal to the difference of ten thousand dollars or the cost of tuition, whichever is lower, and the amount of the scholarship. </w:t>
      </w:r>
      <w:r w:rsidRPr="00791080">
        <w:rPr>
          <w:u w:color="000000" w:themeColor="text1"/>
        </w:rPr>
        <w:tab/>
        <w:t>/</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791080">
        <w:rPr>
          <w:u w:color="000000" w:themeColor="text1"/>
        </w:rPr>
        <w:t>Amend further SECTION 1, page 5, beginning on line 5, by striking Section 12</w:t>
      </w:r>
      <w:r w:rsidRPr="00791080">
        <w:rPr>
          <w:u w:color="000000" w:themeColor="text1"/>
        </w:rPr>
        <w:noBreakHyphen/>
        <w:t>6</w:t>
      </w:r>
      <w:r w:rsidRPr="00791080">
        <w:rPr>
          <w:u w:color="000000" w:themeColor="text1"/>
        </w:rPr>
        <w:noBreakHyphen/>
        <w:t>3685(D)(1)(a) and inserting:</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91080">
        <w:rPr>
          <w:u w:color="000000" w:themeColor="text1"/>
        </w:rPr>
        <w:t>/</w:t>
      </w:r>
      <w:r w:rsidRPr="00791080">
        <w:rPr>
          <w:u w:color="000000" w:themeColor="text1"/>
        </w:rPr>
        <w:tab/>
        <w:t>(a)</w:t>
      </w:r>
      <w:r w:rsidRPr="00791080">
        <w:rPr>
          <w:u w:color="000000" w:themeColor="text1"/>
        </w:rPr>
        <w:tab/>
        <w:t>The tax credits authorized by subsection (B) may not exceed a total of twelve million dollars for contributions made on behalf of exceptional needs students for each tax year. If the department determines that the total of these credits claimed by all taxpayers exceeds either limit amount, it shall allow credits only up to those amounts on a first</w:t>
      </w:r>
      <w:r w:rsidR="0012395C">
        <w:rPr>
          <w:u w:color="000000" w:themeColor="text1"/>
        </w:rPr>
        <w:noBreakHyphen/>
      </w:r>
      <w:r w:rsidRPr="00791080">
        <w:rPr>
          <w:u w:color="000000" w:themeColor="text1"/>
        </w:rPr>
        <w:t>come, first</w:t>
      </w:r>
      <w:r w:rsidR="0012395C">
        <w:rPr>
          <w:u w:color="000000" w:themeColor="text1"/>
        </w:rPr>
        <w:noBreakHyphen/>
      </w:r>
      <w:r w:rsidRPr="00791080">
        <w:rPr>
          <w:u w:color="000000" w:themeColor="text1"/>
        </w:rPr>
        <w:t xml:space="preserve">served basis. </w:t>
      </w:r>
      <w:r w:rsidRPr="00791080">
        <w:rPr>
          <w:u w:color="000000" w:themeColor="text1"/>
        </w:rPr>
        <w:tab/>
      </w:r>
      <w:r w:rsidRPr="00791080">
        <w:rPr>
          <w:u w:color="000000" w:themeColor="text1"/>
        </w:rPr>
        <w:tab/>
      </w:r>
      <w:r w:rsidRPr="00791080">
        <w:rPr>
          <w:u w:color="000000" w:themeColor="text1"/>
        </w:rPr>
        <w:tab/>
        <w:t>/</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1080">
        <w:t>Amend further SECTION 1, beginning on page 5 and line 32, by striking Section 12</w:t>
      </w:r>
      <w:r w:rsidRPr="00791080">
        <w:noBreakHyphen/>
        <w:t>6</w:t>
      </w:r>
      <w:r w:rsidRPr="00791080">
        <w:noBreakHyphen/>
        <w:t>3685(G)(1), and inserting:</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1080">
        <w:t>/</w:t>
      </w:r>
      <w:r w:rsidRPr="00791080">
        <w:tab/>
      </w:r>
      <w:r w:rsidRPr="00791080">
        <w:rPr>
          <w:u w:color="000000" w:themeColor="text1"/>
        </w:rPr>
        <w:t>(G)(1)</w:t>
      </w:r>
      <w:r w:rsidRPr="00791080">
        <w:rPr>
          <w:u w:color="000000" w:themeColor="text1"/>
        </w:rPr>
        <w:tab/>
        <w:t>By May first of each year, each independent school shall apply to the Education Oversight Committee to be considered an eligible institution for which it may receive contributions from a nonprofit scholarship funding organization for which the tax credit allowed by this section is allowed. The Education Oversight Committee, as established in Chapter 6, Title 59, is responsible for determining if an eligible school meets the criteria established by subsection (A)(1), and shall publish an approved list of the schools meeting the criteria. If an independent school does not apply to be an eligible school, the independent school may not be published as an approved school, and contributions to that school must not be allowed for purposes of the credit allowed by this section. The 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    /</w:t>
      </w:r>
      <w:r w:rsidRPr="00791080">
        <w:t xml:space="preserve"> </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1080">
        <w:t>Renumber sections to conform.</w:t>
      </w:r>
    </w:p>
    <w:p w:rsid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1080">
        <w:t>Amend title to conform.</w:t>
      </w:r>
    </w:p>
    <w:p w:rsidR="00B5023C" w:rsidRPr="00791080"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B5023C" w:rsidRPr="00B5023C" w:rsidRDefault="00B5023C" w:rsidP="00B50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B5023C" w:rsidRDefault="00B5023C"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0477F">
        <w:rPr>
          <w:b/>
          <w:szCs w:val="22"/>
        </w:rPr>
        <w:t>Fiscal Impact Summary</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0477F">
        <w:rPr>
          <w:rFonts w:eastAsiaTheme="minorHAnsi" w:cstheme="minorBidi"/>
          <w:szCs w:val="22"/>
        </w:rPr>
        <w:tab/>
        <w:t>This bill will have no expenditure impact on the general fund, federal funds, or other funds.  The codification of the two exceptional needs child tax credits will have no additional general fund revenue impact on individual and corporate income and bank tax revenue since the Board of Economic Advisors initial forecast for FY 2016-17 included the revenue impact of these existing tax credits as part of the income tax base.</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90477F">
        <w:rPr>
          <w:b/>
          <w:szCs w:val="22"/>
        </w:rPr>
        <w:t>Explanation of Fiscal Impact</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0477F">
        <w:rPr>
          <w:b/>
          <w:szCs w:val="22"/>
        </w:rPr>
        <w:t>State Expenditure</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0477F">
        <w:rPr>
          <w:rFonts w:eastAsiaTheme="minorHAnsi" w:cstheme="minorBidi"/>
          <w:szCs w:val="22"/>
        </w:rPr>
        <w:tab/>
        <w:t xml:space="preserve">This bill requires the Department of Revenue (DOR) to continue to administer the two exceptional needs child tax credits.  The Education Oversight Committee (EOC) is required to continue determining the eligibility of an independent school to receive contributions from a nonprofit scholarship funding organization.  The DOR and EOC indicate that codifying the existing budget provision and continuing their administrative responsibilities will have no expenditure impact on the general fund, federal funds, or other funds.  </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0477F">
        <w:rPr>
          <w:b/>
          <w:szCs w:val="22"/>
        </w:rPr>
        <w:t>State Reve</w:t>
      </w:r>
      <w:r w:rsidRPr="0090477F">
        <w:rPr>
          <w:bCs/>
        </w:rPr>
        <w:t>n</w:t>
      </w:r>
      <w:r w:rsidRPr="0090477F">
        <w:rPr>
          <w:b/>
          <w:szCs w:val="22"/>
        </w:rPr>
        <w:t>ue</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477F">
        <w:rPr>
          <w:szCs w:val="22"/>
        </w:rPr>
        <w:tab/>
        <w:t xml:space="preserve">This bill codifies the two existing exceptional needs child tax credits contained most recently in Act 92 of 2015, the supplemental appropriations bill.  These tax credits, with amendments, have been included in the annual appropriation act or similar bills since FY 2013-14.  </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477F">
        <w:rPr>
          <w:szCs w:val="22"/>
        </w:rPr>
        <w:tab/>
        <w:t>The first tax credit applies to individual and corporate income and bank taxes for contributions to a nonprofit scholarship funding organization.  This credit is limited to 60% of the taxpayer’s total tax liability for that year and is not refundable.  The second tax credit applies also to individual and corporate income and bank taxes for tuition payments for exceptional needs children within the taxpayer’s custody or care.  This tax credit is refundable to the taxpayer.  The bill states these two tax credits cumulatively may not exceed a total of $12 million.  For this fiscal impact statement, we interpret that the $12 million limit is per year.  Otherwise, a literal reading would suggest that no additional tax credits would be allowed since the cumulative $12 million limit has been reached through tax credits claimed in previous years.</w:t>
      </w:r>
    </w:p>
    <w:p w:rsidR="0090477F" w:rsidRPr="0090477F" w:rsidRDefault="0090477F" w:rsidP="00904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0477F">
        <w:rPr>
          <w:szCs w:val="22"/>
        </w:rPr>
        <w:tab/>
        <w:t xml:space="preserve">We estimate that these tax credits will reduce general fund individual and corporate income and bank taxes by the $12 million </w:t>
      </w:r>
      <w:r w:rsidRPr="0090477F">
        <w:rPr>
          <w:szCs w:val="22"/>
        </w:rPr>
        <w:lastRenderedPageBreak/>
        <w:t>limit in FY 2016-17 from the tax credit for contributions to nonprofit scholarship funding organizations and the refundable tax credit for tuition payments for exceptional needs children that are within the taxpayer’s custody or care.  In November 2015 when the Board of Economic Advisors (BEA) set the initial forecast for FY 2016-17, the forecast included the revenue impact of these existing tax credits as part of the income tax base since an identical budget provision has been in effect since FY 2013-14.  Therefore, the proposed addition of Section 12-6-3685 will have no further revenue impact on the general fund.</w:t>
      </w:r>
    </w:p>
    <w:p w:rsid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0477F" w:rsidRP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77F" w:rsidRDefault="0090477F"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477F" w:rsidSect="00B502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3FF7" w:rsidRDefault="007A3FF7"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770" w:rsidRDefault="0018377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68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29DA">
        <w:rPr>
          <w:color w:val="000000" w:themeColor="text1"/>
          <w:u w:color="000000" w:themeColor="text1"/>
        </w:rPr>
        <w:t>TO AMEND THE CODE OF LAWS OF SOUTH CAROLINA, 1976, BY ADDING 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 SO AS TO ALLOW AN INCOME TAX CREDIT FOR CONTRIBUTIONS TO A SCHOLARSHIP FUNDING ORGANIZATION THAT PROVIDES GRANTS FOR STUDENTS TO ATTEND CERTAIN INDEPENDENT 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68C3" w:rsidRDefault="00A36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8C3" w:rsidRDefault="00A368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46" w:rsidRDefault="00A368C3"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86146" w:rsidRPr="00C729DA">
        <w:rPr>
          <w:color w:val="000000" w:themeColor="text1"/>
          <w:u w:color="000000" w:themeColor="text1"/>
        </w:rPr>
        <w:t>Article 25, Chapter 6, Title 12 of the 1976 Code is amended by adding:</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Eligible school</w:t>
      </w:r>
      <w:r w:rsidRPr="00033CE6">
        <w:rPr>
          <w:color w:val="000000" w:themeColor="text1"/>
          <w:u w:color="000000" w:themeColor="text1"/>
        </w:rPr>
        <w:t>’</w:t>
      </w:r>
      <w:r w:rsidRPr="00C729DA">
        <w:rPr>
          <w:color w:val="000000" w:themeColor="text1"/>
          <w:u w:color="000000" w:themeColor="text1"/>
        </w:rPr>
        <w:t xml:space="preserve"> means an independent school including those religious in nature,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that: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offers a general education to primary or secondary school students;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does not discriminate on the basis of race, color, or national origin;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is located in this State;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has an educational curriculum that includes courses set forth in the </w:t>
      </w:r>
      <w:r w:rsidR="00F218E6">
        <w:rPr>
          <w:color w:val="000000" w:themeColor="text1"/>
          <w:u w:color="000000" w:themeColor="text1"/>
        </w:rPr>
        <w:t>s</w:t>
      </w:r>
      <w:r w:rsidRPr="00C729DA">
        <w:rPr>
          <w:color w:val="000000" w:themeColor="text1"/>
          <w:u w:color="000000" w:themeColor="text1"/>
        </w:rPr>
        <w:t>tate</w:t>
      </w:r>
      <w:r w:rsidRPr="00033CE6">
        <w:rPr>
          <w:color w:val="000000" w:themeColor="text1"/>
          <w:u w:color="000000" w:themeColor="text1"/>
        </w:rPr>
        <w:t>’</w:t>
      </w:r>
      <w:r w:rsidRPr="00C729DA">
        <w:rPr>
          <w:color w:val="000000" w:themeColor="text1"/>
          <w:u w:color="000000" w:themeColor="text1"/>
        </w:rPr>
        <w:t xml:space="preserve">s diploma requirements and where the students attending are administered national achievement or state </w:t>
      </w:r>
      <w:r w:rsidRPr="00C729DA">
        <w:rPr>
          <w:color w:val="000000" w:themeColor="text1"/>
          <w:u w:color="000000" w:themeColor="text1"/>
        </w:rPr>
        <w:lastRenderedPageBreak/>
        <w:t xml:space="preserve">standardized tests, or both, at progressive grade levels to determine student progress;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has school facilities that are subject to applicable federal, state, and local laws;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is a member in good standing of the Southern Association of Colleges and Schools, the South Carolina Association of Christian Schools, or the South Carolina Independent Schools Association.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Exceptional needs child</w:t>
      </w:r>
      <w:r w:rsidRPr="00033CE6">
        <w:rPr>
          <w:color w:val="000000" w:themeColor="text1"/>
          <w:u w:color="000000" w:themeColor="text1"/>
        </w:rPr>
        <w:t>’</w:t>
      </w:r>
      <w:r w:rsidRPr="00C729DA">
        <w:rPr>
          <w:color w:val="000000" w:themeColor="text1"/>
          <w:u w:color="000000" w:themeColor="text1"/>
        </w:rPr>
        <w:t xml:space="preserve"> means a child: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(a)(i)</w:t>
      </w:r>
      <w:r>
        <w:rPr>
          <w:color w:val="000000" w:themeColor="text1"/>
          <w:u w:color="000000" w:themeColor="text1"/>
        </w:rPr>
        <w:tab/>
      </w:r>
      <w:r w:rsidRPr="00C729DA">
        <w:rPr>
          <w:color w:val="000000" w:themeColor="text1"/>
          <w:u w:color="000000" w:themeColor="text1"/>
        </w:rPr>
        <w:t>who has been eva</w:t>
      </w:r>
      <w:r w:rsidR="00F218E6">
        <w:rPr>
          <w:color w:val="000000" w:themeColor="text1"/>
          <w:u w:color="000000" w:themeColor="text1"/>
        </w:rPr>
        <w:t>luated in accordance with this s</w:t>
      </w:r>
      <w:r w:rsidRPr="00C729DA">
        <w:rPr>
          <w:color w:val="000000" w:themeColor="text1"/>
          <w:u w:color="000000" w:themeColor="text1"/>
        </w:rPr>
        <w:t>tate</w:t>
      </w:r>
      <w:r w:rsidRPr="00033CE6">
        <w:rPr>
          <w:color w:val="000000" w:themeColor="text1"/>
          <w:u w:color="000000" w:themeColor="text1"/>
        </w:rPr>
        <w:t>’</w:t>
      </w:r>
      <w:r w:rsidRPr="00C729DA">
        <w:rPr>
          <w:color w:val="000000" w:themeColor="text1"/>
          <w:u w:color="000000" w:themeColor="text1"/>
        </w:rPr>
        <w:t>s evaluation criteria, as set forth in S.C. Code Ann. Regs. 43</w:t>
      </w:r>
      <w:r>
        <w:rPr>
          <w:color w:val="000000" w:themeColor="text1"/>
          <w:u w:color="000000" w:themeColor="text1"/>
        </w:rPr>
        <w:noBreakHyphen/>
      </w:r>
      <w:r w:rsidRPr="00C729DA">
        <w:rPr>
          <w:color w:val="000000" w:themeColor="text1"/>
          <w:u w:color="000000" w:themeColor="text1"/>
        </w:rPr>
        <w:t xml:space="preserve">243.1, and determined eligible as a child with a disability who needs special education and related services, in accordance with the requirements of Section 300.8 of the Individuals with Disabilities Education Act; or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who has been diagnosed within the last three years by a licensed speech</w:t>
      </w:r>
      <w:r>
        <w:rPr>
          <w:color w:val="000000" w:themeColor="text1"/>
          <w:u w:color="000000" w:themeColor="text1"/>
        </w:rPr>
        <w:noBreakHyphen/>
      </w:r>
      <w:r w:rsidRPr="00C729DA">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033CE6">
        <w:rPr>
          <w:color w:val="000000" w:themeColor="text1"/>
          <w:u w:color="000000" w:themeColor="text1"/>
        </w:rPr>
        <w:t>’</w:t>
      </w:r>
      <w:r w:rsidRPr="00C729DA">
        <w:rPr>
          <w:color w:val="000000" w:themeColor="text1"/>
          <w:u w:color="000000" w:themeColor="text1"/>
        </w:rPr>
        <w:t>s ability to learn and succeed in school without specialized instructional and associated supports and services tailored to the child</w:t>
      </w:r>
      <w:r w:rsidRPr="00033CE6">
        <w:rPr>
          <w:color w:val="000000" w:themeColor="text1"/>
          <w:u w:color="000000" w:themeColor="text1"/>
        </w:rPr>
        <w:t>’</w:t>
      </w:r>
      <w:r w:rsidRPr="00C729DA">
        <w:rPr>
          <w:color w:val="000000" w:themeColor="text1"/>
          <w:u w:color="000000" w:themeColor="text1"/>
        </w:rPr>
        <w:t xml:space="preserve">s unique needs;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the child</w:t>
      </w:r>
      <w:r w:rsidRPr="00033CE6">
        <w:rPr>
          <w:color w:val="000000" w:themeColor="text1"/>
          <w:u w:color="000000" w:themeColor="text1"/>
        </w:rPr>
        <w:t>’</w:t>
      </w:r>
      <w:r w:rsidRPr="00C729DA">
        <w:rPr>
          <w:color w:val="000000" w:themeColor="text1"/>
          <w:u w:color="000000" w:themeColor="text1"/>
        </w:rPr>
        <w:t xml:space="preserve">s parents or legal guardian believes that the services provided by the school district of legal residence do not sufficiently meet the needs of the child.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Independent school</w:t>
      </w:r>
      <w:r w:rsidRPr="00033CE6">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Nonprofit scholarship funding organization</w:t>
      </w:r>
      <w:r w:rsidRPr="00033CE6">
        <w:rPr>
          <w:color w:val="000000" w:themeColor="text1"/>
          <w:u w:color="000000" w:themeColor="text1"/>
        </w:rPr>
        <w:t>’</w:t>
      </w:r>
      <w:r w:rsidRPr="00C729DA">
        <w:rPr>
          <w:color w:val="000000" w:themeColor="text1"/>
          <w:u w:color="000000" w:themeColor="text1"/>
        </w:rPr>
        <w:t xml:space="preserve"> means a charitable organization that: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code;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 after its first year of operation, at least ninety</w:t>
      </w:r>
      <w:r>
        <w:rPr>
          <w:color w:val="000000" w:themeColor="text1"/>
          <w:u w:color="000000" w:themeColor="text1"/>
        </w:rPr>
        <w:noBreakHyphen/>
      </w:r>
      <w:r w:rsidRPr="00C729DA">
        <w:rPr>
          <w:color w:val="000000" w:themeColor="text1"/>
          <w:u w:color="000000" w:themeColor="text1"/>
        </w:rPr>
        <w:t xml:space="preserve">seven percent of its annual contributions and gross revenue received during a particular year to provide grants for tuition to children enrolled in an eligible school meeting the criteria of this section, and incurs administrative expenses annually, after its first year of operation, of not more than three percent nor more than two hundred thousand dollars in the aggregate, whichever is less, of its </w:t>
      </w:r>
      <w:r w:rsidRPr="00C729DA">
        <w:rPr>
          <w:color w:val="000000" w:themeColor="text1"/>
          <w:u w:color="000000" w:themeColor="text1"/>
        </w:rPr>
        <w:lastRenderedPageBreak/>
        <w:t xml:space="preserve">annual contributions and revenue for a particular year to cover operational costs;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allocates all of its funds used for grants on an annual basis to children who are exceptional needs students;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(5)</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Parent</w:t>
      </w:r>
      <w:r w:rsidRPr="00033CE6">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6)</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Person</w:t>
      </w:r>
      <w:r w:rsidRPr="00033CE6">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 xml:space="preserve">(7)   </w:t>
      </w:r>
      <w:r w:rsidRPr="00033CE6">
        <w:rPr>
          <w:color w:val="000000" w:themeColor="text1"/>
          <w:u w:color="000000" w:themeColor="text1"/>
        </w:rPr>
        <w:t>‘</w:t>
      </w:r>
      <w:r w:rsidRPr="00C729DA">
        <w:rPr>
          <w:color w:val="000000" w:themeColor="text1"/>
          <w:u w:color="000000" w:themeColor="text1"/>
        </w:rPr>
        <w:t>Qualifying student</w:t>
      </w:r>
      <w:r w:rsidRPr="00033CE6">
        <w:rPr>
          <w:color w:val="000000" w:themeColor="text1"/>
          <w:u w:color="000000" w:themeColor="text1"/>
        </w:rPr>
        <w:t>’</w:t>
      </w:r>
      <w:r w:rsidRPr="00C729DA">
        <w:rPr>
          <w:color w:val="000000" w:themeColor="text1"/>
          <w:u w:color="000000" w:themeColor="text1"/>
        </w:rPr>
        <w:t xml:space="preserve"> means a student who is an exceptional needs child, a South Carolina resident, and who is eligible to be enrolled in a South Carolina secondary or elementary public scho</w:t>
      </w:r>
      <w:r>
        <w:rPr>
          <w:color w:val="000000" w:themeColor="text1"/>
          <w:u w:color="000000" w:themeColor="text1"/>
        </w:rPr>
        <w:t>ol at the kindergarten or later-</w:t>
      </w:r>
      <w:r w:rsidRPr="00C729DA">
        <w:rPr>
          <w:color w:val="000000" w:themeColor="text1"/>
          <w:u w:color="000000" w:themeColor="text1"/>
        </w:rPr>
        <w:t xml:space="preserve">year level for the applicable school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8)</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Resident public school district</w:t>
      </w:r>
      <w:r w:rsidRPr="00033CE6">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9)</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Transportation</w:t>
      </w:r>
      <w:r w:rsidRPr="00033CE6">
        <w:rPr>
          <w:color w:val="000000" w:themeColor="text1"/>
          <w:u w:color="000000" w:themeColor="text1"/>
        </w:rPr>
        <w:t>’</w:t>
      </w:r>
      <w:r w:rsidRPr="00C729DA">
        <w:rPr>
          <w:color w:val="000000" w:themeColor="text1"/>
          <w:u w:color="000000" w:themeColor="text1"/>
        </w:rPr>
        <w:t xml:space="preserve"> means transportation to and from school only.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(10)</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Tuition</w:t>
      </w:r>
      <w:r w:rsidRPr="00033CE6">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Pr>
          <w:color w:val="000000" w:themeColor="text1"/>
          <w:u w:color="000000" w:themeColor="text1"/>
        </w:rPr>
        <w:noBreakHyphen/>
      </w:r>
      <w:r w:rsidRPr="00C729DA">
        <w:rPr>
          <w:color w:val="000000" w:themeColor="text1"/>
          <w:u w:color="000000" w:themeColor="text1"/>
        </w:rPr>
        <w:t xml:space="preserve">related transportation.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729DA">
        <w:rPr>
          <w:color w:val="000000" w:themeColor="text1"/>
          <w:u w:color="000000" w:themeColor="text1"/>
        </w:rPr>
        <w:t>(11)</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Department</w:t>
      </w:r>
      <w:r w:rsidRPr="00033CE6">
        <w:rPr>
          <w:color w:val="000000" w:themeColor="text1"/>
          <w:u w:color="000000" w:themeColor="text1"/>
        </w:rPr>
        <w:t>’</w:t>
      </w:r>
      <w:r w:rsidRPr="00C729DA">
        <w:rPr>
          <w:color w:val="000000" w:themeColor="text1"/>
          <w:u w:color="000000" w:themeColor="text1"/>
        </w:rPr>
        <w:t xml:space="preserve"> means the Department of Revenue.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the person does not designate a specific child or school as the beneficiary of the contribution.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An individual is entitled to a refundable tax credit against income taxes imposed pursuant to this chapter, or bank taxes imposed pursuant to Chapter 11 of this title for the amount of cash and the monetary value of any publicly traded securities, not exceeding ten thousand dollars </w:t>
      </w:r>
      <w:r>
        <w:rPr>
          <w:color w:val="000000" w:themeColor="text1"/>
          <w:u w:color="000000" w:themeColor="text1"/>
        </w:rPr>
        <w:t>for each</w:t>
      </w:r>
      <w:r w:rsidRPr="00C729DA">
        <w:rPr>
          <w:color w:val="000000" w:themeColor="text1"/>
          <w:u w:color="000000" w:themeColor="text1"/>
        </w:rPr>
        <w:t xml:space="preserve"> child, the individual contributes as tuition for exceptional needs children within their custody or care and enrolled in eligible schools who qualify for these grants under the provisions of this section. The cumulative maximum total for credits authorized by this item may not exceed four million dollars. However, if a child within the care and custody of an individual receives a tuition scholarship from a nonprofit scholarship funding organization, then the individual only may claim a credit equal to the difference of ten thousand dollars or the cost of tuition, whichever is lower, and the amount of the scholarship.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Grants may be awarded by a scholarship funding organization in an amount not exceeding ten thousand dollars or the total cost of tuition, whichever is less, for qualifying students with exceptional needs to attend an independent school. Before awarding any grant, a scholarship funding organization must receive written documentation from the parent documenting that the qualifying student is an exceptional needs 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check to the eligible school in the name of the qualifying student.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prorated amount of the grant to the scholarship funding organization based on the number of days the qualifying student was enrolled in the school during the semester or school year within sixty days of the qualifying student</w:t>
      </w:r>
      <w:r w:rsidRPr="00033CE6">
        <w:rPr>
          <w:color w:val="000000" w:themeColor="text1"/>
          <w:u w:color="000000" w:themeColor="text1"/>
        </w:rPr>
        <w:t>’</w:t>
      </w:r>
      <w:r w:rsidRPr="00C729DA">
        <w:rPr>
          <w:color w:val="000000" w:themeColor="text1"/>
          <w:u w:color="000000" w:themeColor="text1"/>
        </w:rPr>
        <w:t xml:space="preserve">s departure.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729DA">
        <w:rPr>
          <w:color w:val="000000" w:themeColor="text1"/>
          <w:u w:color="000000" w:themeColor="text1"/>
        </w:rPr>
        <w:t>(D)(1)(a)</w:t>
      </w:r>
      <w:r>
        <w:rPr>
          <w:color w:val="000000" w:themeColor="text1"/>
          <w:u w:color="000000" w:themeColor="text1"/>
        </w:rPr>
        <w:tab/>
      </w:r>
      <w:r w:rsidRPr="00C729DA">
        <w:rPr>
          <w:color w:val="000000" w:themeColor="text1"/>
          <w:u w:color="000000" w:themeColor="text1"/>
        </w:rPr>
        <w:t xml:space="preserve">The tax credits authorized by subsection (B) may not exceed cumulatively a total of twelve million dollars for contributions made on behalf of exceptional needs students. If the department determines that the total of </w:t>
      </w:r>
      <w:r>
        <w:rPr>
          <w:color w:val="000000" w:themeColor="text1"/>
          <w:u w:color="000000" w:themeColor="text1"/>
        </w:rPr>
        <w:t>these</w:t>
      </w:r>
      <w:r w:rsidRPr="00C729DA">
        <w:rPr>
          <w:color w:val="000000" w:themeColor="text1"/>
          <w:u w:color="000000" w:themeColor="text1"/>
        </w:rPr>
        <w:t xml:space="preserve"> credits claimed by all taxpayers exceeds either limit amount, it shall allow credits only up to those amounts on a first come, first served basis.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sixty percent of their total tax liability for the year in contribution toward the tax credit authorized by subsection (B)(1). This credit is not refundable.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Pr="00033CE6">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taxes.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The department shall prescribe the form and manner of proof required to obtain the credit authorized by subsection (B). Also, the department shall develop a method of informing taxpayers if the credit limit is met at any time during the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(G)(1)</w:t>
      </w:r>
      <w:r>
        <w:rPr>
          <w:color w:val="000000" w:themeColor="text1"/>
          <w:u w:color="000000" w:themeColor="text1"/>
        </w:rPr>
        <w:tab/>
      </w:r>
      <w:r w:rsidRPr="00C729DA">
        <w:rPr>
          <w:color w:val="000000" w:themeColor="text1"/>
          <w:u w:color="000000" w:themeColor="text1"/>
        </w:rPr>
        <w:t xml:space="preserve">By August first of each year, each independent school </w:t>
      </w:r>
      <w:r>
        <w:rPr>
          <w:color w:val="000000" w:themeColor="text1"/>
          <w:u w:color="000000" w:themeColor="text1"/>
        </w:rPr>
        <w:t>shall</w:t>
      </w:r>
      <w:r w:rsidRPr="00C729DA">
        <w:rPr>
          <w:color w:val="000000" w:themeColor="text1"/>
          <w:u w:color="000000" w:themeColor="text1"/>
        </w:rPr>
        <w:t xml:space="preserve"> apply to the Education Oversight Committee to be considered an eligible institution for which it may receive contributions from a nonprofit scholarship funding organization for which the tax credit allowed by this section is allowed. The Education Oversight Committee, as established in Chapter 6, Title 59, is responsible for determining if an eligible school meets the criteria established by subsection (A)(1), and shall publish an approved list of </w:t>
      </w:r>
      <w:r>
        <w:rPr>
          <w:color w:val="000000" w:themeColor="text1"/>
          <w:u w:color="000000" w:themeColor="text1"/>
        </w:rPr>
        <w:t>the</w:t>
      </w:r>
      <w:r w:rsidRPr="00C729DA">
        <w:rPr>
          <w:color w:val="000000" w:themeColor="text1"/>
          <w:u w:color="000000" w:themeColor="text1"/>
        </w:rPr>
        <w:t xml:space="preserve"> schools meeting the criteria. If an independent school does not apply to be an eligible school, the independent school may not be published as an approved school, and contributions to that school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The </w:t>
      </w:r>
      <w:r w:rsidRPr="00C729DA">
        <w:rPr>
          <w:color w:val="000000" w:themeColor="text1"/>
          <w:u w:color="000000" w:themeColor="text1"/>
        </w:rPr>
        <w:lastRenderedPageBreak/>
        <w:t xml:space="preserve">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An independent school</w:t>
      </w:r>
      <w:r w:rsidRPr="00033CE6">
        <w:rPr>
          <w:color w:val="000000" w:themeColor="text1"/>
          <w:u w:color="000000" w:themeColor="text1"/>
        </w:rPr>
        <w:t>’</w:t>
      </w:r>
      <w:r w:rsidRPr="00C729DA">
        <w:rPr>
          <w:color w:val="000000" w:themeColor="text1"/>
          <w:u w:color="000000" w:themeColor="text1"/>
        </w:rPr>
        <w:t xml:space="preserve">s application for consideration as an eligible institution must contain: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received from each nonprofit scholarship funding organization in the preceding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student test scores, by category, on national achievement or state standardized tests, or both, for all grades tested and administered by the school receiving or entitled to receive scholarship grants pursuant to this section in the previous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 copy of a compilation, review, or compliance audit of the organization</w:t>
      </w:r>
      <w:r w:rsidRPr="00033CE6">
        <w:rPr>
          <w:color w:val="000000" w:themeColor="text1"/>
          <w:u w:color="000000" w:themeColor="text1"/>
        </w:rPr>
        <w:t>’</w:t>
      </w:r>
      <w:r w:rsidRPr="00C729DA">
        <w:rPr>
          <w:color w:val="000000" w:themeColor="text1"/>
          <w:u w:color="000000" w:themeColor="text1"/>
        </w:rPr>
        <w:t xml:space="preserve">s financial statements, conducted by a certified public accounting firm;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certification by the independent school that it meets the definition of an eligible school as that term is defined in subsection (A)(1)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Any independent school not determined to be an eligible school pursuant to the provisions of this section may seek review by filing a request for a contested case hearing with the Administrative Law Court in accordance with the court</w:t>
      </w:r>
      <w:r w:rsidRPr="00033CE6">
        <w:rPr>
          <w:color w:val="000000" w:themeColor="text1"/>
          <w:u w:color="000000" w:themeColor="text1"/>
        </w:rPr>
        <w:t>’</w:t>
      </w:r>
      <w:r w:rsidRPr="00C729DA">
        <w:rPr>
          <w:color w:val="000000" w:themeColor="text1"/>
          <w:u w:color="000000" w:themeColor="text1"/>
        </w:rPr>
        <w:t xml:space="preserve">s rules of procedure.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Education Oversight Committee, after consultation with its nine</w:t>
      </w:r>
      <w:r>
        <w:rPr>
          <w:color w:val="000000" w:themeColor="text1"/>
          <w:u w:color="000000" w:themeColor="text1"/>
        </w:rPr>
        <w:noBreakHyphen/>
      </w:r>
      <w:r w:rsidRPr="00C729DA">
        <w:rPr>
          <w:color w:val="000000" w:themeColor="text1"/>
          <w:u w:color="000000" w:themeColor="text1"/>
        </w:rPr>
        <w:t xml:space="preserve">member advisory committee, may exempt an independent school having students with exceptional needs who receive scholarship grants pursuant to this section from the curriculum requirements of subsection (A)(1)(d).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Pr="00033CE6">
        <w:rPr>
          <w:color w:val="000000" w:themeColor="text1"/>
          <w:u w:color="000000" w:themeColor="text1"/>
        </w:rPr>
        <w:t>’</w:t>
      </w:r>
      <w:r w:rsidRPr="00C729DA">
        <w:rPr>
          <w:color w:val="000000" w:themeColor="text1"/>
          <w:u w:color="000000" w:themeColor="text1"/>
        </w:rPr>
        <w:t xml:space="preserve">s application must contain: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Pr="00033CE6">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Pr="00033CE6">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(A)(4)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w:t>
      </w:r>
      <w:r w:rsidRPr="00C729DA">
        <w:rPr>
          <w:color w:val="000000" w:themeColor="text1"/>
          <w:u w:color="000000" w:themeColor="text1"/>
        </w:rPr>
        <w:lastRenderedPageBreak/>
        <w:t xml:space="preserve">organization was not accepted or the reason its qualification was revoked.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Education Oversight Committee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provided by the department, to include their names, addresses, telephone numbers, and, if available, website addresses. Also, the results of the audit required by item (1)(e) must be published with the list.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r>
      <w:r w:rsidRPr="00C729DA">
        <w:rPr>
          <w:color w:val="000000" w:themeColor="text1"/>
          <w:u w:color="000000" w:themeColor="text1"/>
        </w:rPr>
        <w:t xml:space="preserve">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Pr="00033CE6">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Pr="00033CE6">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033CE6">
        <w:rPr>
          <w:color w:val="000000" w:themeColor="text1"/>
          <w:u w:color="000000" w:themeColor="text1"/>
        </w:rPr>
        <w:t>‘</w:t>
      </w:r>
      <w:r w:rsidRPr="00C729DA">
        <w:rPr>
          <w:color w:val="000000" w:themeColor="text1"/>
          <w:u w:color="000000" w:themeColor="text1"/>
        </w:rPr>
        <w:t>reasonable</w:t>
      </w:r>
      <w:r w:rsidRPr="00033CE6">
        <w:rPr>
          <w:color w:val="000000" w:themeColor="text1"/>
          <w:u w:color="000000" w:themeColor="text1"/>
        </w:rPr>
        <w:t>’</w:t>
      </w:r>
      <w:r w:rsidRPr="00C729DA">
        <w:rPr>
          <w:color w:val="000000" w:themeColor="text1"/>
          <w:u w:color="000000" w:themeColor="text1"/>
        </w:rPr>
        <w:t xml:space="preserve"> if the department has some credible evidence to believe </w:t>
      </w:r>
      <w:r w:rsidRPr="00C729DA">
        <w:rPr>
          <w:color w:val="000000" w:themeColor="text1"/>
          <w:u w:color="000000" w:themeColor="text1"/>
        </w:rPr>
        <w:lastRenderedPageBreak/>
        <w:t xml:space="preserve">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450(E)(2).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Education Oversight Committee has the authority to oversee the transfer of donated funds of the revoked organization to other nonprofit scholarship funding organizations. </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F86146" w:rsidRPr="00C729DA"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8C3" w:rsidRDefault="00F86146"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This act takes effect upon approval of the Governor and applies to income tax years beginning after 2015.</w:t>
      </w:r>
    </w:p>
    <w:p w:rsidR="0069131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06C5" w:rsidRDefault="00B906C5" w:rsidP="00B906C5">
      <w:pPr>
        <w:suppressAutoHyphens/>
      </w:pPr>
    </w:p>
    <w:sectPr w:rsidR="00B906C5" w:rsidSect="00B502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8C3" w:rsidRDefault="00A368C3" w:rsidP="009F0C77">
      <w:r>
        <w:separator/>
      </w:r>
    </w:p>
  </w:endnote>
  <w:endnote w:type="continuationSeparator" w:id="0">
    <w:p w:rsidR="00A368C3" w:rsidRDefault="00A36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2B6E5A-0B36-44D3-9DB7-CD7B85C25F29}"/>
    <w:embedBold r:id="rId2" w:fontKey="{7D0A3724-AC82-4BAB-AF38-22CF185F76AF}"/>
  </w:font>
  <w:font w:name="Calibri">
    <w:panose1 w:val="020F0502020204030204"/>
    <w:charset w:val="00"/>
    <w:family w:val="swiss"/>
    <w:pitch w:val="variable"/>
    <w:sig w:usb0="E00002FF" w:usb1="4000ACFF" w:usb2="00000001" w:usb3="00000000" w:csb0="0000019F" w:csb1="00000000"/>
    <w:embedRegular r:id="rId3" w:fontKey="{39BB03B1-699B-4F35-A014-3097FB9F4F99}"/>
  </w:font>
  <w:font w:name="Segoe UI">
    <w:panose1 w:val="020B0502040204020203"/>
    <w:charset w:val="00"/>
    <w:family w:val="swiss"/>
    <w:pitch w:val="variable"/>
    <w:sig w:usb0="E10022FF" w:usb1="C000E47F" w:usb2="00000029" w:usb3="00000000" w:csb0="000001DF" w:csb1="00000000"/>
    <w:embedRegular r:id="rId4" w:fontKey="{E83C1A7D-9669-476D-907C-3680A5FB77D1}"/>
  </w:font>
  <w:font w:name="Cambria">
    <w:panose1 w:val="02040503050406030204"/>
    <w:charset w:val="00"/>
    <w:family w:val="roman"/>
    <w:pitch w:val="variable"/>
    <w:sig w:usb0="E00002FF" w:usb1="400004FF" w:usb2="00000000" w:usb3="00000000" w:csb0="0000019F" w:csb1="00000000"/>
    <w:embedRegular r:id="rId5" w:fontKey="{4F6B08F5-51AA-4C00-B6C2-6FCA79DB02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31B" w:rsidRPr="007A3FF7" w:rsidRDefault="007A3FF7" w:rsidP="007A3FF7">
    <w:pPr>
      <w:pStyle w:val="Footer"/>
      <w:tabs>
        <w:tab w:val="clear" w:pos="4680"/>
        <w:tab w:val="clear" w:pos="9360"/>
        <w:tab w:val="center" w:pos="2995"/>
      </w:tabs>
      <w:spacing w:before="120"/>
    </w:pPr>
    <w:r>
      <w:t>[4537</w:t>
    </w:r>
    <w:r w:rsidR="00B5023C">
      <w:t>-</w:t>
    </w:r>
    <w:r w:rsidR="00B5023C">
      <w:fldChar w:fldCharType="begin"/>
    </w:r>
    <w:r w:rsidR="00B5023C">
      <w:instrText xml:space="preserve"> PAGE  \* MERGEFORMAT </w:instrText>
    </w:r>
    <w:r w:rsidR="00B5023C">
      <w:fldChar w:fldCharType="separate"/>
    </w:r>
    <w:r w:rsidR="00B906C5">
      <w:rPr>
        <w:noProof/>
      </w:rPr>
      <w:t>4</w:t>
    </w:r>
    <w:r w:rsidR="00B5023C">
      <w:fldChar w:fldCharType="end"/>
    </w:r>
    <w:r w:rsidR="00B502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23C" w:rsidRPr="007A3FF7" w:rsidRDefault="00B5023C" w:rsidP="007A3FF7">
    <w:pPr>
      <w:pStyle w:val="Footer"/>
      <w:tabs>
        <w:tab w:val="clear" w:pos="4680"/>
        <w:tab w:val="clear" w:pos="9360"/>
        <w:tab w:val="center" w:pos="2995"/>
      </w:tabs>
      <w:spacing w:before="120"/>
    </w:pPr>
    <w:r>
      <w:t>[4537]</w:t>
    </w:r>
    <w:r>
      <w:tab/>
    </w:r>
    <w:r>
      <w:fldChar w:fldCharType="begin"/>
    </w:r>
    <w:r>
      <w:instrText xml:space="preserve"> PAGE  \* MERGEFORMAT </w:instrText>
    </w:r>
    <w:r>
      <w:fldChar w:fldCharType="separate"/>
    </w:r>
    <w:r w:rsidR="00B906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8C3" w:rsidRDefault="00A368C3" w:rsidP="009F0C77">
      <w:r>
        <w:separator/>
      </w:r>
    </w:p>
  </w:footnote>
  <w:footnote w:type="continuationSeparator" w:id="0">
    <w:p w:rsidR="00A368C3" w:rsidRDefault="00A36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6SA16"/>
    <w:docVar w:name="CoverBillType" w:val="b"/>
    <w:docVar w:name="docpath" w:val="L:\Council\bills\DKA\3146SA16.DOCX"/>
    <w:docVar w:name="dvBillNumber" w:val="4537"/>
    <w:docVar w:name="dvBillNumberPrefix" w:val="H. "/>
    <w:docVar w:name="dvOriginalBody" w:val="House"/>
    <w:docVar w:name="dvSteno" w:val="DKA"/>
    <w:docVar w:name="NameofBody" w:val="h"/>
    <w:docVar w:name="vgroup2" w:val="Council"/>
  </w:docVars>
  <w:rsids>
    <w:rsidRoot w:val="00A368C3"/>
    <w:rsid w:val="00002F16"/>
    <w:rsid w:val="00011869"/>
    <w:rsid w:val="00015CD6"/>
    <w:rsid w:val="000E1785"/>
    <w:rsid w:val="000F40FA"/>
    <w:rsid w:val="0010776B"/>
    <w:rsid w:val="0012395C"/>
    <w:rsid w:val="00133E66"/>
    <w:rsid w:val="001435A3"/>
    <w:rsid w:val="00146ED3"/>
    <w:rsid w:val="00151044"/>
    <w:rsid w:val="00183770"/>
    <w:rsid w:val="001D08F2"/>
    <w:rsid w:val="001D525B"/>
    <w:rsid w:val="001D7F4F"/>
    <w:rsid w:val="00205238"/>
    <w:rsid w:val="00215CDF"/>
    <w:rsid w:val="002321B6"/>
    <w:rsid w:val="00250967"/>
    <w:rsid w:val="002543C8"/>
    <w:rsid w:val="0025541D"/>
    <w:rsid w:val="00284AAE"/>
    <w:rsid w:val="002E5912"/>
    <w:rsid w:val="00301B21"/>
    <w:rsid w:val="003163B5"/>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6418"/>
    <w:rsid w:val="005273C6"/>
    <w:rsid w:val="00530A69"/>
    <w:rsid w:val="00545593"/>
    <w:rsid w:val="00577C6C"/>
    <w:rsid w:val="005C2FE2"/>
    <w:rsid w:val="005E2BC9"/>
    <w:rsid w:val="00605102"/>
    <w:rsid w:val="006215AA"/>
    <w:rsid w:val="0069131B"/>
    <w:rsid w:val="006913C9"/>
    <w:rsid w:val="0069470D"/>
    <w:rsid w:val="00734F00"/>
    <w:rsid w:val="007A3FF7"/>
    <w:rsid w:val="007A70AE"/>
    <w:rsid w:val="008362E8"/>
    <w:rsid w:val="008A1768"/>
    <w:rsid w:val="008F0F33"/>
    <w:rsid w:val="008F4429"/>
    <w:rsid w:val="0090477F"/>
    <w:rsid w:val="0094021A"/>
    <w:rsid w:val="009B44AF"/>
    <w:rsid w:val="009C6A0B"/>
    <w:rsid w:val="009F0C77"/>
    <w:rsid w:val="009F4DD1"/>
    <w:rsid w:val="00A368C3"/>
    <w:rsid w:val="00A41684"/>
    <w:rsid w:val="00A64E80"/>
    <w:rsid w:val="00A72BCD"/>
    <w:rsid w:val="00A741D9"/>
    <w:rsid w:val="00A833AB"/>
    <w:rsid w:val="00A9741D"/>
    <w:rsid w:val="00AD4B17"/>
    <w:rsid w:val="00AE4BF1"/>
    <w:rsid w:val="00B412D4"/>
    <w:rsid w:val="00B5023C"/>
    <w:rsid w:val="00B743A5"/>
    <w:rsid w:val="00B906C5"/>
    <w:rsid w:val="00BE3C22"/>
    <w:rsid w:val="00C0345E"/>
    <w:rsid w:val="00C3483A"/>
    <w:rsid w:val="00C74E9D"/>
    <w:rsid w:val="00C82FD3"/>
    <w:rsid w:val="00C92819"/>
    <w:rsid w:val="00CC6B7B"/>
    <w:rsid w:val="00CD2089"/>
    <w:rsid w:val="00D5786D"/>
    <w:rsid w:val="00D73A67"/>
    <w:rsid w:val="00D970A9"/>
    <w:rsid w:val="00DF3845"/>
    <w:rsid w:val="00E41911"/>
    <w:rsid w:val="00E92EEF"/>
    <w:rsid w:val="00EF2368"/>
    <w:rsid w:val="00F218E6"/>
    <w:rsid w:val="00F24442"/>
    <w:rsid w:val="00F50AE3"/>
    <w:rsid w:val="00F656BA"/>
    <w:rsid w:val="00F67CF1"/>
    <w:rsid w:val="00F840F0"/>
    <w:rsid w:val="00F8614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521E09-56CA-4385-BF13-0B56D0CF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47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7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16359-F26F-405F-890C-87EEB5486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1A5B892.dotm</Template>
  <TotalTime>0</TotalTime>
  <Pages>13</Pages>
  <Words>4439</Words>
  <Characters>24247</Characters>
  <Application>Microsoft Office Word</Application>
  <DocSecurity>0</DocSecurity>
  <Lines>528</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4537 Text of Previous Version (Feb. 24, 2016) - South Carolina Legislature Online</dc:title>
  <dc:creator>sharonpair</dc:creator>
  <cp:lastModifiedBy>Angela Hopkins</cp:lastModifiedBy>
  <cp:revision>2</cp:revision>
  <cp:lastPrinted>2016-02-11T19:06:00Z</cp:lastPrinted>
  <dcterms:created xsi:type="dcterms:W3CDTF">2016-02-24T17:45:00Z</dcterms:created>
  <dcterms:modified xsi:type="dcterms:W3CDTF">2016-02-24T17:45:00Z</dcterms:modified>
</cp:coreProperties>
</file>