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E0D" w:rsidRDefault="004D4E0D"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A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2CEF">
        <w:rPr>
          <w:color w:val="000000" w:themeColor="text1"/>
          <w:u w:color="000000" w:themeColor="text1"/>
        </w:rPr>
        <w:t>TO AMEND THE CODE OF LAWS OF SOUTH CAROLINA, 1976, BY ADDING SECTION 1</w:t>
      </w:r>
      <w:r w:rsidR="00614478">
        <w:rPr>
          <w:color w:val="000000" w:themeColor="text1"/>
          <w:u w:color="000000" w:themeColor="text1"/>
        </w:rPr>
        <w:noBreakHyphen/>
      </w:r>
      <w:r w:rsidRPr="00C22CEF">
        <w:rPr>
          <w:color w:val="000000" w:themeColor="text1"/>
          <w:u w:color="000000" w:themeColor="text1"/>
        </w:rPr>
        <w:t>11</w:t>
      </w:r>
      <w:r w:rsidR="00614478">
        <w:rPr>
          <w:color w:val="000000" w:themeColor="text1"/>
          <w:u w:color="000000" w:themeColor="text1"/>
        </w:rPr>
        <w:noBreakHyphen/>
      </w:r>
      <w:r w:rsidRPr="00C22CEF">
        <w:rPr>
          <w:color w:val="000000" w:themeColor="text1"/>
          <w:u w:color="000000" w:themeColor="text1"/>
        </w:rPr>
        <w:t xml:space="preserve">790 SO AS TO PROVIDE THAT THE STATE EMPLOYEE INSURANCE PLAN MAY NOT </w:t>
      </w:r>
      <w:r w:rsidR="00F54C79">
        <w:rPr>
          <w:color w:val="000000" w:themeColor="text1"/>
          <w:u w:color="000000" w:themeColor="text1"/>
        </w:rPr>
        <w:t>REQUIRE</w:t>
      </w:r>
      <w:r w:rsidR="006B5B59">
        <w:rPr>
          <w:color w:val="000000" w:themeColor="text1"/>
          <w:u w:color="000000" w:themeColor="text1"/>
        </w:rPr>
        <w:t xml:space="preserve"> </w:t>
      </w:r>
      <w:r w:rsidRPr="00C22CEF">
        <w:rPr>
          <w:color w:val="000000" w:themeColor="text1"/>
          <w:u w:color="000000" w:themeColor="text1"/>
        </w:rPr>
        <w:t>AN INSURED TO SEEK PREAUTHORIZATION FOR PRESCRIPTION MEDICATI</w:t>
      </w:r>
      <w:r w:rsidR="00F54C79">
        <w:rPr>
          <w:color w:val="000000" w:themeColor="text1"/>
          <w:u w:color="000000" w:themeColor="text1"/>
        </w:rPr>
        <w:t>ONS OR MEDICAL TREATMENT OPTIONS</w:t>
      </w:r>
      <w:r w:rsidRPr="00C22CEF">
        <w:rPr>
          <w:color w:val="000000" w:themeColor="text1"/>
          <w:u w:color="000000" w:themeColor="text1"/>
        </w:rPr>
        <w:t xml:space="preserve"> UNLESS THE MEDICATION OR TREATMENT OPTION DEVIATES FROM APPROVED UNITED STATES FOOD AND DRUG ADMINISTRATION METHODS; AND BY ADDING SECTION 38</w:t>
      </w:r>
      <w:r w:rsidR="00614478">
        <w:rPr>
          <w:color w:val="000000" w:themeColor="text1"/>
          <w:u w:color="000000" w:themeColor="text1"/>
        </w:rPr>
        <w:noBreakHyphen/>
      </w:r>
      <w:r w:rsidRPr="00C22CEF">
        <w:rPr>
          <w:color w:val="000000" w:themeColor="text1"/>
          <w:u w:color="000000" w:themeColor="text1"/>
        </w:rPr>
        <w:t>57</w:t>
      </w:r>
      <w:r w:rsidR="00614478">
        <w:rPr>
          <w:color w:val="000000" w:themeColor="text1"/>
          <w:u w:color="000000" w:themeColor="text1"/>
        </w:rPr>
        <w:noBreakHyphen/>
      </w:r>
      <w:r w:rsidRPr="00C22CEF">
        <w:rPr>
          <w:color w:val="000000" w:themeColor="text1"/>
          <w:u w:color="000000" w:themeColor="text1"/>
        </w:rPr>
        <w:t>175 SO AS TO PROHIBIT AN INSURER LICENSED TO DO BUSINESS IN THIS STATE FROM REQUIRING PREAUTHORIZATION FOR A PRESCRIPTION MEDICATION OR MEDICAL TREATMENT OPTION UNLESS THE MEDICATION OR TREATMENT OPTION DEVIATES FROM APPROVED UNITED STATES FOOD AND DRUG ADMINISTRATION METHODS</w:t>
      </w:r>
      <w:r w:rsidR="00ED7221">
        <w:rPr>
          <w:color w:val="000000" w:themeColor="text1"/>
          <w:u w:color="000000" w:themeColor="text1"/>
        </w:rPr>
        <w:t>, AND TO PROVIDE PENALTIES FOR VIOLATIONS</w:t>
      </w:r>
      <w:r w:rsidRPr="00C22C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A7B" w:rsidRDefault="00394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4A7B" w:rsidRDefault="00394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391E" w:rsidRPr="00C22CEF">
        <w:rPr>
          <w:color w:val="000000" w:themeColor="text1"/>
          <w:u w:color="000000" w:themeColor="text1"/>
        </w:rPr>
        <w:t>1.</w:t>
      </w:r>
      <w:r>
        <w:rPr>
          <w:color w:val="000000" w:themeColor="text1"/>
          <w:u w:color="000000" w:themeColor="text1"/>
        </w:rPr>
        <w:tab/>
      </w:r>
      <w:r w:rsidR="0091391E" w:rsidRPr="00C22CEF">
        <w:rPr>
          <w:color w:val="000000" w:themeColor="text1"/>
          <w:u w:color="000000" w:themeColor="text1"/>
        </w:rPr>
        <w:t xml:space="preserve">Article 5, Chapter 11, Title 1 of the 1976 Code is amended by adding: </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“Section 1</w:t>
      </w:r>
      <w:r w:rsidR="00614478">
        <w:rPr>
          <w:color w:val="000000" w:themeColor="text1"/>
          <w:u w:color="000000" w:themeColor="text1"/>
        </w:rPr>
        <w:noBreakHyphen/>
      </w:r>
      <w:r w:rsidR="0091391E" w:rsidRPr="00C22CEF">
        <w:rPr>
          <w:color w:val="000000" w:themeColor="text1"/>
          <w:u w:color="000000" w:themeColor="text1"/>
        </w:rPr>
        <w:t>11</w:t>
      </w:r>
      <w:r w:rsidR="00614478">
        <w:rPr>
          <w:color w:val="000000" w:themeColor="text1"/>
          <w:u w:color="000000" w:themeColor="text1"/>
        </w:rPr>
        <w:noBreakHyphen/>
      </w:r>
      <w:r>
        <w:rPr>
          <w:color w:val="000000" w:themeColor="text1"/>
          <w:u w:color="000000" w:themeColor="text1"/>
        </w:rPr>
        <w:t>790.</w:t>
      </w:r>
      <w:r>
        <w:rPr>
          <w:color w:val="000000" w:themeColor="text1"/>
          <w:u w:color="000000" w:themeColor="text1"/>
        </w:rPr>
        <w:tab/>
      </w:r>
      <w:r w:rsidR="0091391E" w:rsidRPr="00C22CEF">
        <w:rPr>
          <w:color w:val="000000" w:themeColor="text1"/>
          <w:u w:color="000000" w:themeColor="text1"/>
        </w:rPr>
        <w:t>The State Employee Insurance Plan may not require an insured to seek preauthorization for a prescription medication or medical treatment option unless the prescribed medication or treatment option deviates from approved United States Food and Drug Administration methods including, but not limited to, variations in dosage strength and prescribed use.”</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1391E" w:rsidRPr="00C22CEF">
        <w:rPr>
          <w:color w:val="000000" w:themeColor="text1"/>
          <w:u w:color="000000" w:themeColor="text1"/>
        </w:rPr>
        <w:t>2.</w:t>
      </w:r>
      <w:r>
        <w:rPr>
          <w:color w:val="000000" w:themeColor="text1"/>
          <w:u w:color="000000" w:themeColor="text1"/>
        </w:rPr>
        <w:tab/>
      </w:r>
      <w:r w:rsidR="0091391E" w:rsidRPr="00C22CEF">
        <w:rPr>
          <w:color w:val="000000" w:themeColor="text1"/>
          <w:u w:color="000000" w:themeColor="text1"/>
        </w:rPr>
        <w:t>Chapter 57, Title 38 of the 1976 Code is amended by adding:</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0E4723"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“Section 38</w:t>
      </w:r>
      <w:r w:rsidR="00614478">
        <w:rPr>
          <w:color w:val="000000" w:themeColor="text1"/>
          <w:u w:color="000000" w:themeColor="text1"/>
        </w:rPr>
        <w:noBreakHyphen/>
      </w:r>
      <w:r w:rsidR="0091391E" w:rsidRPr="00C22CEF">
        <w:rPr>
          <w:color w:val="000000" w:themeColor="text1"/>
          <w:u w:color="000000" w:themeColor="text1"/>
        </w:rPr>
        <w:t>57</w:t>
      </w:r>
      <w:r w:rsidR="00614478">
        <w:rPr>
          <w:color w:val="000000" w:themeColor="text1"/>
          <w:u w:color="000000" w:themeColor="text1"/>
        </w:rPr>
        <w:noBreakHyphen/>
      </w:r>
      <w:r w:rsidR="0091391E" w:rsidRPr="00C22CEF">
        <w:rPr>
          <w:color w:val="000000" w:themeColor="text1"/>
          <w:u w:color="000000" w:themeColor="text1"/>
        </w:rPr>
        <w:t>175.</w:t>
      </w:r>
      <w:r>
        <w:rPr>
          <w:color w:val="000000" w:themeColor="text1"/>
          <w:u w:color="000000" w:themeColor="text1"/>
        </w:rPr>
        <w:tab/>
      </w:r>
      <w:r w:rsidR="0091391E" w:rsidRPr="00C22CEF">
        <w:rPr>
          <w:color w:val="000000" w:themeColor="text1"/>
          <w:u w:color="000000" w:themeColor="text1"/>
        </w:rPr>
        <w:t>(A)</w:t>
      </w:r>
      <w:r>
        <w:rPr>
          <w:color w:val="000000" w:themeColor="text1"/>
          <w:u w:color="000000" w:themeColor="text1"/>
        </w:rPr>
        <w:tab/>
      </w:r>
      <w:r w:rsidR="0091391E" w:rsidRPr="00C22CEF">
        <w:rPr>
          <w:color w:val="000000" w:themeColor="text1"/>
          <w:u w:color="000000" w:themeColor="text1"/>
        </w:rPr>
        <w:t xml:space="preserve">No insurer licensed to do business in this State may require the preauthorization for a prescription medication or medical treatment option unless the prescribed medication or treatment option deviates from approved United States Food and Drug Administration methods including, but not limited to, variations in dosage strength and prescribed use. </w:t>
      </w:r>
    </w:p>
    <w:p w:rsidR="0091391E" w:rsidRPr="00C22CEF" w:rsidRDefault="000E4723"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(B)</w:t>
      </w:r>
      <w:r>
        <w:rPr>
          <w:color w:val="000000" w:themeColor="text1"/>
          <w:u w:color="000000" w:themeColor="text1"/>
        </w:rPr>
        <w:tab/>
      </w:r>
      <w:r w:rsidR="0091391E" w:rsidRPr="00C22CEF">
        <w:rPr>
          <w:color w:val="000000" w:themeColor="text1"/>
          <w:u w:color="000000" w:themeColor="text1"/>
        </w:rPr>
        <w:t>A violation of this section constitutes an unfair trade practice under Chapter 5, Title 39, and insureds injured by violations of this subsection have an action for damages as set forth in Section 39</w:t>
      </w:r>
      <w:r w:rsidR="00614478">
        <w:rPr>
          <w:color w:val="000000" w:themeColor="text1"/>
          <w:u w:color="000000" w:themeColor="text1"/>
        </w:rPr>
        <w:noBreakHyphen/>
      </w:r>
      <w:r w:rsidR="0091391E" w:rsidRPr="00C22CEF">
        <w:rPr>
          <w:color w:val="000000" w:themeColor="text1"/>
          <w:u w:color="000000" w:themeColor="text1"/>
        </w:rPr>
        <w:t>5</w:t>
      </w:r>
      <w:r w:rsidR="00614478">
        <w:rPr>
          <w:color w:val="000000" w:themeColor="text1"/>
          <w:u w:color="000000" w:themeColor="text1"/>
        </w:rPr>
        <w:noBreakHyphen/>
      </w:r>
      <w:r w:rsidR="0091391E" w:rsidRPr="00C22CEF">
        <w:rPr>
          <w:color w:val="000000" w:themeColor="text1"/>
          <w:u w:color="000000" w:themeColor="text1"/>
        </w:rPr>
        <w:t>140.</w:t>
      </w:r>
      <w:r>
        <w:rPr>
          <w:color w:val="000000" w:themeColor="text1"/>
          <w:u w:color="000000" w:themeColor="text1"/>
        </w:rPr>
        <w:t>”</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CEF">
        <w:rPr>
          <w:color w:val="000000" w:themeColor="text1"/>
          <w:u w:color="000000" w:themeColor="text1"/>
        </w:rPr>
        <w:t>SECTION</w:t>
      </w:r>
      <w:r w:rsidR="000E4723">
        <w:rPr>
          <w:color w:val="000000" w:themeColor="text1"/>
          <w:u w:color="000000" w:themeColor="text1"/>
        </w:rPr>
        <w:tab/>
      </w:r>
      <w:r w:rsidRPr="00C22CEF">
        <w:rPr>
          <w:color w:val="000000" w:themeColor="text1"/>
          <w:u w:color="000000" w:themeColor="text1"/>
        </w:rPr>
        <w:t>3.</w:t>
      </w:r>
      <w:r w:rsidR="000E4723">
        <w:rPr>
          <w:color w:val="000000" w:themeColor="text1"/>
          <w:u w:color="000000" w:themeColor="text1"/>
        </w:rPr>
        <w:tab/>
      </w:r>
      <w:r w:rsidRPr="00C22CEF">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A7B"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CEF">
        <w:rPr>
          <w:color w:val="000000" w:themeColor="text1"/>
          <w:u w:color="000000" w:themeColor="text1"/>
        </w:rPr>
        <w:t>SECTION</w:t>
      </w:r>
      <w:r w:rsidR="000E4723">
        <w:rPr>
          <w:color w:val="000000" w:themeColor="text1"/>
          <w:u w:color="000000" w:themeColor="text1"/>
        </w:rPr>
        <w:tab/>
      </w:r>
      <w:r w:rsidRPr="00C22CEF">
        <w:rPr>
          <w:color w:val="000000" w:themeColor="text1"/>
          <w:u w:color="000000" w:themeColor="text1"/>
        </w:rPr>
        <w:t>4.</w:t>
      </w:r>
      <w:r w:rsidR="000E4723">
        <w:rPr>
          <w:color w:val="000000" w:themeColor="text1"/>
          <w:u w:color="000000" w:themeColor="text1"/>
        </w:rPr>
        <w:tab/>
      </w:r>
      <w:r w:rsidRPr="00C22CEF">
        <w:rPr>
          <w:color w:val="000000" w:themeColor="text1"/>
          <w:u w:color="000000" w:themeColor="text1"/>
        </w:rPr>
        <w:t>This act takes effect upon approval by the Governor.</w:t>
      </w:r>
    </w:p>
    <w:p w:rsidR="000A4DD5" w:rsidRDefault="00614478" w:rsidP="0000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E0D" w:rsidRDefault="004D4E0D" w:rsidP="004D4E0D">
      <w:pPr>
        <w:suppressAutoHyphens/>
      </w:pPr>
    </w:p>
    <w:sectPr w:rsidR="004D4E0D" w:rsidSect="004D4E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A7B" w:rsidRDefault="00394A7B" w:rsidP="009F0C77">
      <w:r>
        <w:separator/>
      </w:r>
    </w:p>
  </w:endnote>
  <w:endnote w:type="continuationSeparator" w:id="0">
    <w:p w:rsidR="00394A7B" w:rsidRDefault="00394A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F5CDD-2A4A-4BB8-812D-F9F841C92E71}"/>
    <w:embedBold r:id="rId2" w:fontKey="{ED3132C7-D642-4C2F-90CC-41D26204347D}"/>
  </w:font>
  <w:font w:name="Calibri">
    <w:panose1 w:val="020F0502020204030204"/>
    <w:charset w:val="00"/>
    <w:family w:val="swiss"/>
    <w:pitch w:val="variable"/>
    <w:sig w:usb0="E00002FF" w:usb1="4000ACFF" w:usb2="00000001" w:usb3="00000000" w:csb0="0000019F" w:csb1="00000000"/>
    <w:embedRegular r:id="rId3" w:fontKey="{C6A72D0B-5E3B-4B32-8577-5DE6F80E9268}"/>
  </w:font>
  <w:font w:name="Cambria">
    <w:panose1 w:val="02040503050406030204"/>
    <w:charset w:val="00"/>
    <w:family w:val="roman"/>
    <w:pitch w:val="variable"/>
    <w:sig w:usb0="E00002FF" w:usb1="400004FF" w:usb2="00000000" w:usb3="00000000" w:csb0="0000019F" w:csb1="00000000"/>
    <w:embedRegular r:id="rId4" w:fontKey="{E9A6F0E7-C743-4826-B276-FFAEF9680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DD5" w:rsidRPr="004D4E0D" w:rsidRDefault="004D4E0D" w:rsidP="004D4E0D">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A7B" w:rsidRDefault="00394A7B" w:rsidP="009F0C77">
      <w:r>
        <w:separator/>
      </w:r>
    </w:p>
  </w:footnote>
  <w:footnote w:type="continuationSeparator" w:id="0">
    <w:p w:rsidR="00394A7B" w:rsidRDefault="00394A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CZ16"/>
    <w:docVar w:name="CoverBillType" w:val="b"/>
    <w:docVar w:name="docpath" w:val="L:\Council\bills\NBD\11177CZ16.DOCX"/>
    <w:docVar w:name="dvBillNumber" w:val="4540"/>
    <w:docVar w:name="dvBillNumberPrefix" w:val="H. "/>
    <w:docVar w:name="dvOriginalBody" w:val="House"/>
    <w:docVar w:name="dvSteno" w:val="NBD"/>
    <w:docVar w:name="NameofBody" w:val="h"/>
    <w:docVar w:name="vgroup2" w:val="Council"/>
  </w:docVars>
  <w:rsids>
    <w:rsidRoot w:val="00394A7B"/>
    <w:rsid w:val="0000062A"/>
    <w:rsid w:val="00011869"/>
    <w:rsid w:val="00015CD6"/>
    <w:rsid w:val="000A4DD5"/>
    <w:rsid w:val="000E1785"/>
    <w:rsid w:val="000E4723"/>
    <w:rsid w:val="000F40FA"/>
    <w:rsid w:val="0010776B"/>
    <w:rsid w:val="00133E66"/>
    <w:rsid w:val="001435A3"/>
    <w:rsid w:val="00146ED3"/>
    <w:rsid w:val="00151044"/>
    <w:rsid w:val="00174AB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A7B"/>
    <w:rsid w:val="003C4DAB"/>
    <w:rsid w:val="003D01E8"/>
    <w:rsid w:val="003E5288"/>
    <w:rsid w:val="003F6D79"/>
    <w:rsid w:val="0041760A"/>
    <w:rsid w:val="00417C01"/>
    <w:rsid w:val="004403BD"/>
    <w:rsid w:val="00461441"/>
    <w:rsid w:val="004809EE"/>
    <w:rsid w:val="004D4E0D"/>
    <w:rsid w:val="004E7D54"/>
    <w:rsid w:val="005273C6"/>
    <w:rsid w:val="00530A69"/>
    <w:rsid w:val="00545593"/>
    <w:rsid w:val="00577C6C"/>
    <w:rsid w:val="005C2FE2"/>
    <w:rsid w:val="005E2BC9"/>
    <w:rsid w:val="00605102"/>
    <w:rsid w:val="00614478"/>
    <w:rsid w:val="006215AA"/>
    <w:rsid w:val="00661DA6"/>
    <w:rsid w:val="006913C9"/>
    <w:rsid w:val="0069470D"/>
    <w:rsid w:val="006B5B59"/>
    <w:rsid w:val="00734F00"/>
    <w:rsid w:val="007A70AE"/>
    <w:rsid w:val="008362E8"/>
    <w:rsid w:val="008A1768"/>
    <w:rsid w:val="008F0F33"/>
    <w:rsid w:val="008F4429"/>
    <w:rsid w:val="0091391E"/>
    <w:rsid w:val="0094021A"/>
    <w:rsid w:val="009B44AF"/>
    <w:rsid w:val="009C6A0B"/>
    <w:rsid w:val="009F0C77"/>
    <w:rsid w:val="009F4DD1"/>
    <w:rsid w:val="00A351FA"/>
    <w:rsid w:val="00A41684"/>
    <w:rsid w:val="00A64E80"/>
    <w:rsid w:val="00A72BCD"/>
    <w:rsid w:val="00A741D9"/>
    <w:rsid w:val="00A833AB"/>
    <w:rsid w:val="00A9741D"/>
    <w:rsid w:val="00AD4B17"/>
    <w:rsid w:val="00B412D4"/>
    <w:rsid w:val="00BE3C22"/>
    <w:rsid w:val="00BF1551"/>
    <w:rsid w:val="00C0345E"/>
    <w:rsid w:val="00C3483A"/>
    <w:rsid w:val="00C74E9D"/>
    <w:rsid w:val="00C82FD3"/>
    <w:rsid w:val="00C92819"/>
    <w:rsid w:val="00CC6B7B"/>
    <w:rsid w:val="00CD2089"/>
    <w:rsid w:val="00D73A67"/>
    <w:rsid w:val="00D74194"/>
    <w:rsid w:val="00D970A9"/>
    <w:rsid w:val="00DF3845"/>
    <w:rsid w:val="00E233BD"/>
    <w:rsid w:val="00E41911"/>
    <w:rsid w:val="00E4724E"/>
    <w:rsid w:val="00E92EEF"/>
    <w:rsid w:val="00ED7221"/>
    <w:rsid w:val="00EF2368"/>
    <w:rsid w:val="00F24442"/>
    <w:rsid w:val="00F50AE3"/>
    <w:rsid w:val="00F54C79"/>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EE1A6-1047-4C8E-81F3-226E40BD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B32F0-937D-4643-B640-D56CA691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437</Words>
  <Characters>2367</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4540 Text of Previous Version (Dec. 10, 2015) - South Carolina Legislature Online</dc:title>
  <dc:creator>%USERNAME%</dc:creator>
  <cp:lastModifiedBy>N Cumfer</cp:lastModifiedBy>
  <cp:revision>2</cp:revision>
  <dcterms:created xsi:type="dcterms:W3CDTF">2015-12-10T20:18:00Z</dcterms:created>
  <dcterms:modified xsi:type="dcterms:W3CDTF">2015-12-10T20:18:00Z</dcterms:modified>
</cp:coreProperties>
</file>