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70F49" w:rsidRP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Pr="00570F49" w:rsidRDefault="00570F49" w:rsidP="00570F4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4762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Anthony and Yow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4/20/16--H.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27, 2016.</w:t>
      </w: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4762) to amend Section 6-1-320, as amended, Code of Laws of South Carolina, 1976, relating to the limitation on millage rate increases and exceptions to this, etc., respectfully</w:t>
      </w: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W. BRIAN WHITE for Committee.</w:t>
      </w: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0F49" w:rsidSect="00570F4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C74E2" w:rsidRDefault="004C7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2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</w:t>
      </w:r>
      <w:r w:rsidR="00C91C7A">
        <w:noBreakHyphen/>
      </w:r>
      <w:r>
        <w:t>1</w:t>
      </w:r>
      <w:r w:rsidR="00C91C7A">
        <w:noBreakHyphen/>
      </w:r>
      <w:r>
        <w:t xml:space="preserve">320, </w:t>
      </w:r>
      <w:r w:rsidR="00C91C7A">
        <w:t xml:space="preserve">AS AMENDED, </w:t>
      </w:r>
      <w:r>
        <w:t>CODE OF LAWS OF SOUTH CAROLINA, 1976, RELATING TO THE LIMITATION ON MILLAGE RATE INCREASES AND EXCEPTIONS TO THIS LIMITATION</w:t>
      </w:r>
      <w:r w:rsidR="00C91C7A">
        <w:t>,</w:t>
      </w:r>
      <w:r>
        <w:t xml:space="preserve"> SO AS TO </w:t>
      </w:r>
      <w:r w:rsidR="00C91C7A">
        <w:t>REVISE THE EXCEPTION TO THIS LIMITATION FOR</w:t>
      </w:r>
      <w:r>
        <w:t xml:space="preserve"> THE PURCHASE OF CAPITAL EQUIPMENT AND</w:t>
      </w:r>
      <w:r w:rsidR="00C91C7A">
        <w:t xml:space="preserve"> OTHER</w:t>
      </w:r>
      <w:r>
        <w:t xml:space="preserve"> EXPENDITURES IN A COUNTY HAVING A POPULATION OF LESS THAN ONE HUNDRED THOUSAND PERSONS AND HAVING AT LEAST FORTY THOUSAND ACRES OF STATE FOREST LAND </w:t>
      </w:r>
      <w:r w:rsidR="00C91C7A">
        <w:t xml:space="preserve">BY CHANGING </w:t>
      </w:r>
      <w:r>
        <w:t>THE TERM “STATE FOREST LAND” IN THIS EXCEPTION TO THE TERM “STATE OR NATIONAL FOREST LAND”.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51C9">
        <w:t>Section 6</w:t>
      </w:r>
      <w:r w:rsidR="00C91C7A">
        <w:noBreakHyphen/>
      </w:r>
      <w:r w:rsidR="008951C9">
        <w:t>1</w:t>
      </w:r>
      <w:r w:rsidR="00C91C7A">
        <w:noBreakHyphen/>
      </w:r>
      <w:r w:rsidR="008951C9">
        <w:t>320(B)(7) of the 1976 Code</w:t>
      </w:r>
      <w:r w:rsidR="00B21625">
        <w:t>, as last amended by Act 410 of 2008</w:t>
      </w:r>
      <w:r w:rsidR="00F51E06">
        <w:t>,</w:t>
      </w:r>
      <w:r w:rsidR="008951C9">
        <w:t xml:space="preserve"> is </w:t>
      </w:r>
      <w:r w:rsidR="00F51E06">
        <w:t xml:space="preserve">further </w:t>
      </w:r>
      <w:r w:rsidR="008951C9">
        <w:t>amended to read:</w:t>
      </w: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C9" w:rsidRPr="008951C9" w:rsidRDefault="008951C9" w:rsidP="0089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(7)</w:t>
      </w:r>
      <w:r>
        <w:rPr>
          <w:rFonts w:eastAsiaTheme="minorHAnsi"/>
          <w:szCs w:val="22"/>
        </w:rPr>
        <w:tab/>
      </w:r>
      <w:r w:rsidRPr="008951C9">
        <w:rPr>
          <w:rFonts w:eastAsiaTheme="minorHAnsi"/>
          <w:szCs w:val="22"/>
        </w:rPr>
        <w:t xml:space="preserve">to purchase capital equipment and make expenditures related to the installation, operation, and purchase of the capital equipment including, but not limited to, taxes, duty, transportation, delivery, and transit insurance, in a county having a population of less than one hundred thousand persons and having at least forty thousand acres of state </w:t>
      </w:r>
      <w:r>
        <w:rPr>
          <w:rFonts w:eastAsiaTheme="minorHAnsi"/>
          <w:szCs w:val="22"/>
          <w:u w:val="single"/>
        </w:rPr>
        <w:t>or national</w:t>
      </w:r>
      <w:r>
        <w:rPr>
          <w:rFonts w:eastAsiaTheme="minorHAnsi"/>
          <w:szCs w:val="22"/>
        </w:rPr>
        <w:t xml:space="preserve"> </w:t>
      </w:r>
      <w:r w:rsidRPr="008951C9">
        <w:rPr>
          <w:rFonts w:eastAsiaTheme="minorHAnsi"/>
          <w:szCs w:val="22"/>
        </w:rPr>
        <w:t>forest land. For purposes of this section, “capital equipment” means an article of nonexpendable, tangible, personal property, to include communication software when purchased with a computer, having a useful life of more than one year and an acquisition cost of fifty thousand dollars or more for each unit.</w:t>
      </w:r>
      <w:r w:rsidR="00B2216F">
        <w:rPr>
          <w:rFonts w:eastAsiaTheme="minorHAnsi"/>
          <w:szCs w:val="22"/>
        </w:rPr>
        <w:t>”</w:t>
      </w:r>
    </w:p>
    <w:p w:rsidR="008951C9" w:rsidRDefault="00895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6E25">
        <w:t>2</w:t>
      </w:r>
      <w:r>
        <w:t>.</w:t>
      </w:r>
      <w:r>
        <w:tab/>
        <w:t>This act takes effect upon approval by the Governor.</w:t>
      </w:r>
    </w:p>
    <w:p w:rsidR="005237BD" w:rsidRDefault="00C91C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7AA8" w:rsidRDefault="007A7AA8" w:rsidP="007A7AA8">
      <w:pPr>
        <w:suppressAutoHyphens/>
      </w:pPr>
    </w:p>
    <w:sectPr w:rsidR="007A7AA8" w:rsidSect="00570F4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C7A" w:rsidRDefault="00C91C7A" w:rsidP="009F0C77">
      <w:r>
        <w:separator/>
      </w:r>
    </w:p>
  </w:endnote>
  <w:endnote w:type="continuationSeparator" w:id="0">
    <w:p w:rsidR="00C91C7A" w:rsidRDefault="00C91C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02C518-A91D-4493-9353-6F119C414790}"/>
    <w:embedBold r:id="rId2" w:fontKey="{1CBD04C9-3EAB-47A4-94EF-6E481C287D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6B39B7-43BB-4C24-9D69-33461DAE0A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71BCC2-4A80-4838-B38B-05A86063E2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AD5CF0-C5CD-4E0A-B050-F665360F3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7BD" w:rsidRPr="004C74E2" w:rsidRDefault="004C74E2" w:rsidP="004C7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</w:t>
    </w:r>
    <w:r w:rsidR="00570F49">
      <w:t>-</w:t>
    </w:r>
    <w:r w:rsidR="00570F49">
      <w:fldChar w:fldCharType="begin"/>
    </w:r>
    <w:r w:rsidR="00570F49">
      <w:instrText xml:space="preserve"> PAGE  \* MERGEFORMAT </w:instrText>
    </w:r>
    <w:r w:rsidR="00570F49">
      <w:fldChar w:fldCharType="separate"/>
    </w:r>
    <w:r w:rsidR="00842E05">
      <w:rPr>
        <w:noProof/>
      </w:rPr>
      <w:t>1</w:t>
    </w:r>
    <w:r w:rsidR="00570F49">
      <w:fldChar w:fldCharType="end"/>
    </w:r>
    <w:r w:rsidR="00570F4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F49" w:rsidRPr="004C74E2" w:rsidRDefault="00570F49" w:rsidP="004C7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A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C7A" w:rsidRDefault="00C91C7A" w:rsidP="009F0C77">
      <w:r>
        <w:separator/>
      </w:r>
    </w:p>
  </w:footnote>
  <w:footnote w:type="continuationSeparator" w:id="0">
    <w:p w:rsidR="00C91C7A" w:rsidRDefault="00C91C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8SD16"/>
    <w:docVar w:name="CoverBillType" w:val="b"/>
    <w:docVar w:name="docpath" w:val="L:\Council\bills\NL\13578SD16.DOCX"/>
    <w:docVar w:name="dvBillNumber" w:val="476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722F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4E2"/>
    <w:rsid w:val="004E7D54"/>
    <w:rsid w:val="005237BD"/>
    <w:rsid w:val="005273C6"/>
    <w:rsid w:val="00530A69"/>
    <w:rsid w:val="00545593"/>
    <w:rsid w:val="00570F49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A7AA8"/>
    <w:rsid w:val="008362E8"/>
    <w:rsid w:val="00842E05"/>
    <w:rsid w:val="008951C9"/>
    <w:rsid w:val="008A1768"/>
    <w:rsid w:val="008E2AB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625"/>
    <w:rsid w:val="00B2216F"/>
    <w:rsid w:val="00B412D4"/>
    <w:rsid w:val="00BA5BC3"/>
    <w:rsid w:val="00BE3C22"/>
    <w:rsid w:val="00C0345E"/>
    <w:rsid w:val="00C3483A"/>
    <w:rsid w:val="00C74E9D"/>
    <w:rsid w:val="00C82FD3"/>
    <w:rsid w:val="00C91C7A"/>
    <w:rsid w:val="00C92819"/>
    <w:rsid w:val="00CC6B7B"/>
    <w:rsid w:val="00CD2089"/>
    <w:rsid w:val="00D56E25"/>
    <w:rsid w:val="00D73A67"/>
    <w:rsid w:val="00D970A9"/>
    <w:rsid w:val="00DA3B2A"/>
    <w:rsid w:val="00DA51DB"/>
    <w:rsid w:val="00DF3845"/>
    <w:rsid w:val="00E41911"/>
    <w:rsid w:val="00E92EEF"/>
    <w:rsid w:val="00EF2368"/>
    <w:rsid w:val="00F24442"/>
    <w:rsid w:val="00F50AE3"/>
    <w:rsid w:val="00F51E06"/>
    <w:rsid w:val="00F656BA"/>
    <w:rsid w:val="00F67CF1"/>
    <w:rsid w:val="00F722F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F5BFA1-FA5F-4D4D-8D62-24EC3CD3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C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EC9D3-BA3A-49C5-9B9B-6AC52C9E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3</Pages>
  <Words>331</Words>
  <Characters>1681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4762 Text of Previous Version (Apr. 20, 2016) - South Carolina Legislature Online</dc:title>
  <dc:creator>nancylee</dc:creator>
  <cp:lastModifiedBy>Miriam Cook</cp:lastModifiedBy>
  <cp:revision>2</cp:revision>
  <cp:lastPrinted>2016-01-25T18:16:00Z</cp:lastPrinted>
  <dcterms:created xsi:type="dcterms:W3CDTF">2016-04-20T23:17:00Z</dcterms:created>
  <dcterms:modified xsi:type="dcterms:W3CDTF">2016-04-20T23:17:00Z</dcterms:modified>
</cp:coreProperties>
</file>