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312" w:rsidRDefault="004C63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6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171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12</w:t>
      </w:r>
      <w:r>
        <w:noBreakHyphen/>
        <w:t>6</w:t>
      </w:r>
      <w:r>
        <w:noBreakHyphen/>
        <w:t>3790 SO AS TO ALLOW AN INCOME TAX CREDIT FOR EACH CLINICAL ROTATION SERVED BY A PHYSICIAN, ADVANCED PRACTICE NURSE, OR PHYSICIAN ASSISTANT AS A COMMUNITY</w:t>
      </w:r>
      <w:r>
        <w:noBreakHyphen/>
        <w:t>BASED PRECEPTOR FOR CERTAIN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171B" w:rsidRDefault="00621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171B" w:rsidRDefault="00621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D19" w:rsidRDefault="0062171B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4D19">
        <w:t>Article 25, Chapter 6, Title 12 of the 1976 Code is amended by adding: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3790.</w:t>
      </w:r>
      <w:r>
        <w:tab/>
        <w:t>(A)</w:t>
      </w:r>
      <w:r>
        <w:tab/>
        <w:t>There is allowed a one thousand dollar income tax credit for each clinical rotation a physician serves as the community</w:t>
      </w:r>
      <w:r>
        <w:noBreakHyphen/>
        <w:t>based physician preceptor for a medical school required clinical rotation, advanced practice nurse program required clinical rotation, and physician assistant program required clinical rotation.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There is allowed a seven hundred fifty dollar income tax credit for each clinical rotation an advanced practice nurse or physician assistant serves as the community</w:t>
      </w:r>
      <w:r>
        <w:noBreakHyphen/>
        <w:t>based advanced practice nurse or physician assistant preceptor for an advanced practice nurse or physician assistant required clinical rotation.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For purposes of this section: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C8012B">
        <w:t>‘</w:t>
      </w:r>
      <w:r>
        <w:t>Community</w:t>
      </w:r>
      <w:r>
        <w:noBreakHyphen/>
        <w:t>based physician</w:t>
      </w:r>
      <w:r w:rsidRPr="00C8012B">
        <w:t>’</w:t>
      </w:r>
      <w:r>
        <w:t xml:space="preserve"> means a noncompensated physician who provides a minimum of three and a maximum of ten required clinical rotations within a calendar year.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C8012B">
        <w:t>‘</w:t>
      </w:r>
      <w:r>
        <w:t>Community</w:t>
      </w:r>
      <w:r>
        <w:noBreakHyphen/>
        <w:t>based advanced practice nurse</w:t>
      </w:r>
      <w:r w:rsidRPr="00C8012B">
        <w:t>’</w:t>
      </w:r>
      <w:r>
        <w:t xml:space="preserve"> means a noncompensated advanced practice nurse who provides a minimum of three and a maximum of ten required clinical rotations within a calendar year.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(3)</w:t>
      </w:r>
      <w:r>
        <w:tab/>
      </w:r>
      <w:r w:rsidRPr="00C8012B">
        <w:t>‘</w:t>
      </w:r>
      <w:r>
        <w:t>Community</w:t>
      </w:r>
      <w:r>
        <w:noBreakHyphen/>
        <w:t>based physician assistant</w:t>
      </w:r>
      <w:r w:rsidRPr="00C8012B">
        <w:t>’</w:t>
      </w:r>
      <w:r>
        <w:t xml:space="preserve"> means a noncompensated physician assistant who provides a minimum of three and a maximum of ten required clinical rotations within a calendar year.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Pr="00C8012B">
        <w:t>‘</w:t>
      </w:r>
      <w:r>
        <w:t>Medical school required clinical rotation</w:t>
      </w:r>
      <w:r w:rsidRPr="00C8012B">
        <w:t>’</w:t>
      </w:r>
      <w:r>
        <w:t xml:space="preserve">, </w:t>
      </w:r>
      <w:r w:rsidRPr="00C8012B">
        <w:t>‘</w:t>
      </w:r>
      <w:r>
        <w:t>physician assistant program required clinical rotation</w:t>
      </w:r>
      <w:r w:rsidRPr="00C8012B">
        <w:t>’</w:t>
      </w:r>
      <w:r>
        <w:t xml:space="preserve">, or </w:t>
      </w:r>
      <w:r w:rsidRPr="00C8012B">
        <w:t>‘</w:t>
      </w:r>
      <w:r>
        <w:t>advanced practice nurse program required clinical rotation</w:t>
      </w:r>
      <w:r w:rsidRPr="00C8012B">
        <w:t>’</w:t>
      </w:r>
      <w:r>
        <w:t xml:space="preserve"> means a clinical rotation which: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>
        <w:tab/>
        <w:t>is established for a student who is enrolled in a South Carolina medical school, a South Carolina physician assistant program, or a South Carolina advanced practice nurse program; and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includes a minimum of one hundred sixty hours of community</w:t>
      </w:r>
      <w:r>
        <w:noBreakHyphen/>
        <w:t>based instruction in one of the following clinical settings: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(i)</w:t>
      </w:r>
      <w:r>
        <w:tab/>
      </w:r>
      <w:r>
        <w:tab/>
        <w:t>family medicine;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(ii)</w:t>
      </w:r>
      <w:r>
        <w:tab/>
        <w:t xml:space="preserve">internal medicine; 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(iii)</w:t>
      </w:r>
      <w:r>
        <w:tab/>
        <w:t>pediatrics;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(iv)</w:t>
      </w:r>
      <w:r>
        <w:tab/>
        <w:t>obstetrics and gynecology;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(v)</w:t>
      </w:r>
      <w:r>
        <w:tab/>
        <w:t>emergency medicine;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(vi)</w:t>
      </w:r>
      <w:r>
        <w:tab/>
        <w:t>psychiatry; or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(vii)</w:t>
      </w:r>
      <w:r>
        <w:tab/>
        <w:t>general surgery under the guidance of a community</w:t>
      </w:r>
      <w:r>
        <w:noBreakHyphen/>
        <w:t>based physician, advanced practice nurse, or physician assistant.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department may consult with a designated administrative entity to determine eligibility and may require any proof it determines necessary to efficiently administer the credit allowed by this section.”</w:t>
      </w:r>
    </w:p>
    <w:p w:rsidR="00E04D19" w:rsidRDefault="00E04D19" w:rsidP="004C6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171B" w:rsidRDefault="00E04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first applies to clinical rotations commencing after December 31, 2016.</w:t>
      </w:r>
    </w:p>
    <w:p w:rsidR="006F176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C6312" w:rsidRDefault="004C6312" w:rsidP="004C6312">
      <w:pPr>
        <w:suppressAutoHyphens/>
      </w:pPr>
    </w:p>
    <w:sectPr w:rsidR="004C6312" w:rsidSect="004C63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71B" w:rsidRDefault="0062171B" w:rsidP="009F0C77">
      <w:r>
        <w:separator/>
      </w:r>
    </w:p>
  </w:endnote>
  <w:endnote w:type="continuationSeparator" w:id="0">
    <w:p w:rsidR="0062171B" w:rsidRDefault="006217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615389-06AF-4435-801E-25C889BCE32A}"/>
    <w:embedBold r:id="rId2" w:fontKey="{8D1BE224-F9CB-4A20-8BE1-22501DA023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880D23-9B3C-4535-97CC-CEE931DA87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E986D9-E20A-4EF6-8E8E-E8B1DA43D6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DD4FCC-75FD-45F8-9D16-B6B711E238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761" w:rsidRPr="004C6312" w:rsidRDefault="004C6312" w:rsidP="004C63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71B" w:rsidRDefault="0062171B" w:rsidP="009F0C77">
      <w:r>
        <w:separator/>
      </w:r>
    </w:p>
  </w:footnote>
  <w:footnote w:type="continuationSeparator" w:id="0">
    <w:p w:rsidR="0062171B" w:rsidRDefault="006217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34DG16"/>
    <w:docVar w:name="CoverBillType" w:val="b"/>
    <w:docVar w:name="docpath" w:val="L:\Council\bills\BBM\9434DG16.DOCX"/>
    <w:docVar w:name="dvBillNumber" w:val="483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2171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312"/>
    <w:rsid w:val="004E7D54"/>
    <w:rsid w:val="005273C6"/>
    <w:rsid w:val="00530A69"/>
    <w:rsid w:val="00545593"/>
    <w:rsid w:val="00577C6C"/>
    <w:rsid w:val="005A2033"/>
    <w:rsid w:val="005C2FE2"/>
    <w:rsid w:val="005E2BC9"/>
    <w:rsid w:val="00605102"/>
    <w:rsid w:val="006215AA"/>
    <w:rsid w:val="0062171B"/>
    <w:rsid w:val="006913C9"/>
    <w:rsid w:val="0069470D"/>
    <w:rsid w:val="006F176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4D19"/>
    <w:rsid w:val="00E41911"/>
    <w:rsid w:val="00E7453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7D9A8A-C045-4344-BA61-49BDB623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0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EAA12-BF54-49A2-A58D-9949D0012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2</Pages>
  <Words>414</Words>
  <Characters>2393</Characters>
  <Application>Microsoft Office Word</Application>
  <DocSecurity>0</DocSecurity>
  <Lines>73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4832 Text of Previous Version (Feb. 3, 2016) - South Carolina Legislature Online</dc:title>
  <dc:creator>BRENDA MELTON</dc:creator>
  <cp:lastModifiedBy>N Cumfer</cp:lastModifiedBy>
  <cp:revision>2</cp:revision>
  <cp:lastPrinted>2016-02-01T16:22:00Z</cp:lastPrinted>
  <dcterms:created xsi:type="dcterms:W3CDTF">2016-02-03T17:06:00Z</dcterms:created>
  <dcterms:modified xsi:type="dcterms:W3CDTF">2016-02-03T17:06:00Z</dcterms:modified>
</cp:coreProperties>
</file>