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25, 2016</w:t>
      </w:r>
    </w:p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3F8" w:rsidRPr="003A23F8" w:rsidRDefault="003A23F8" w:rsidP="003A23F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4846</w:t>
      </w:r>
    </w:p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3F8" w:rsidRDefault="003A23F8" w:rsidP="003A2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08786E">
        <w:t>Reps. Sandifer, Gambrell, Gagnon, Hill, Putnam, Thayer, White and Whitmire</w:t>
      </w:r>
    </w:p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2/25/16--H.</w:t>
      </w:r>
    </w:p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4, 2016.</w:t>
      </w:r>
    </w:p>
    <w:p w:rsidR="003A23F8" w:rsidRPr="003A23F8" w:rsidRDefault="003A23F8" w:rsidP="003A2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3F8" w:rsidRPr="003A23F8" w:rsidRDefault="003A23F8" w:rsidP="003A2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4846) to urge the governing bodies of Anderson and Oconee Counties to dissolve their thirty</w:t>
      </w:r>
      <w:r>
        <w:noBreakHyphen/>
        <w:t>two year old agreement to have one master</w:t>
      </w:r>
      <w:r>
        <w:noBreakHyphen/>
        <w:t>in</w:t>
      </w:r>
      <w:r>
        <w:noBreakHyphen/>
        <w:t>equity to serve both counties, etc., respectfully</w:t>
      </w:r>
    </w:p>
    <w:p w:rsidR="003A23F8" w:rsidRPr="003A23F8" w:rsidRDefault="003A23F8" w:rsidP="003A2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3A23F8" w:rsidRPr="003A23F8" w:rsidRDefault="003A23F8" w:rsidP="003A2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A23F8" w:rsidRDefault="003A23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A23F8" w:rsidSect="003A23F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F0122" w:rsidRDefault="008F01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0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14A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URGE THE GOVERNING BODIES OF ANDERSON AND OCONEE COUNTIES TO DISSOLVE THEIR THIRTY</w:t>
      </w:r>
      <w:r>
        <w:noBreakHyphen/>
        <w:t>TWO YEAR OLD AGREEMENT TO HAVE ONE MASTER</w:t>
      </w:r>
      <w:r>
        <w:noBreakHyphen/>
        <w:t>IN</w:t>
      </w:r>
      <w:r>
        <w:noBreakHyphen/>
        <w:t>EQUITY TO SERVE BOTH COUNTIES, AND TO ESTABLISH A MASTER</w:t>
      </w:r>
      <w:r>
        <w:noBreakHyphen/>
        <w:t>IN</w:t>
      </w:r>
      <w:r>
        <w:noBreakHyphen/>
        <w:t>EQUITY COURT IN EACH COUNTY PURSUANT TO SECTION 14</w:t>
      </w:r>
      <w:r>
        <w:noBreakHyphen/>
        <w:t>11</w:t>
      </w:r>
      <w:r>
        <w:noBreakHyphen/>
        <w:t>10 OF THE 1976 CODE.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pursuant to H.3996 of 1984, the South Carolina General Assembly resolved that one master</w:t>
      </w:r>
      <w:r>
        <w:noBreakHyphen/>
        <w:t>in</w:t>
      </w:r>
      <w:r>
        <w:noBreakHyphen/>
        <w:t>equity could adequately serve both Anderson and Oconee Counties; and</w:t>
      </w: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thirty</w:t>
      </w:r>
      <w:r>
        <w:noBreakHyphen/>
        <w:t>two years since the governing bodies of both counties formally agreed to share one master</w:t>
      </w:r>
      <w:r>
        <w:noBreakHyphen/>
        <w:t>in</w:t>
      </w:r>
      <w:r>
        <w:noBreakHyphen/>
        <w:t>equity, the population of Anderson County has increased by approximately 55,000 residents, while the population of Oconee County has increased by approximately 26,000 residents; and</w:t>
      </w: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significant increase in population justifies the establishment of a master</w:t>
      </w:r>
      <w:r>
        <w:noBreakHyphen/>
        <w:t>in</w:t>
      </w:r>
      <w:r>
        <w:noBreakHyphen/>
        <w:t>equity court in each of these two counties; and</w:t>
      </w: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according to the latest official United States Decennial Census, and pursuant to Section 14</w:t>
      </w:r>
      <w:r>
        <w:noBreakHyphen/>
        <w:t>11</w:t>
      </w:r>
      <w:r>
        <w:noBreakHyphen/>
        <w:t>10 of the 1976 Code, the population of Anderson County significantly exceeds the requisite minimum to have a full</w:t>
      </w:r>
      <w:r>
        <w:noBreakHyphen/>
        <w:t>time master</w:t>
      </w:r>
      <w:r>
        <w:noBreakHyphen/>
        <w:t>in</w:t>
      </w:r>
      <w:r>
        <w:noBreakHyphen/>
        <w:t>equity, and Oconee County is authorized to have its own part</w:t>
      </w:r>
      <w:r>
        <w:noBreakHyphen/>
        <w:t>time master</w:t>
      </w:r>
      <w:r>
        <w:noBreakHyphen/>
        <w:t>in</w:t>
      </w:r>
      <w:r>
        <w:noBreakHyphen/>
        <w:t xml:space="preserve">equity. Now, therefore, </w:t>
      </w:r>
    </w:p>
    <w:p w:rsidR="002A14AB" w:rsidRDefault="002A1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4AB" w:rsidRDefault="002A1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A14AB" w:rsidRDefault="002A14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 the members of the South Carolina General Assembly, by this resolution, urge the governing bodies of Anderson and Oconee Counties to dissolve their thirty</w:t>
      </w:r>
      <w:r>
        <w:noBreakHyphen/>
        <w:t>two year old agreement to have one master</w:t>
      </w:r>
      <w:r>
        <w:noBreakHyphen/>
        <w:t>in</w:t>
      </w:r>
      <w:r>
        <w:noBreakHyphen/>
        <w:t>equity to serve both counties, and to establish a master</w:t>
      </w:r>
      <w:r>
        <w:noBreakHyphen/>
        <w:t>in</w:t>
      </w:r>
      <w:r>
        <w:noBreakHyphen/>
        <w:t>equity court in each county pursuant to Section 14</w:t>
      </w:r>
      <w:r>
        <w:noBreakHyphen/>
        <w:t>11</w:t>
      </w:r>
      <w:r>
        <w:noBreakHyphen/>
        <w:t>10 of the 1976 Code.</w:t>
      </w: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0F9" w:rsidRDefault="007510F9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governing bodies of Anderson and Oconee Counties.</w:t>
      </w:r>
    </w:p>
    <w:p w:rsidR="00A15546" w:rsidRDefault="007510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70E3" w:rsidRDefault="008470E3" w:rsidP="008470E3">
      <w:pPr>
        <w:suppressAutoHyphens/>
      </w:pPr>
    </w:p>
    <w:sectPr w:rsidR="008470E3" w:rsidSect="003A23F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0F9" w:rsidRDefault="007510F9" w:rsidP="009F0C77">
      <w:r>
        <w:separator/>
      </w:r>
    </w:p>
  </w:endnote>
  <w:endnote w:type="continuationSeparator" w:id="0">
    <w:p w:rsidR="007510F9" w:rsidRDefault="007510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EAFBA0-991D-4430-ACFA-7AD5BBC0623C}"/>
    <w:embedBold r:id="rId2" w:fontKey="{F9457604-4F3A-46B2-B69B-8EBCA94DF1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612D9B-31E7-4C6A-91E8-555A6B7475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44BD90-E97A-4709-8A14-594F806005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FB6FD8-76A3-4CA4-870F-6CD0D18925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9B6" w:rsidRPr="008F0122" w:rsidRDefault="008F0122" w:rsidP="008F01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[4846</w:t>
    </w:r>
    <w:r w:rsidR="003A23F8">
      <w:t>-</w:t>
    </w:r>
    <w:r w:rsidR="003A23F8">
      <w:fldChar w:fldCharType="begin"/>
    </w:r>
    <w:r w:rsidR="003A23F8">
      <w:instrText xml:space="preserve"> PAGE  \* MERGEFORMAT </w:instrText>
    </w:r>
    <w:r w:rsidR="003A23F8">
      <w:fldChar w:fldCharType="separate"/>
    </w:r>
    <w:r w:rsidR="00EC67F8">
      <w:rPr>
        <w:noProof/>
      </w:rPr>
      <w:t>1</w:t>
    </w:r>
    <w:r w:rsidR="003A23F8">
      <w:fldChar w:fldCharType="end"/>
    </w:r>
    <w:r w:rsidR="003A23F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3F8" w:rsidRPr="008F0122" w:rsidRDefault="003A23F8" w:rsidP="008F01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70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0F9" w:rsidRDefault="007510F9" w:rsidP="009F0C77">
      <w:r>
        <w:separator/>
      </w:r>
    </w:p>
  </w:footnote>
  <w:footnote w:type="continuationSeparator" w:id="0">
    <w:p w:rsidR="007510F9" w:rsidRDefault="007510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24ZW16"/>
    <w:docVar w:name="CoverBillType" w:val="c"/>
    <w:docVar w:name="docpath" w:val="L:\Council\bills\GGS\22824ZW16.DOCX"/>
    <w:docVar w:name="dvBillNumber" w:val="484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A14A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14AB"/>
    <w:rsid w:val="002E5912"/>
    <w:rsid w:val="00301B21"/>
    <w:rsid w:val="00325348"/>
    <w:rsid w:val="0032732C"/>
    <w:rsid w:val="00336AD0"/>
    <w:rsid w:val="0037079A"/>
    <w:rsid w:val="003A23F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7E21"/>
    <w:rsid w:val="00734F00"/>
    <w:rsid w:val="007510F9"/>
    <w:rsid w:val="007A70AE"/>
    <w:rsid w:val="008362E8"/>
    <w:rsid w:val="008470E3"/>
    <w:rsid w:val="008A1768"/>
    <w:rsid w:val="008F0122"/>
    <w:rsid w:val="008F0F33"/>
    <w:rsid w:val="008F4429"/>
    <w:rsid w:val="0094021A"/>
    <w:rsid w:val="009B44AF"/>
    <w:rsid w:val="009C6A0B"/>
    <w:rsid w:val="009F0C77"/>
    <w:rsid w:val="009F4DD1"/>
    <w:rsid w:val="00A15546"/>
    <w:rsid w:val="00A41684"/>
    <w:rsid w:val="00A64E80"/>
    <w:rsid w:val="00A72BCD"/>
    <w:rsid w:val="00A741D9"/>
    <w:rsid w:val="00A833AB"/>
    <w:rsid w:val="00A9741D"/>
    <w:rsid w:val="00AD4B17"/>
    <w:rsid w:val="00B365BB"/>
    <w:rsid w:val="00B412D4"/>
    <w:rsid w:val="00B450DB"/>
    <w:rsid w:val="00BB68F7"/>
    <w:rsid w:val="00BE3C22"/>
    <w:rsid w:val="00C0345E"/>
    <w:rsid w:val="00C3483A"/>
    <w:rsid w:val="00C74E9D"/>
    <w:rsid w:val="00C80A66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67F8"/>
    <w:rsid w:val="00EF2368"/>
    <w:rsid w:val="00F24442"/>
    <w:rsid w:val="00F50AE3"/>
    <w:rsid w:val="00F656BA"/>
    <w:rsid w:val="00F67CF1"/>
    <w:rsid w:val="00F840F0"/>
    <w:rsid w:val="00FA19B6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1EA7DF-5583-4398-9287-50ABBB7C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0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1B09B-2E83-4935-A38D-B699EBAE9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60539F5A.dotm</Template>
  <TotalTime>0</TotalTime>
  <Pages>3</Pages>
  <Words>358</Words>
  <Characters>2016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4846 Text of Previous Version (Feb. 25, 2016) - South Carolina Legislature Online</dc:title>
  <dc:creator>GloriaShackelford</dc:creator>
  <cp:lastModifiedBy>Miriam Cook</cp:lastModifiedBy>
  <cp:revision>2</cp:revision>
  <cp:lastPrinted>2016-02-03T16:26:00Z</cp:lastPrinted>
  <dcterms:created xsi:type="dcterms:W3CDTF">2016-02-25T23:10:00Z</dcterms:created>
  <dcterms:modified xsi:type="dcterms:W3CDTF">2016-02-25T23:10:00Z</dcterms:modified>
</cp:coreProperties>
</file>