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0F" w:rsidRDefault="0045500F"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703" w:rsidRDefault="008E7703" w:rsidP="008E7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0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OVERPASS LOCATED ALONG LAFAYETTE DRIVE IN THE CITY OF SUMTER “SCHP PATROLMAN JIMMY A. TRAYLOR MEMORIAL BRIDGE”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E2A" w:rsidRDefault="0034206E"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6E2A">
        <w:t>on December 25, 1970, Patrolman Jimmy A. Traylor, a native of Fairfield County, was on duty in Sumter County when he was called to assist another patrolman with an arrest;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incident, two individuals assaulted both patrolmen.  Patrolman Traylor died from gunshot wounds received during the assault, while the other patrolman was wounded.  The two individuals along with another person were charged in the assault;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left to mourn his death were his wife, Carolyn and their children, Tracy, Timothy, and Nancy; and</w:t>
      </w: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memorialize Patrolman Traylor by having an overpass in the City of Sumter named in his honor.  </w:t>
      </w:r>
      <w:r w:rsidR="0034206E">
        <w:t xml:space="preserve">Now, therefore, </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E2A" w:rsidRDefault="00036E2A" w:rsidP="0003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overpass located along Lafayette Drive in the City of Sumter “SCHP Patrolman Jimmy A. </w:t>
      </w:r>
      <w:r>
        <w:lastRenderedPageBreak/>
        <w:t>Traylor Memorial Bridge” and erect appropriate markers or signs along this portion of highway that contain this designation.</w:t>
      </w:r>
    </w:p>
    <w:p w:rsidR="0034206E" w:rsidRDefault="00342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06E" w:rsidRDefault="00036E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83E33" w:rsidRDefault="003C3E69" w:rsidP="009E0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00F" w:rsidRDefault="0045500F" w:rsidP="0045500F">
      <w:pPr>
        <w:suppressAutoHyphens/>
      </w:pPr>
    </w:p>
    <w:sectPr w:rsidR="0045500F" w:rsidSect="004550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06E" w:rsidRDefault="0034206E" w:rsidP="009F0C77">
      <w:r>
        <w:separator/>
      </w:r>
    </w:p>
  </w:endnote>
  <w:endnote w:type="continuationSeparator" w:id="0">
    <w:p w:rsidR="0034206E" w:rsidRDefault="003420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F2A55-E621-4552-A1B6-182B797D92BC}"/>
    <w:embedBold r:id="rId2" w:fontKey="{C00E067B-D269-4012-B9B5-C5F7C8B548CB}"/>
  </w:font>
  <w:font w:name="Calibri">
    <w:panose1 w:val="020F0502020204030204"/>
    <w:charset w:val="00"/>
    <w:family w:val="swiss"/>
    <w:pitch w:val="variable"/>
    <w:sig w:usb0="E00002FF" w:usb1="4000ACFF" w:usb2="00000001" w:usb3="00000000" w:csb0="0000019F" w:csb1="00000000"/>
    <w:embedRegular r:id="rId3" w:fontKey="{3DCAFBCC-9ADB-4572-A3D0-984F967FAF7F}"/>
  </w:font>
  <w:font w:name="Segoe UI">
    <w:panose1 w:val="020B0502040204020203"/>
    <w:charset w:val="00"/>
    <w:family w:val="swiss"/>
    <w:pitch w:val="variable"/>
    <w:sig w:usb0="E10022FF" w:usb1="C000E47F" w:usb2="00000029" w:usb3="00000000" w:csb0="000001DF" w:csb1="00000000"/>
    <w:embedRegular r:id="rId4" w:fontKey="{3FC1D1A8-628A-47F4-8A84-53CAA352FAF6}"/>
  </w:font>
  <w:font w:name="Cambria">
    <w:panose1 w:val="02040503050406030204"/>
    <w:charset w:val="00"/>
    <w:family w:val="roman"/>
    <w:pitch w:val="variable"/>
    <w:sig w:usb0="E00002FF" w:usb1="400004FF" w:usb2="00000000" w:usb3="00000000" w:csb0="0000019F" w:csb1="00000000"/>
    <w:embedRegular r:id="rId5" w:fontKey="{D13B1642-6CF1-4EDE-A203-D82B3D09B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8E4" w:rsidRPr="0045500F" w:rsidRDefault="0045500F" w:rsidP="0045500F">
    <w:pPr>
      <w:pStyle w:val="Footer"/>
      <w:tabs>
        <w:tab w:val="clear" w:pos="4680"/>
        <w:tab w:val="clear" w:pos="9360"/>
        <w:tab w:val="center" w:pos="2995"/>
      </w:tabs>
      <w:spacing w:before="120"/>
    </w:pPr>
    <w:r>
      <w:t>[4851]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06E" w:rsidRDefault="0034206E" w:rsidP="009F0C77">
      <w:r>
        <w:separator/>
      </w:r>
    </w:p>
  </w:footnote>
  <w:footnote w:type="continuationSeparator" w:id="0">
    <w:p w:rsidR="0034206E" w:rsidRDefault="003420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59CM16"/>
    <w:docVar w:name="CoverBillType" w:val="c"/>
    <w:docVar w:name="docpath" w:val="L:\Council\bills\GT\5059CM16.DOCX"/>
    <w:docVar w:name="dvBillNumber" w:val="4851"/>
    <w:docVar w:name="dvBillNumberPrefix" w:val="H. "/>
    <w:docVar w:name="dvOriginalBody" w:val="House"/>
    <w:docVar w:name="dvSteno" w:val="GT"/>
    <w:docVar w:name="NameofBody" w:val="h"/>
    <w:docVar w:name="vgroup2" w:val="Council"/>
  </w:docVars>
  <w:rsids>
    <w:rsidRoot w:val="0034206E"/>
    <w:rsid w:val="00011869"/>
    <w:rsid w:val="00015CD6"/>
    <w:rsid w:val="00036E2A"/>
    <w:rsid w:val="00074F7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3E33"/>
    <w:rsid w:val="00284AAE"/>
    <w:rsid w:val="002E5912"/>
    <w:rsid w:val="00301B21"/>
    <w:rsid w:val="00325348"/>
    <w:rsid w:val="0032732C"/>
    <w:rsid w:val="00336AD0"/>
    <w:rsid w:val="0034206E"/>
    <w:rsid w:val="0037079A"/>
    <w:rsid w:val="003C3E69"/>
    <w:rsid w:val="003C4DAB"/>
    <w:rsid w:val="003D01E8"/>
    <w:rsid w:val="003E5288"/>
    <w:rsid w:val="003F6D79"/>
    <w:rsid w:val="0041760A"/>
    <w:rsid w:val="00417C01"/>
    <w:rsid w:val="004403BD"/>
    <w:rsid w:val="0045500F"/>
    <w:rsid w:val="00461441"/>
    <w:rsid w:val="004809EE"/>
    <w:rsid w:val="004E7D54"/>
    <w:rsid w:val="005273C6"/>
    <w:rsid w:val="00530A69"/>
    <w:rsid w:val="00545593"/>
    <w:rsid w:val="00577C6C"/>
    <w:rsid w:val="005C2FE2"/>
    <w:rsid w:val="005E2BC9"/>
    <w:rsid w:val="00605102"/>
    <w:rsid w:val="006215AA"/>
    <w:rsid w:val="00664F7E"/>
    <w:rsid w:val="006913C9"/>
    <w:rsid w:val="0069470D"/>
    <w:rsid w:val="00734F00"/>
    <w:rsid w:val="007A70AE"/>
    <w:rsid w:val="008362E8"/>
    <w:rsid w:val="008A1768"/>
    <w:rsid w:val="008E7703"/>
    <w:rsid w:val="008F0F33"/>
    <w:rsid w:val="008F4429"/>
    <w:rsid w:val="0091405C"/>
    <w:rsid w:val="0094021A"/>
    <w:rsid w:val="009B44AF"/>
    <w:rsid w:val="009C6A0B"/>
    <w:rsid w:val="009E0EC1"/>
    <w:rsid w:val="009F0C77"/>
    <w:rsid w:val="009F4DD1"/>
    <w:rsid w:val="00A41684"/>
    <w:rsid w:val="00A64E80"/>
    <w:rsid w:val="00A72BCD"/>
    <w:rsid w:val="00A741D9"/>
    <w:rsid w:val="00A833AB"/>
    <w:rsid w:val="00A9741D"/>
    <w:rsid w:val="00AD4B17"/>
    <w:rsid w:val="00B412D4"/>
    <w:rsid w:val="00BB3954"/>
    <w:rsid w:val="00BE3C22"/>
    <w:rsid w:val="00C0345E"/>
    <w:rsid w:val="00C078E4"/>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82A746-E75A-4CFC-9AD6-D6B474B3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3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BA51A-ABAE-4B4B-8344-C23DCDEFD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2</Pages>
  <Words>235</Words>
  <Characters>1260</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4851 Text of Previous Version (Feb. 9, 2016) - South Carolina Legislature Online</dc:title>
  <dc:creator>Gwen Thurmond</dc:creator>
  <cp:lastModifiedBy>N Cumfer</cp:lastModifiedBy>
  <cp:revision>2</cp:revision>
  <cp:lastPrinted>2016-02-03T15:15:00Z</cp:lastPrinted>
  <dcterms:created xsi:type="dcterms:W3CDTF">2016-02-09T17:09:00Z</dcterms:created>
  <dcterms:modified xsi:type="dcterms:W3CDTF">2016-02-09T17:09:00Z</dcterms:modified>
</cp:coreProperties>
</file>