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D77"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Pr="00D82D52" w:rsidRDefault="00D82D52" w:rsidP="00D82D52">
      <w:pPr>
        <w:tabs>
          <w:tab w:val="right" w:pos="5933"/>
        </w:tabs>
        <w:suppressAutoHyphens/>
      </w:pPr>
      <w:r>
        <w:tab/>
      </w:r>
      <w:r>
        <w:rPr>
          <w:b/>
          <w:sz w:val="36"/>
        </w:rPr>
        <w:t>H. 4940</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7A3B">
        <w:t>Education and Public Works Committee</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4940) to amend the Code of Laws of South Carolina, 1976, by adding Section 59</w:t>
      </w:r>
      <w:r>
        <w:noBreakHyphen/>
        <w:t>3</w:t>
      </w:r>
      <w:r>
        <w:noBreakHyphen/>
        <w:t>110 so as to provide for the duties, functions, and responsibilities of, etc., respectfully</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2D52">
        <w:rPr>
          <w:b/>
        </w:rPr>
        <w:t>Fiscal Impact Summary</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82D52">
        <w:rPr>
          <w:rFonts w:eastAsiaTheme="minorHAnsi" w:cstheme="minorBidi"/>
          <w:szCs w:val="22"/>
        </w:rPr>
        <w:tab/>
        <w:t xml:space="preserve">This bill as amended would have a recurring expenditure impact of $2,506,000 to the general fund.  There is no impact to federal funds and other funds. </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82D52">
        <w:rPr>
          <w:b/>
        </w:rPr>
        <w:t>Explanation of Fiscal Impact</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2D52">
        <w:rPr>
          <w:b/>
        </w:rPr>
        <w:t>Explanation of Bill as Amended by the House of Representatives on March 3, 2016</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2D52">
        <w:rPr>
          <w:b/>
        </w:rPr>
        <w:t>State Expenditure</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82D52">
        <w:rPr>
          <w:rFonts w:eastAsiaTheme="minorHAnsi" w:cstheme="minorBidi"/>
          <w:szCs w:val="22"/>
        </w:rPr>
        <w:tab/>
        <w:t xml:space="preserve">This bill, as amended, instructs the Office of Transformation to provide technical assistance to underperforming schools and districts with a rating of below average or at risk on the most recent annual report card or with the lowest percentages of students meeting state standards or state assessments or with the lowest high school graduation rates.  </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82D52">
        <w:rPr>
          <w:rFonts w:eastAsiaTheme="minorHAnsi" w:cstheme="minorBidi"/>
          <w:szCs w:val="22"/>
        </w:rPr>
        <w:tab/>
        <w:t xml:space="preserve">The State Department indicates that this bill as amended will have an expenditure impact of $2,506,000 to the general fund, which the department has requested in their FY 2016-17 agency budget plan.  These funds would be used to provide contract leadership and </w:t>
      </w:r>
      <w:r w:rsidRPr="00D82D52">
        <w:rPr>
          <w:rFonts w:eastAsiaTheme="minorHAnsi" w:cstheme="minorBidi"/>
          <w:szCs w:val="22"/>
        </w:rPr>
        <w:lastRenderedPageBreak/>
        <w:t xml:space="preserve">curriculum coaches that would support and intervene in the underperforming schools and school districts.  </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2D52">
        <w:rPr>
          <w:b/>
        </w:rPr>
        <w:t>Explanation of Bill as Filed on February 16, 2016</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D52">
        <w:rPr>
          <w:b/>
        </w:rPr>
        <w:t>State Expenditure</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82D52">
        <w:rPr>
          <w:rFonts w:eastAsiaTheme="minorHAnsi" w:cstheme="minorBidi"/>
          <w:szCs w:val="22"/>
        </w:rPr>
        <w:tab/>
        <w:t xml:space="preserve">This bill would add Section 59-3-110 to provide for the duties, functions and responsibilities of the Office of Transformation.   </w:t>
      </w:r>
    </w:p>
    <w:p w:rsidR="00D82D52" w:rsidRPr="00D82D52" w:rsidRDefault="00D82D52" w:rsidP="00D8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82D52">
        <w:rPr>
          <w:rFonts w:eastAsiaTheme="minorHAnsi" w:cstheme="minorBidi"/>
          <w:szCs w:val="22"/>
        </w:rPr>
        <w:tab/>
        <w:t xml:space="preserve">While the Office of Transformation already exists within State Department of Education, the department indicates that it is not adequately funded to provide service and support in the lowest performing districts and schools.  The department indicates an expenditure impact of $2,506,000 in order to provide contract leadership and curriculum coaches to provide support and intervention for low performing schools and school districts as well as evaluate the impact of the interventions.  </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2D52" w:rsidRP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52" w:rsidRDefault="00D82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2D52" w:rsidSect="00806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bookmarkEnd w:id="1"/>
    </w:p>
    <w:p w:rsidR="008C716C" w:rsidRDefault="008C7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SECTION</w:t>
      </w:r>
      <w:r w:rsidRPr="008D222A">
        <w:rPr>
          <w:u w:color="000000" w:themeColor="text1"/>
        </w:rPr>
        <w:tab/>
        <w:t>1.</w:t>
      </w:r>
      <w:r w:rsidRPr="008D222A">
        <w:rPr>
          <w:u w:color="000000" w:themeColor="text1"/>
        </w:rPr>
        <w:tab/>
        <w:t xml:space="preserve">Article 15, Chapter 18, Title 59 of the 1976 Code is amended by adding: </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2A">
        <w:rPr>
          <w:u w:color="000000" w:themeColor="text1"/>
        </w:rPr>
        <w:t>“Section 59</w:t>
      </w:r>
      <w:r w:rsidRPr="008D222A">
        <w:rPr>
          <w:u w:color="000000" w:themeColor="text1"/>
        </w:rPr>
        <w:noBreakHyphen/>
        <w:t>18</w:t>
      </w:r>
      <w:r w:rsidRPr="008D222A">
        <w:rPr>
          <w:u w:color="000000" w:themeColor="text1"/>
        </w:rPr>
        <w:noBreakHyphen/>
        <w:t>1575.</w:t>
      </w:r>
      <w:r w:rsidRPr="008D222A">
        <w:rPr>
          <w:u w:color="000000" w:themeColor="text1"/>
        </w:rPr>
        <w:tab/>
        <w:t>The Department of Education shall implement the provisions of this section through the Office of Transformation. The office shall provide technical assistance to underperforming schools and districts as directed by the Superintendent of Education.  Underperforming schools and districts are identified with a rating of below averag</w:t>
      </w:r>
      <w:r w:rsidR="00612636">
        <w:rPr>
          <w:u w:color="000000" w:themeColor="text1"/>
        </w:rPr>
        <w:t xml:space="preserve">e or at </w:t>
      </w:r>
      <w:r w:rsidRPr="008D222A">
        <w:rPr>
          <w:u w:color="000000" w:themeColor="text1"/>
        </w:rPr>
        <w:t>risk on the most recent annual school report card or with the lowest percentages of students meeting state standards on state assessments on the most recent state assessments or with the lowest high school graduation rates.  Assistance includes, but is not limited to:</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(1)</w:t>
      </w:r>
      <w:r w:rsidRPr="008D222A">
        <w:rPr>
          <w:u w:color="000000" w:themeColor="text1"/>
        </w:rPr>
        <w:tab/>
        <w:t>implementation of the external review team process;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(2)</w:t>
      </w:r>
      <w:r w:rsidRPr="008D222A">
        <w:rPr>
          <w:u w:color="000000" w:themeColor="text1"/>
        </w:rPr>
        <w:tab/>
        <w:t>a diagnostic review of operations and academics that must include a leadership capacity report;</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(3)</w:t>
      </w:r>
      <w:r w:rsidRPr="008D222A">
        <w:rPr>
          <w:u w:color="000000" w:themeColor="text1"/>
        </w:rPr>
        <w:tab/>
        <w:t>a review of five systems consisting of mission/vision, governance, teaching and learning, resource allocation, and continuous improvement practices;</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2A">
        <w:rPr>
          <w:u w:color="000000" w:themeColor="text1"/>
        </w:rPr>
        <w:tab/>
        <w:t>(4)</w:t>
      </w:r>
      <w:r w:rsidRPr="008D222A">
        <w:rPr>
          <w:u w:color="000000" w:themeColor="text1"/>
        </w:rPr>
        <w:tab/>
        <w:t xml:space="preserve">an analysis of student achievement data; and </w:t>
      </w:r>
    </w:p>
    <w:p w:rsidR="008C716C" w:rsidRPr="008D222A"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22A">
        <w:rPr>
          <w:u w:color="000000" w:themeColor="text1"/>
        </w:rPr>
        <w:tab/>
        <w:t>(5)</w:t>
      </w:r>
      <w:r w:rsidRPr="008D222A">
        <w:rPr>
          <w:u w:color="000000" w:themeColor="text1"/>
        </w:rPr>
        <w:tab/>
        <w:t>an analysis of culture and climate including stakeholder surveys.”</w:t>
      </w:r>
    </w:p>
    <w:p w:rsidR="008C716C"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8C716C" w:rsidP="008C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2A">
        <w:lastRenderedPageBreak/>
        <w:t>SECTION</w:t>
      </w:r>
      <w:r w:rsidRPr="008D222A">
        <w:tab/>
        <w:t>2.</w:t>
      </w:r>
      <w:r w:rsidRPr="008D222A">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5D35" w:rsidRDefault="00B75D35" w:rsidP="00B75D35">
      <w:pPr>
        <w:suppressAutoHyphens/>
      </w:pPr>
    </w:p>
    <w:sectPr w:rsidR="00B75D35" w:rsidSect="00806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A15E1F-8E81-4FAA-868A-6BE9AF0AF4C9}"/>
    <w:embedBold r:id="rId2" w:fontKey="{06C59032-C492-4B37-A87E-95909585A8D3}"/>
  </w:font>
  <w:font w:name="Calibri">
    <w:panose1 w:val="020F0502020204030204"/>
    <w:charset w:val="00"/>
    <w:family w:val="swiss"/>
    <w:pitch w:val="variable"/>
    <w:sig w:usb0="E00002FF" w:usb1="4000ACFF" w:usb2="00000001" w:usb3="00000000" w:csb0="0000019F" w:csb1="00000000"/>
    <w:embedRegular r:id="rId3" w:fontKey="{32D85C24-314D-4CEB-B0FD-1FF2C450BDEB}"/>
  </w:font>
  <w:font w:name="Segoe UI">
    <w:panose1 w:val="020B0502040204020203"/>
    <w:charset w:val="00"/>
    <w:family w:val="swiss"/>
    <w:pitch w:val="variable"/>
    <w:sig w:usb0="E10022FF" w:usb1="C000E47F" w:usb2="00000029" w:usb3="00000000" w:csb0="000001DF" w:csb1="00000000"/>
    <w:embedRegular r:id="rId4" w:fontKey="{01444D6B-FE63-424C-B432-43DC0CB75F1E}"/>
  </w:font>
  <w:font w:name="Cambria">
    <w:panose1 w:val="02040503050406030204"/>
    <w:charset w:val="00"/>
    <w:family w:val="roman"/>
    <w:pitch w:val="variable"/>
    <w:sig w:usb0="E00002FF" w:usb1="400004FF" w:usb2="00000000" w:usb3="00000000" w:csb0="0000019F" w:csb1="00000000"/>
    <w:embedRegular r:id="rId5" w:fontKey="{CE6D9344-72CB-410B-BB02-624B0E220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rsidR="008063AC">
      <w:t>-</w:t>
    </w:r>
    <w:r w:rsidR="008063AC">
      <w:fldChar w:fldCharType="begin"/>
    </w:r>
    <w:r w:rsidR="008063AC">
      <w:instrText xml:space="preserve"> PAGE  \* MERGEFORMAT </w:instrText>
    </w:r>
    <w:r w:rsidR="008063AC">
      <w:fldChar w:fldCharType="separate"/>
    </w:r>
    <w:r w:rsidR="00B75D35">
      <w:rPr>
        <w:noProof/>
      </w:rPr>
      <w:t>2</w:t>
    </w:r>
    <w:r w:rsidR="008063AC">
      <w:fldChar w:fldCharType="end"/>
    </w:r>
    <w:r w:rsidR="008063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AC" w:rsidRPr="00087F3A" w:rsidRDefault="008063AC"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B75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70D77"/>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809EE"/>
    <w:rsid w:val="004E698A"/>
    <w:rsid w:val="004E7D54"/>
    <w:rsid w:val="005273C6"/>
    <w:rsid w:val="00530A69"/>
    <w:rsid w:val="00545593"/>
    <w:rsid w:val="00577C6C"/>
    <w:rsid w:val="005B5581"/>
    <w:rsid w:val="005C2FE2"/>
    <w:rsid w:val="005E2BC9"/>
    <w:rsid w:val="00605102"/>
    <w:rsid w:val="00612636"/>
    <w:rsid w:val="006215AA"/>
    <w:rsid w:val="006913C9"/>
    <w:rsid w:val="0069470D"/>
    <w:rsid w:val="006D1F22"/>
    <w:rsid w:val="00734F00"/>
    <w:rsid w:val="00755ED6"/>
    <w:rsid w:val="007A70AE"/>
    <w:rsid w:val="008063AC"/>
    <w:rsid w:val="008362E8"/>
    <w:rsid w:val="008A1768"/>
    <w:rsid w:val="008C716C"/>
    <w:rsid w:val="008F0F33"/>
    <w:rsid w:val="008F4429"/>
    <w:rsid w:val="0094021A"/>
    <w:rsid w:val="009B44AF"/>
    <w:rsid w:val="009C4C0A"/>
    <w:rsid w:val="009C6A0B"/>
    <w:rsid w:val="009F0C77"/>
    <w:rsid w:val="009F4DD1"/>
    <w:rsid w:val="00A41684"/>
    <w:rsid w:val="00A64E80"/>
    <w:rsid w:val="00A72BCD"/>
    <w:rsid w:val="00A741D9"/>
    <w:rsid w:val="00A83251"/>
    <w:rsid w:val="00A833AB"/>
    <w:rsid w:val="00A9741D"/>
    <w:rsid w:val="00AD4B17"/>
    <w:rsid w:val="00B07470"/>
    <w:rsid w:val="00B41174"/>
    <w:rsid w:val="00B412D4"/>
    <w:rsid w:val="00B75D35"/>
    <w:rsid w:val="00BE3C22"/>
    <w:rsid w:val="00C0345E"/>
    <w:rsid w:val="00C3483A"/>
    <w:rsid w:val="00C74E9D"/>
    <w:rsid w:val="00C82FD3"/>
    <w:rsid w:val="00C92819"/>
    <w:rsid w:val="00CC6B7B"/>
    <w:rsid w:val="00CD2089"/>
    <w:rsid w:val="00D73A67"/>
    <w:rsid w:val="00D82D52"/>
    <w:rsid w:val="00D970A9"/>
    <w:rsid w:val="00DF3845"/>
    <w:rsid w:val="00E41911"/>
    <w:rsid w:val="00E46836"/>
    <w:rsid w:val="00E73FF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998F9-DA7C-4540-A18F-97ADAF0B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595</Words>
  <Characters>3243</Characters>
  <Application>Microsoft Office Word</Application>
  <DocSecurity>0</DocSecurity>
  <Lines>105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(Apr. 14, 2016) - South Carolina Legislature Online</dc:title>
  <dc:creator>sharonpair</dc:creator>
  <cp:lastModifiedBy>Miriam Cook</cp:lastModifiedBy>
  <cp:revision>2</cp:revision>
  <cp:lastPrinted>2016-03-03T18:02:00Z</cp:lastPrinted>
  <dcterms:created xsi:type="dcterms:W3CDTF">2016-04-14T22:56:00Z</dcterms:created>
  <dcterms:modified xsi:type="dcterms:W3CDTF">2016-04-14T22:56:00Z</dcterms:modified>
</cp:coreProperties>
</file>