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850" w:rsidRDefault="004A28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2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50A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5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WELL STANDARDS, DESIGNATED AS REGULATION DOCUMENT NUMBER 4571, PURSUANT TO THE PROVISIONS OF ARTICLE 1, CHAPTER 23, TITLE 1 OF THE 1976 CODE.</w:t>
      </w:r>
    </w:p>
    <w:p w:rsidR="008B50A0" w:rsidRDefault="008B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0A0" w:rsidRDefault="008B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50A0" w:rsidRDefault="008B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0A0" w:rsidRDefault="008B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Well Standards, designated as Regulation Document Number 4571, and submitted to the General Assembly pursuant to the provisions of Article 1, Chapter 23, Title 1 of the 1976 Code, are approved.</w:t>
      </w:r>
    </w:p>
    <w:p w:rsidR="008B50A0" w:rsidRDefault="008B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0A0" w:rsidRDefault="008B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5F9B">
        <w:t>2</w:t>
      </w:r>
      <w:r>
        <w:t>.</w:t>
      </w:r>
      <w:r>
        <w:tab/>
        <w:t>This joint resolution takes effect upon approval by the Governor.</w:t>
      </w:r>
    </w:p>
    <w:p w:rsidR="008B50A0" w:rsidRDefault="008B50A0"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B50A0" w:rsidRDefault="008B50A0"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B50A0" w:rsidRDefault="008B50A0"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B50A0" w:rsidRDefault="008B50A0"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B50A0" w:rsidRPr="00A35B3F" w:rsidRDefault="00E25F9B"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8B50A0" w:rsidRPr="00A35B3F">
        <w:t>outh Carolina Regulation 61</w:t>
      </w:r>
      <w:r w:rsidR="008B50A0" w:rsidRPr="00A35B3F">
        <w:noBreakHyphen/>
        <w:t>71, Well Standards, was last substantively amended on April 26, 2002. The regulation contains the minimum standards for the construction, maintenance, and operation of the following wells: individual residential, irrigation, monitoring (including non</w:t>
      </w:r>
      <w:r w:rsidR="008B50A0" w:rsidRPr="00A35B3F">
        <w:noBreakHyphen/>
        <w:t xml:space="preserve">standard installations), and boreholes to ensure that underground sources of drinking water are not contaminated and public health is protected. </w:t>
      </w:r>
    </w:p>
    <w:p w:rsidR="008B50A0" w:rsidRPr="00A35B3F" w:rsidRDefault="008B50A0"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0A0" w:rsidRPr="00A35B3F" w:rsidRDefault="008B50A0"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A35B3F">
        <w:t>These amendments updated R.61</w:t>
      </w:r>
      <w:r w:rsidRPr="00A35B3F">
        <w:noBreakHyphen/>
        <w:t>71 to be consistent with R.61</w:t>
      </w:r>
      <w:r w:rsidRPr="00A35B3F">
        <w:noBreakHyphen/>
        <w:t>56, Onsite Wastewater Systems</w:t>
      </w:r>
      <w:r w:rsidRPr="00A35B3F">
        <w:rPr>
          <w:i/>
        </w:rPr>
        <w:t>,</w:t>
      </w:r>
      <w:r w:rsidRPr="00A35B3F">
        <w:rPr>
          <w:iCs/>
        </w:rPr>
        <w:t xml:space="preserve"> and clarified that R.61</w:t>
      </w:r>
      <w:r w:rsidRPr="00A35B3F">
        <w:rPr>
          <w:iCs/>
        </w:rPr>
        <w:noBreakHyphen/>
        <w:t xml:space="preserve">71 applies to </w:t>
      </w:r>
      <w:r w:rsidRPr="00A35B3F">
        <w:rPr>
          <w:iCs/>
        </w:rPr>
        <w:lastRenderedPageBreak/>
        <w:t>injection wells as specified in R.61</w:t>
      </w:r>
      <w:r w:rsidRPr="00A35B3F">
        <w:rPr>
          <w:iCs/>
        </w:rPr>
        <w:noBreakHyphen/>
        <w:t xml:space="preserve">87, Underground Injection Control Regulations. Additionally, stylistic changes were made for clarity and consistency to improve the overall quality of the Regulation. </w:t>
      </w:r>
    </w:p>
    <w:p w:rsidR="008B50A0" w:rsidRPr="00A35B3F" w:rsidRDefault="008B50A0"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0A0" w:rsidRPr="00A35B3F" w:rsidRDefault="008B50A0"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5B3F">
        <w:t xml:space="preserve">A Notice of Drafting for these amendments was published in the </w:t>
      </w:r>
      <w:r w:rsidRPr="00A35B3F">
        <w:rPr>
          <w:i/>
        </w:rPr>
        <w:t>State Register</w:t>
      </w:r>
      <w:r w:rsidRPr="00A35B3F">
        <w:t xml:space="preserve"> on February 27, 2015.</w:t>
      </w:r>
    </w:p>
    <w:p w:rsidR="00827E2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A2850" w:rsidRDefault="004A2850" w:rsidP="004A2850">
      <w:pPr>
        <w:suppressAutoHyphens/>
      </w:pPr>
    </w:p>
    <w:sectPr w:rsidR="004A2850" w:rsidSect="004A28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0A0" w:rsidRDefault="008B50A0" w:rsidP="009F0C77">
      <w:r>
        <w:separator/>
      </w:r>
    </w:p>
  </w:endnote>
  <w:endnote w:type="continuationSeparator" w:id="0">
    <w:p w:rsidR="008B50A0" w:rsidRDefault="008B50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2B335B-D7C7-4F27-B9DE-A57390A23507}"/>
    <w:embedBold r:id="rId2" w:fontKey="{5D904648-88FB-44AD-8AE5-CD7895F65627}"/>
    <w:embedItalic r:id="rId3" w:fontKey="{C81AE863-97D3-48AF-AD7A-5D481123BD99}"/>
  </w:font>
  <w:font w:name="Calibri">
    <w:panose1 w:val="020F0502020204030204"/>
    <w:charset w:val="00"/>
    <w:family w:val="swiss"/>
    <w:pitch w:val="variable"/>
    <w:sig w:usb0="E00002FF" w:usb1="4000ACFF" w:usb2="00000001" w:usb3="00000000" w:csb0="0000019F" w:csb1="00000000"/>
    <w:embedRegular r:id="rId4" w:fontKey="{5C745A63-0EAF-4451-8FD8-A26D0E594A95}"/>
  </w:font>
  <w:font w:name="Segoe UI">
    <w:panose1 w:val="020B0502040204020203"/>
    <w:charset w:val="00"/>
    <w:family w:val="swiss"/>
    <w:pitch w:val="variable"/>
    <w:sig w:usb0="E10022FF" w:usb1="C000E47F" w:usb2="00000029" w:usb3="00000000" w:csb0="000001DF" w:csb1="00000000"/>
    <w:embedRegular r:id="rId5" w:fontKey="{044ECA15-3973-495F-B226-693DD3F4F42B}"/>
  </w:font>
  <w:font w:name="Cambria">
    <w:panose1 w:val="02040503050406030204"/>
    <w:charset w:val="00"/>
    <w:family w:val="roman"/>
    <w:pitch w:val="variable"/>
    <w:sig w:usb0="E00002FF" w:usb1="400004FF" w:usb2="00000000" w:usb3="00000000" w:csb0="0000019F" w:csb1="00000000"/>
    <w:embedRegular r:id="rId6" w:fontKey="{E51B6D7E-508A-4A64-9B17-4D0C374EAA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E27" w:rsidRPr="004A2850" w:rsidRDefault="004A2850" w:rsidP="004A2850">
    <w:pPr>
      <w:pStyle w:val="Footer"/>
      <w:tabs>
        <w:tab w:val="clear" w:pos="4680"/>
        <w:tab w:val="clear" w:pos="9360"/>
        <w:tab w:val="center" w:pos="2995"/>
      </w:tabs>
      <w:spacing w:before="120"/>
    </w:pPr>
    <w:r>
      <w:t>[4983]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0A0" w:rsidRDefault="008B50A0" w:rsidP="009F0C77">
      <w:r>
        <w:separator/>
      </w:r>
    </w:p>
  </w:footnote>
  <w:footnote w:type="continuationSeparator" w:id="0">
    <w:p w:rsidR="008B50A0" w:rsidRDefault="008B50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6CZ16"/>
    <w:docVar w:name="CoverBillType" w:val="a"/>
    <w:docVar w:name="docpath" w:val="L:\Council\bills\DBS\31286CZ16.DOCX"/>
    <w:docVar w:name="dvBillNumber" w:val="4983"/>
    <w:docVar w:name="dvBillNumberPrefix" w:val="H. "/>
    <w:docVar w:name="dvOriginalBody" w:val="House"/>
    <w:docVar w:name="dvSteno" w:val="DBS"/>
    <w:docVar w:name="NameofBody" w:val="h"/>
    <w:docVar w:name="vgroup2" w:val="Council"/>
  </w:docVars>
  <w:rsids>
    <w:rsidRoot w:val="008B50A0"/>
    <w:rsid w:val="00011869"/>
    <w:rsid w:val="00015CD6"/>
    <w:rsid w:val="000923D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850"/>
    <w:rsid w:val="004E7D54"/>
    <w:rsid w:val="005273C6"/>
    <w:rsid w:val="00530A69"/>
    <w:rsid w:val="00545593"/>
    <w:rsid w:val="00577C6C"/>
    <w:rsid w:val="005C2FE2"/>
    <w:rsid w:val="005E2BC9"/>
    <w:rsid w:val="00605102"/>
    <w:rsid w:val="006215AA"/>
    <w:rsid w:val="006913C9"/>
    <w:rsid w:val="0069470D"/>
    <w:rsid w:val="00734F00"/>
    <w:rsid w:val="007A70AE"/>
    <w:rsid w:val="00827E27"/>
    <w:rsid w:val="008362E8"/>
    <w:rsid w:val="008A1768"/>
    <w:rsid w:val="008B50A0"/>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3A0C"/>
    <w:rsid w:val="00C0345E"/>
    <w:rsid w:val="00C3483A"/>
    <w:rsid w:val="00C74E9D"/>
    <w:rsid w:val="00C82FD3"/>
    <w:rsid w:val="00C92819"/>
    <w:rsid w:val="00CC6B7B"/>
    <w:rsid w:val="00CD2089"/>
    <w:rsid w:val="00D73A67"/>
    <w:rsid w:val="00D970A9"/>
    <w:rsid w:val="00DF3845"/>
    <w:rsid w:val="00E25F9B"/>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6D221-6E6E-4EC7-8489-F5C2A54A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5F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F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64B09-54FF-44D8-90D0-DDDDC9623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DCB9A84D.dotm</Template>
  <TotalTime>0</TotalTime>
  <Pages>2</Pages>
  <Words>236</Words>
  <Characters>1378</Characters>
  <Application>Microsoft Office Word</Application>
  <DocSecurity>0</DocSecurity>
  <Lines>50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4983 Text of Previous Version (Feb. 25, 2016) - South Carolina Legislature Online</dc:title>
  <dc:creator>DeirdreBrevardSmith</dc:creator>
  <cp:lastModifiedBy>N Cumfer</cp:lastModifiedBy>
  <cp:revision>2</cp:revision>
  <cp:lastPrinted>2016-02-17T16:38:00Z</cp:lastPrinted>
  <dcterms:created xsi:type="dcterms:W3CDTF">2016-02-25T15:25:00Z</dcterms:created>
  <dcterms:modified xsi:type="dcterms:W3CDTF">2016-02-25T15:25:00Z</dcterms:modified>
</cp:coreProperties>
</file>