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40C" w:rsidRDefault="0058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26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PUBLIC SERVICE COMMISSION, RELATING TO PROCEEDINGS, DESIGNATED AS REGULATION DOCUMENT NUMBER 4455, PURSUANT TO THE PROVISIONS OF ARTICLE 1, CHAPTER 23, TITLE 1 OF THE 1976 CODE.</w:t>
      </w: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Public Service Commission, relating to Proceedings, designated as Regulation Document Number 4455, and submitted to the General Assembly pursuant to the provisions of Article 1, Chapter 23, Title 1 of the 1976 Code, are approved.</w:t>
      </w: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564D">
        <w:t>2</w:t>
      </w:r>
      <w:r>
        <w:t>.</w:t>
      </w:r>
      <w:r>
        <w:tab/>
        <w:t>This joint resolution takes effect upon approval by the Governor.</w:t>
      </w:r>
    </w:p>
    <w:p w:rsidR="0065266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5266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266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5266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52661" w:rsidRPr="00B11091" w:rsidRDefault="0038564D"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652661" w:rsidRPr="00B11091">
        <w:t>ecently, the General Assembly of South Carolina amended S.C. Code Ann. Section 58</w:t>
      </w:r>
      <w:r w:rsidR="00652661" w:rsidRPr="00B11091">
        <w:noBreakHyphen/>
        <w:t>3</w:t>
      </w:r>
      <w:r w:rsidR="00652661" w:rsidRPr="00B11091">
        <w:noBreakHyphen/>
        <w:t>250 to allow the Public Service Commission to serve every final order or decision of the Commission by electronic service, registered or certified mail. The Commission routinely issues Prefile Testimony Letters, Transmittal Letters, Notices of Filing, Notices of Filing and Hearing, and Notices of Hearing by regular or certified mail to the parties and other interested persons in a case. As S.C. Code Ann. Section 58</w:t>
      </w:r>
      <w:r w:rsidR="00652661" w:rsidRPr="00B11091">
        <w:noBreakHyphen/>
        <w:t>3</w:t>
      </w:r>
      <w:r w:rsidR="00652661" w:rsidRPr="00B11091">
        <w:noBreakHyphen/>
        <w:t>250 allows the Commission to serve its Orders by electronic service, registered or certified mail, the Commission seeks to amend Regulation 103</w:t>
      </w:r>
      <w:r w:rsidR="00652661" w:rsidRPr="00B11091">
        <w:noBreakHyphen/>
        <w:t xml:space="preserve">817 to allow the Commission to forward to parties </w:t>
      </w:r>
      <w:r w:rsidR="00652661" w:rsidRPr="00B11091">
        <w:lastRenderedPageBreak/>
        <w:t xml:space="preserve">and interested persons its Prefile Testimony Letters, Transmittal Letters, Notices of Filing, Notices of Filing and Hearing, and Notices of Hearing by electronic service or by U.S. Mail, including certified mail. </w:t>
      </w:r>
    </w:p>
    <w:p w:rsidR="00652661" w:rsidRPr="00B1109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2661" w:rsidRPr="00B1109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091">
        <w:t xml:space="preserve">The Notice of Drafting regarding this regulation was published on November 22, 2013, in the </w:t>
      </w:r>
      <w:r w:rsidRPr="00B11091">
        <w:rPr>
          <w:i/>
        </w:rPr>
        <w:t>State Register</w:t>
      </w:r>
      <w:r w:rsidRPr="00B11091">
        <w:t>.</w:t>
      </w:r>
    </w:p>
    <w:p w:rsidR="00AF0DD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8340C" w:rsidRDefault="0058340C" w:rsidP="0058340C">
      <w:pPr>
        <w:suppressAutoHyphens/>
      </w:pPr>
    </w:p>
    <w:sectPr w:rsidR="0058340C" w:rsidSect="005834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661" w:rsidRDefault="00652661" w:rsidP="009F0C77">
      <w:r>
        <w:separator/>
      </w:r>
    </w:p>
  </w:endnote>
  <w:endnote w:type="continuationSeparator" w:id="0">
    <w:p w:rsidR="00652661" w:rsidRDefault="006526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AFF632-0D19-4C53-8ED7-608C2280B706}"/>
    <w:embedBold r:id="rId2" w:fontKey="{D59B6AAE-CC93-4094-9718-8192E9B1A7DF}"/>
    <w:embedItalic r:id="rId3" w:fontKey="{EBD9332A-32AE-439C-A762-563D5CBA6DBF}"/>
  </w:font>
  <w:font w:name="Calibri">
    <w:panose1 w:val="020F0502020204030204"/>
    <w:charset w:val="00"/>
    <w:family w:val="swiss"/>
    <w:pitch w:val="variable"/>
    <w:sig w:usb0="E10002FF" w:usb1="4000ACFF" w:usb2="00000009" w:usb3="00000000" w:csb0="0000019F" w:csb1="00000000"/>
    <w:embedRegular r:id="rId4" w:fontKey="{6A76910F-3A12-44AD-BBC7-7D42C0EF3395}"/>
  </w:font>
  <w:font w:name="Segoe UI">
    <w:panose1 w:val="020B0502040204020203"/>
    <w:charset w:val="00"/>
    <w:family w:val="swiss"/>
    <w:pitch w:val="variable"/>
    <w:sig w:usb0="E10022FF" w:usb1="C000E47F" w:usb2="00000029" w:usb3="00000000" w:csb0="000001DF" w:csb1="00000000"/>
    <w:embedRegular r:id="rId5" w:fontKey="{1DF28D82-4703-4D1F-B64C-21F4B3464A02}"/>
  </w:font>
  <w:font w:name="Cambria">
    <w:panose1 w:val="02040503050406030204"/>
    <w:charset w:val="00"/>
    <w:family w:val="roman"/>
    <w:pitch w:val="variable"/>
    <w:sig w:usb0="E00002FF" w:usb1="400004FF" w:usb2="00000000" w:usb3="00000000" w:csb0="0000019F" w:csb1="00000000"/>
    <w:embedRegular r:id="rId6" w:fontKey="{25A76A6F-08D5-4CC6-BAB2-5779CC9A96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D1" w:rsidRPr="0058340C" w:rsidRDefault="0058340C" w:rsidP="0058340C">
    <w:pPr>
      <w:pStyle w:val="Footer"/>
      <w:tabs>
        <w:tab w:val="clear" w:pos="4680"/>
        <w:tab w:val="clear" w:pos="9360"/>
        <w:tab w:val="center" w:pos="2995"/>
      </w:tabs>
      <w:spacing w:before="120"/>
    </w:pPr>
    <w:r>
      <w:t>[503]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661" w:rsidRDefault="00652661" w:rsidP="009F0C77">
      <w:r>
        <w:separator/>
      </w:r>
    </w:p>
  </w:footnote>
  <w:footnote w:type="continuationSeparator" w:id="0">
    <w:p w:rsidR="00652661" w:rsidRDefault="006526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6CZ15"/>
    <w:docVar w:name="CoverBillType" w:val="a"/>
    <w:docVar w:name="docpath" w:val="L:\Council\bills\DBS\31226CZ15.DOCX"/>
    <w:docVar w:name="dvBillNumber" w:val="503"/>
    <w:docVar w:name="dvBillNumberPrefix" w:val="S. "/>
    <w:docVar w:name="dvOriginalBody" w:val="Senate"/>
    <w:docVar w:name="dvSteno" w:val="DBS"/>
    <w:docVar w:name="NameofBody" w:val="s"/>
    <w:docVar w:name="vgroup2" w:val="Council"/>
  </w:docVars>
  <w:rsids>
    <w:rsidRoot w:val="0065266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564D"/>
    <w:rsid w:val="00393688"/>
    <w:rsid w:val="003D411E"/>
    <w:rsid w:val="003E3C1E"/>
    <w:rsid w:val="003E6148"/>
    <w:rsid w:val="00400EAA"/>
    <w:rsid w:val="0041760A"/>
    <w:rsid w:val="004203D7"/>
    <w:rsid w:val="004809EE"/>
    <w:rsid w:val="00511EE9"/>
    <w:rsid w:val="00521E00"/>
    <w:rsid w:val="00577C6C"/>
    <w:rsid w:val="0058340C"/>
    <w:rsid w:val="0058501B"/>
    <w:rsid w:val="0061228A"/>
    <w:rsid w:val="006215AA"/>
    <w:rsid w:val="00631B6C"/>
    <w:rsid w:val="006340D9"/>
    <w:rsid w:val="00643B8E"/>
    <w:rsid w:val="00652661"/>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AF0DD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24A4"/>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D7A0D-7E58-4DCE-8168-4527A0E4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5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6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A398E-1C8D-4676-97DC-D0284BBD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2</Pages>
  <Words>266</Words>
  <Characters>1463</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 Text of Previous Version (Mar. 4, 2015) - South Carolina Legislature Online</dc:title>
  <dc:subject/>
  <dc:creator>DeirdreBrevardSmith</dc:creator>
  <cp:keywords/>
  <dc:description/>
  <cp:lastModifiedBy>N Cumfer</cp:lastModifiedBy>
  <cp:revision>2</cp:revision>
  <cp:lastPrinted>2015-03-04T15:54:00Z</cp:lastPrinted>
  <dcterms:created xsi:type="dcterms:W3CDTF">2015-03-04T19:39:00Z</dcterms:created>
  <dcterms:modified xsi:type="dcterms:W3CDTF">2015-03-04T19:39:00Z</dcterms:modified>
</cp:coreProperties>
</file>