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7539" w:rsidRDefault="00BE6C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E6CC4" w:rsidRPr="00BE6CC4" w:rsidRDefault="00BE6C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E6CC4" w:rsidRDefault="00BE6C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CC4" w:rsidRDefault="00BE6C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BE6CC4" w:rsidRDefault="00BE6C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26, 2016</w:t>
      </w:r>
    </w:p>
    <w:p w:rsidR="00BE6CC4" w:rsidRDefault="00BE6C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CC4" w:rsidRPr="00BE6CC4" w:rsidRDefault="00BE6CC4" w:rsidP="00BE6CC4">
      <w:pPr>
        <w:tabs>
          <w:tab w:val="right" w:pos="5933"/>
        </w:tabs>
        <w:suppressAutoHyphens/>
      </w:pPr>
      <w:r>
        <w:tab/>
      </w:r>
      <w:r>
        <w:rPr>
          <w:b/>
          <w:sz w:val="36"/>
        </w:rPr>
        <w:t>H. 5078</w:t>
      </w:r>
    </w:p>
    <w:p w:rsidR="00BE6CC4" w:rsidRDefault="00BE6C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CC4" w:rsidRDefault="00BE6CC4" w:rsidP="00BE6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White and Cobb</w:t>
      </w:r>
      <w:r>
        <w:noBreakHyphen/>
        <w:t>Hunter</w:t>
      </w:r>
    </w:p>
    <w:p w:rsidR="00BE6CC4" w:rsidRDefault="00BE6C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CC4" w:rsidRDefault="00BE6C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4/26/16--H.</w:t>
      </w:r>
    </w:p>
    <w:p w:rsidR="00BE6CC4" w:rsidRDefault="00BE6C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9, 2016.</w:t>
      </w:r>
    </w:p>
    <w:p w:rsidR="00BE6CC4" w:rsidRPr="00BE6CC4" w:rsidRDefault="00BE6CC4" w:rsidP="00BE6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E6CC4" w:rsidRDefault="00BE6C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CC4" w:rsidRPr="00BE6CC4" w:rsidRDefault="00BE6CC4" w:rsidP="00BE6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BE6CC4" w:rsidRPr="00BE6CC4" w:rsidRDefault="00BE6CC4" w:rsidP="00BE6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E6CC4">
        <w:rPr>
          <w:b/>
        </w:rPr>
        <w:t>Fiscal Impact Summary</w:t>
      </w:r>
    </w:p>
    <w:p w:rsidR="00BE6CC4" w:rsidRPr="00BE6CC4" w:rsidRDefault="00BE6CC4" w:rsidP="00BE6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BE6CC4">
        <w:rPr>
          <w:rFonts w:eastAsiaTheme="minorHAnsi" w:cstheme="minorBidi"/>
          <w:szCs w:val="22"/>
        </w:rPr>
        <w:tab/>
        <w:t>This bill as amended would have no expenditure or revenue impact on the general fund, federal funds, or other funds from this bill.</w:t>
      </w:r>
    </w:p>
    <w:p w:rsidR="00BE6CC4" w:rsidRPr="00BE6CC4" w:rsidRDefault="00BE6CC4" w:rsidP="00BE6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BE6CC4">
        <w:rPr>
          <w:b/>
        </w:rPr>
        <w:t>Explanation of Fiscal Impact</w:t>
      </w:r>
    </w:p>
    <w:p w:rsidR="00BE6CC4" w:rsidRPr="00BE6CC4" w:rsidRDefault="00BE6CC4" w:rsidP="00BE6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BE6CC4">
        <w:rPr>
          <w:b/>
          <w:szCs w:val="22"/>
        </w:rPr>
        <w:t>Explanation of Amendment by the Ways and Means Committee on April 20, 2016</w:t>
      </w:r>
    </w:p>
    <w:p w:rsidR="00BE6CC4" w:rsidRPr="00BE6CC4" w:rsidRDefault="00BE6CC4" w:rsidP="00BE6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E6CC4">
        <w:rPr>
          <w:b/>
        </w:rPr>
        <w:t>State Expenditure</w:t>
      </w:r>
    </w:p>
    <w:p w:rsidR="00BE6CC4" w:rsidRPr="00BE6CC4" w:rsidRDefault="00BE6CC4" w:rsidP="00BE6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BE6CC4">
        <w:rPr>
          <w:rFonts w:eastAsiaTheme="minorHAnsi" w:cstheme="minorBidi"/>
          <w:szCs w:val="22"/>
        </w:rPr>
        <w:tab/>
        <w:t>The Department of Revenue indicates that there is no expenditure impact to the general fund, federal funds, or other funds from this bill.</w:t>
      </w:r>
    </w:p>
    <w:p w:rsidR="00BE6CC4" w:rsidRPr="00BE6CC4" w:rsidRDefault="00BE6CC4" w:rsidP="00BE6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E6CC4">
        <w:rPr>
          <w:b/>
        </w:rPr>
        <w:t>Local Revenue</w:t>
      </w:r>
    </w:p>
    <w:p w:rsidR="00BE6CC4" w:rsidRPr="00BE6CC4" w:rsidRDefault="00BE6CC4" w:rsidP="00BE6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BE6CC4">
        <w:rPr>
          <w:rFonts w:eastAsiaTheme="minorHAnsi" w:cstheme="minorBidi"/>
          <w:szCs w:val="22"/>
        </w:rPr>
        <w:tab/>
        <w:t>This bill adds Section 4-10-10 to define general election as the first Tuesday following the first Monday in November of any year.  Sections 4-10-330 and 4-10-340 are amended to eliminate the provision that requires a Capital Projects Sales Tax end on an odd</w:t>
      </w:r>
      <w:r>
        <w:rPr>
          <w:rFonts w:eastAsiaTheme="minorHAnsi" w:cstheme="minorBidi"/>
          <w:szCs w:val="22"/>
        </w:rPr>
        <w:noBreakHyphen/>
      </w:r>
      <w:r w:rsidRPr="00BE6CC4">
        <w:rPr>
          <w:rFonts w:eastAsiaTheme="minorHAnsi" w:cstheme="minorBidi"/>
          <w:szCs w:val="22"/>
        </w:rPr>
        <w:t>numbered year.  This bill would have no revenue impact on the general fund, federal funds, or other funds.  The revenue impact of the amended bill is unchanged from the bill as filed.</w:t>
      </w:r>
    </w:p>
    <w:p w:rsidR="00BE6CC4" w:rsidRPr="00BE6CC4" w:rsidRDefault="00BE6CC4" w:rsidP="00BE6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BE6CC4">
        <w:rPr>
          <w:b/>
          <w:szCs w:val="22"/>
        </w:rPr>
        <w:t>Explanation of Bill filed on March 9, 2016</w:t>
      </w:r>
    </w:p>
    <w:p w:rsidR="00BE6CC4" w:rsidRPr="00BE6CC4" w:rsidRDefault="00BE6CC4" w:rsidP="00BE6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E6CC4">
        <w:rPr>
          <w:b/>
        </w:rPr>
        <w:t>State Expenditure</w:t>
      </w:r>
    </w:p>
    <w:p w:rsidR="00BE6CC4" w:rsidRPr="00BE6CC4" w:rsidRDefault="00BE6CC4" w:rsidP="00BE6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BE6CC4">
        <w:rPr>
          <w:rFonts w:eastAsiaTheme="minorHAnsi" w:cstheme="minorBidi"/>
          <w:szCs w:val="22"/>
        </w:rPr>
        <w:tab/>
        <w:t>The Department of Revenue indicates that there is no expenditure impact to the general fund, federal funds, or other funds from this bill.</w:t>
      </w:r>
    </w:p>
    <w:p w:rsidR="00BE6CC4" w:rsidRPr="00BE6CC4" w:rsidRDefault="00BE6CC4" w:rsidP="00BE6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E6CC4">
        <w:rPr>
          <w:b/>
        </w:rPr>
        <w:t>Local Revenue</w:t>
      </w:r>
    </w:p>
    <w:p w:rsidR="00BE6CC4" w:rsidRPr="00BE6CC4" w:rsidRDefault="00BE6CC4" w:rsidP="00BE6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BE6CC4">
        <w:rPr>
          <w:rFonts w:eastAsiaTheme="minorHAnsi" w:cstheme="minorBidi"/>
          <w:szCs w:val="22"/>
        </w:rPr>
        <w:tab/>
        <w:t xml:space="preserve">This bill adds Section 4-10-10 to define general election as the first Tuesday following the first Monday in November in each </w:t>
      </w:r>
      <w:r w:rsidRPr="00BE6CC4">
        <w:rPr>
          <w:rFonts w:eastAsiaTheme="minorHAnsi" w:cstheme="minorBidi"/>
          <w:szCs w:val="22"/>
        </w:rPr>
        <w:lastRenderedPageBreak/>
        <w:t>even</w:t>
      </w:r>
      <w:r>
        <w:rPr>
          <w:rFonts w:eastAsiaTheme="minorHAnsi" w:cstheme="minorBidi"/>
          <w:szCs w:val="22"/>
        </w:rPr>
        <w:noBreakHyphen/>
      </w:r>
      <w:r w:rsidRPr="00BE6CC4">
        <w:rPr>
          <w:rFonts w:eastAsiaTheme="minorHAnsi" w:cstheme="minorBidi"/>
          <w:szCs w:val="22"/>
        </w:rPr>
        <w:t>numbered year for the Local Option Sales Tax.  Sections 4</w:t>
      </w:r>
      <w:r>
        <w:rPr>
          <w:rFonts w:eastAsiaTheme="minorHAnsi" w:cstheme="minorBidi"/>
          <w:szCs w:val="22"/>
        </w:rPr>
        <w:noBreakHyphen/>
      </w:r>
      <w:r w:rsidRPr="00BE6CC4">
        <w:rPr>
          <w:rFonts w:eastAsiaTheme="minorHAnsi" w:cstheme="minorBidi"/>
          <w:szCs w:val="22"/>
        </w:rPr>
        <w:t>10</w:t>
      </w:r>
      <w:r>
        <w:rPr>
          <w:rFonts w:eastAsiaTheme="minorHAnsi" w:cstheme="minorBidi"/>
          <w:szCs w:val="22"/>
        </w:rPr>
        <w:noBreakHyphen/>
      </w:r>
      <w:r w:rsidRPr="00BE6CC4">
        <w:rPr>
          <w:rFonts w:eastAsiaTheme="minorHAnsi" w:cstheme="minorBidi"/>
          <w:szCs w:val="22"/>
        </w:rPr>
        <w:t>330 and 4</w:t>
      </w:r>
      <w:r>
        <w:rPr>
          <w:rFonts w:eastAsiaTheme="minorHAnsi" w:cstheme="minorBidi"/>
          <w:szCs w:val="22"/>
        </w:rPr>
        <w:noBreakHyphen/>
      </w:r>
      <w:r w:rsidRPr="00BE6CC4">
        <w:rPr>
          <w:rFonts w:eastAsiaTheme="minorHAnsi" w:cstheme="minorBidi"/>
          <w:szCs w:val="22"/>
        </w:rPr>
        <w:t>10</w:t>
      </w:r>
      <w:r>
        <w:rPr>
          <w:rFonts w:eastAsiaTheme="minorHAnsi" w:cstheme="minorBidi"/>
          <w:szCs w:val="22"/>
        </w:rPr>
        <w:noBreakHyphen/>
      </w:r>
      <w:r w:rsidRPr="00BE6CC4">
        <w:rPr>
          <w:rFonts w:eastAsiaTheme="minorHAnsi" w:cstheme="minorBidi"/>
          <w:szCs w:val="22"/>
        </w:rPr>
        <w:t>340 are amended to eliminate the provision that requires a Capital Projects Sales Tax end on an odd-numbered year.  This bill would have no revenue impact on the general fund, federal funds, or other funds.</w:t>
      </w:r>
    </w:p>
    <w:p w:rsidR="00BE6CC4" w:rsidRDefault="00BE6C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CC4" w:rsidRDefault="00BE6C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BE6CC4" w:rsidRPr="00BE6CC4" w:rsidRDefault="00BE6C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BE6CC4" w:rsidRDefault="00BE6C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CC4" w:rsidRDefault="00BE6C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E6CC4" w:rsidSect="0045753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B2038" w:rsidRDefault="001B203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24F" w:rsidRDefault="007742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24F" w:rsidRDefault="007742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24F" w:rsidRDefault="007742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24F" w:rsidRDefault="007742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24F" w:rsidRDefault="007742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24F" w:rsidRDefault="007742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24F" w:rsidRDefault="007742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BillStart"/>
      <w:bookmarkStart w:id="2" w:name="_GoBack"/>
      <w:bookmarkEnd w:id="0"/>
      <w:bookmarkEnd w:id="1"/>
      <w:r w:rsidRPr="00325348">
        <w:rPr>
          <w:b/>
          <w:sz w:val="30"/>
          <w:szCs w:val="30"/>
        </w:rPr>
        <w:t>A</w:t>
      </w:r>
      <w:r w:rsidR="000E1785">
        <w:rPr>
          <w:b/>
          <w:sz w:val="30"/>
          <w:szCs w:val="30"/>
        </w:rPr>
        <w:t xml:space="preserve"> </w:t>
      </w:r>
      <w:bookmarkStart w:id="3" w:name="whattype"/>
      <w:bookmarkEnd w:id="3"/>
      <w:r w:rsidR="000C453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71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613581">
        <w:rPr>
          <w:color w:val="000000" w:themeColor="text1"/>
          <w:u w:color="000000" w:themeColor="text1"/>
        </w:rPr>
        <w:t>TO AMEND SECTION 4</w:t>
      </w:r>
      <w:r>
        <w:rPr>
          <w:color w:val="000000" w:themeColor="text1"/>
          <w:u w:color="000000" w:themeColor="text1"/>
        </w:rPr>
        <w:noBreakHyphen/>
      </w:r>
      <w:r w:rsidRPr="00613581">
        <w:rPr>
          <w:color w:val="000000" w:themeColor="text1"/>
          <w:u w:color="000000" w:themeColor="text1"/>
        </w:rPr>
        <w:t>10</w:t>
      </w:r>
      <w:r>
        <w:rPr>
          <w:color w:val="000000" w:themeColor="text1"/>
          <w:u w:color="000000" w:themeColor="text1"/>
        </w:rPr>
        <w:noBreakHyphen/>
      </w:r>
      <w:r w:rsidRPr="00613581">
        <w:rPr>
          <w:color w:val="000000" w:themeColor="text1"/>
          <w:u w:color="000000" w:themeColor="text1"/>
        </w:rPr>
        <w:t xml:space="preserve">10, CODE OF LAWS OF SOUTH CAROLINA, 1976, RELATING TO VARIOUS LOCAL SALES AND USE TAXES, SO AS TO DEFINE </w:t>
      </w:r>
      <w:r w:rsidR="00683C34">
        <w:rPr>
          <w:color w:val="000000" w:themeColor="text1"/>
          <w:u w:color="000000" w:themeColor="text1"/>
        </w:rPr>
        <w:t>“</w:t>
      </w:r>
      <w:r w:rsidRPr="00613581">
        <w:rPr>
          <w:color w:val="000000" w:themeColor="text1"/>
          <w:u w:color="000000" w:themeColor="text1"/>
        </w:rPr>
        <w:t>GENERAL ELECTION</w:t>
      </w:r>
      <w:r w:rsidR="00683C34">
        <w:rPr>
          <w:color w:val="000000" w:themeColor="text1"/>
          <w:u w:color="000000" w:themeColor="text1"/>
        </w:rPr>
        <w:t>”</w:t>
      </w:r>
      <w:r w:rsidRPr="00613581">
        <w:rPr>
          <w:color w:val="000000" w:themeColor="text1"/>
          <w:u w:color="000000" w:themeColor="text1"/>
        </w:rPr>
        <w:t>; TO AMEND SECTIONS 4</w:t>
      </w:r>
      <w:r>
        <w:rPr>
          <w:color w:val="000000" w:themeColor="text1"/>
          <w:u w:color="000000" w:themeColor="text1"/>
        </w:rPr>
        <w:noBreakHyphen/>
      </w:r>
      <w:r w:rsidRPr="00613581">
        <w:rPr>
          <w:color w:val="000000" w:themeColor="text1"/>
          <w:u w:color="000000" w:themeColor="text1"/>
        </w:rPr>
        <w:t>10</w:t>
      </w:r>
      <w:r>
        <w:rPr>
          <w:color w:val="000000" w:themeColor="text1"/>
          <w:u w:color="000000" w:themeColor="text1"/>
        </w:rPr>
        <w:noBreakHyphen/>
      </w:r>
      <w:r w:rsidRPr="00613581">
        <w:rPr>
          <w:color w:val="000000" w:themeColor="text1"/>
          <w:u w:color="000000" w:themeColor="text1"/>
        </w:rPr>
        <w:t>330 AND 4</w:t>
      </w:r>
      <w:r>
        <w:rPr>
          <w:color w:val="000000" w:themeColor="text1"/>
          <w:u w:color="000000" w:themeColor="text1"/>
        </w:rPr>
        <w:noBreakHyphen/>
      </w:r>
      <w:r w:rsidRPr="00613581">
        <w:rPr>
          <w:color w:val="000000" w:themeColor="text1"/>
          <w:u w:color="000000" w:themeColor="text1"/>
        </w:rPr>
        <w:t>10</w:t>
      </w:r>
      <w:r>
        <w:rPr>
          <w:color w:val="000000" w:themeColor="text1"/>
          <w:u w:color="000000" w:themeColor="text1"/>
        </w:rPr>
        <w:noBreakHyphen/>
      </w:r>
      <w:r w:rsidRPr="00613581">
        <w:rPr>
          <w:color w:val="000000" w:themeColor="text1"/>
          <w:u w:color="000000" w:themeColor="text1"/>
        </w:rPr>
        <w:t>340, BOTH AS AMENDED, RELATING TO THE CAPITAL PROJECTS SALES TAX ACT, SO AS TO PROVIDE THAT THE TAX MUST TERMINATE ON APRIL THIRTIETH OF AN ODD</w:t>
      </w:r>
      <w:r>
        <w:rPr>
          <w:color w:val="000000" w:themeColor="text1"/>
          <w:u w:color="000000" w:themeColor="text1"/>
        </w:rPr>
        <w:noBreakHyphen/>
      </w:r>
      <w:r w:rsidRPr="00613581">
        <w:rPr>
          <w:color w:val="000000" w:themeColor="text1"/>
          <w:u w:color="000000" w:themeColor="text1"/>
        </w:rPr>
        <w:t xml:space="preserve"> OR EVEN</w:t>
      </w:r>
      <w:r>
        <w:rPr>
          <w:color w:val="000000" w:themeColor="text1"/>
          <w:u w:color="000000" w:themeColor="text1"/>
        </w:rPr>
        <w:noBreakHyphen/>
      </w:r>
      <w:r w:rsidRPr="00613581">
        <w:rPr>
          <w:color w:val="000000" w:themeColor="text1"/>
          <w:u w:color="000000" w:themeColor="text1"/>
        </w:rPr>
        <w:t>NUMBERED YEAR.</w:t>
      </w:r>
      <w:bookmarkEnd w:id="2"/>
    </w:p>
    <w:p w:rsidR="0010776B" w:rsidRDefault="00BE6C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r>
        <w:tab/>
        <w:t>Amend Title To Conform</w:t>
      </w:r>
    </w:p>
    <w:p w:rsidR="00BE6CC4" w:rsidRDefault="00BE6C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535" w:rsidRDefault="000C45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C4535" w:rsidRDefault="000C45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CC4" w:rsidRDefault="00BE6CC4" w:rsidP="00BE6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776">
        <w:t>SECTION</w:t>
      </w:r>
      <w:r w:rsidRPr="00F91776">
        <w:tab/>
        <w:t>1.</w:t>
      </w:r>
      <w:r w:rsidRPr="00F91776">
        <w:tab/>
      </w:r>
      <w:r w:rsidRPr="00F91776">
        <w:rPr>
          <w:u w:color="000000" w:themeColor="text1"/>
        </w:rPr>
        <w:t>Section 4</w:t>
      </w:r>
      <w:r w:rsidRPr="00F91776">
        <w:rPr>
          <w:u w:color="000000" w:themeColor="text1"/>
        </w:rPr>
        <w:noBreakHyphen/>
        <w:t>10</w:t>
      </w:r>
      <w:r w:rsidRPr="00F91776">
        <w:rPr>
          <w:u w:color="000000" w:themeColor="text1"/>
        </w:rPr>
        <w:noBreakHyphen/>
        <w:t>10 of the 1976 Code, as added by Act 317 of 1990, is amended by adding an appropriately numbered item to read:</w:t>
      </w:r>
    </w:p>
    <w:p w:rsidR="00BE6CC4" w:rsidRPr="00F91776" w:rsidRDefault="00BE6CC4" w:rsidP="00BE6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D71FE" w:rsidRPr="00613581" w:rsidRDefault="00BE6CC4" w:rsidP="00BE6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1776">
        <w:rPr>
          <w:u w:color="000000" w:themeColor="text1"/>
        </w:rPr>
        <w:tab/>
        <w:t>“(  )</w:t>
      </w:r>
      <w:r w:rsidRPr="00F91776">
        <w:rPr>
          <w:u w:color="000000" w:themeColor="text1"/>
        </w:rPr>
        <w:tab/>
        <w:t>‘General election’ means the Tuesday following the first Monday in November in any year.”</w:t>
      </w:r>
    </w:p>
    <w:p w:rsidR="005D71FE" w:rsidRPr="00613581" w:rsidRDefault="005D71FE" w:rsidP="005D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1FE" w:rsidRPr="00613581" w:rsidRDefault="005D71FE" w:rsidP="005D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581">
        <w:rPr>
          <w:color w:val="000000" w:themeColor="text1"/>
          <w:u w:color="000000" w:themeColor="text1"/>
        </w:rPr>
        <w:t>SECTION</w:t>
      </w:r>
      <w:r w:rsidRPr="00613581">
        <w:rPr>
          <w:color w:val="000000" w:themeColor="text1"/>
          <w:u w:color="000000" w:themeColor="text1"/>
        </w:rPr>
        <w:tab/>
        <w:t>2.</w:t>
      </w:r>
      <w:r w:rsidRPr="00613581">
        <w:rPr>
          <w:color w:val="000000" w:themeColor="text1"/>
          <w:u w:color="000000" w:themeColor="text1"/>
        </w:rPr>
        <w:tab/>
        <w:t>Section 4</w:t>
      </w:r>
      <w:r>
        <w:rPr>
          <w:color w:val="000000" w:themeColor="text1"/>
          <w:u w:color="000000" w:themeColor="text1"/>
        </w:rPr>
        <w:noBreakHyphen/>
      </w:r>
      <w:r w:rsidRPr="00613581">
        <w:rPr>
          <w:color w:val="000000" w:themeColor="text1"/>
          <w:u w:color="000000" w:themeColor="text1"/>
        </w:rPr>
        <w:t>10</w:t>
      </w:r>
      <w:r>
        <w:rPr>
          <w:color w:val="000000" w:themeColor="text1"/>
          <w:u w:color="000000" w:themeColor="text1"/>
        </w:rPr>
        <w:noBreakHyphen/>
      </w:r>
      <w:r w:rsidRPr="00613581">
        <w:rPr>
          <w:color w:val="000000" w:themeColor="text1"/>
          <w:u w:color="000000" w:themeColor="text1"/>
        </w:rPr>
        <w:t>330(A)(2) of the 1976 Code, as last amended by Act 49 of 2009, is further amended to read:</w:t>
      </w:r>
    </w:p>
    <w:p w:rsidR="005D71FE" w:rsidRPr="00613581" w:rsidRDefault="005D71FE" w:rsidP="005D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1FE" w:rsidRPr="00613581" w:rsidRDefault="005D71FE" w:rsidP="005D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581">
        <w:rPr>
          <w:color w:val="000000" w:themeColor="text1"/>
          <w:u w:color="000000" w:themeColor="text1"/>
        </w:rPr>
        <w:tab/>
        <w:t>“(2)</w:t>
      </w:r>
      <w:r w:rsidRPr="00613581">
        <w:rPr>
          <w:color w:val="000000" w:themeColor="text1"/>
          <w:u w:color="000000" w:themeColor="text1"/>
        </w:rPr>
        <w:tab/>
        <w:t>the maximum time, in two</w:t>
      </w:r>
      <w:r>
        <w:rPr>
          <w:color w:val="000000" w:themeColor="text1"/>
          <w:u w:color="000000" w:themeColor="text1"/>
        </w:rPr>
        <w:noBreakHyphen/>
      </w:r>
      <w:r w:rsidRPr="00613581">
        <w:rPr>
          <w:color w:val="000000" w:themeColor="text1"/>
          <w:u w:color="000000" w:themeColor="text1"/>
        </w:rPr>
        <w:t xml:space="preserve">year increments not to exceed eight years from the date of imposition, or in the case of a reimposed tax, a period ending on April thirtieth </w:t>
      </w:r>
      <w:r w:rsidRPr="00613581">
        <w:rPr>
          <w:strike/>
          <w:color w:val="000000" w:themeColor="text1"/>
          <w:u w:color="000000" w:themeColor="text1"/>
        </w:rPr>
        <w:t>of an odd</w:t>
      </w:r>
      <w:r>
        <w:rPr>
          <w:strike/>
          <w:color w:val="000000" w:themeColor="text1"/>
          <w:u w:color="000000" w:themeColor="text1"/>
        </w:rPr>
        <w:noBreakHyphen/>
      </w:r>
      <w:r w:rsidRPr="00613581">
        <w:rPr>
          <w:strike/>
          <w:color w:val="000000" w:themeColor="text1"/>
          <w:u w:color="000000" w:themeColor="text1"/>
        </w:rPr>
        <w:t>numbered year</w:t>
      </w:r>
      <w:r w:rsidRPr="00613581">
        <w:rPr>
          <w:color w:val="000000" w:themeColor="text1"/>
          <w:u w:color="000000" w:themeColor="text1"/>
        </w:rPr>
        <w:t>, not to exceed seven years, for which the tax may be imposed;”</w:t>
      </w:r>
    </w:p>
    <w:p w:rsidR="005D71FE" w:rsidRPr="00613581" w:rsidRDefault="005D71FE" w:rsidP="005D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1FE" w:rsidRPr="00613581" w:rsidRDefault="005D71FE" w:rsidP="005D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581">
        <w:rPr>
          <w:color w:val="000000" w:themeColor="text1"/>
          <w:u w:color="000000" w:themeColor="text1"/>
        </w:rPr>
        <w:t>SECTION</w:t>
      </w:r>
      <w:r w:rsidRPr="00613581">
        <w:rPr>
          <w:color w:val="000000" w:themeColor="text1"/>
          <w:u w:color="000000" w:themeColor="text1"/>
        </w:rPr>
        <w:tab/>
        <w:t>3.</w:t>
      </w:r>
      <w:r w:rsidRPr="00613581">
        <w:rPr>
          <w:color w:val="000000" w:themeColor="text1"/>
          <w:u w:color="000000" w:themeColor="text1"/>
        </w:rPr>
        <w:tab/>
        <w:t>Section 4</w:t>
      </w:r>
      <w:r>
        <w:rPr>
          <w:color w:val="000000" w:themeColor="text1"/>
          <w:u w:color="000000" w:themeColor="text1"/>
        </w:rPr>
        <w:noBreakHyphen/>
      </w:r>
      <w:r w:rsidRPr="00613581">
        <w:rPr>
          <w:color w:val="000000" w:themeColor="text1"/>
          <w:u w:color="000000" w:themeColor="text1"/>
        </w:rPr>
        <w:t>10</w:t>
      </w:r>
      <w:r>
        <w:rPr>
          <w:color w:val="000000" w:themeColor="text1"/>
          <w:u w:color="000000" w:themeColor="text1"/>
        </w:rPr>
        <w:noBreakHyphen/>
      </w:r>
      <w:r w:rsidRPr="00613581">
        <w:rPr>
          <w:color w:val="000000" w:themeColor="text1"/>
          <w:u w:color="000000" w:themeColor="text1"/>
        </w:rPr>
        <w:t>340(A) of the 1976 Code, as last amended by Act 49 of 2009, is further amended to read:</w:t>
      </w:r>
    </w:p>
    <w:p w:rsidR="005D71FE" w:rsidRPr="00613581" w:rsidRDefault="005D71FE" w:rsidP="005D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535" w:rsidRDefault="005D71FE" w:rsidP="005D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13581">
        <w:rPr>
          <w:color w:val="000000" w:themeColor="text1"/>
          <w:u w:color="000000" w:themeColor="text1"/>
        </w:rPr>
        <w:lastRenderedPageBreak/>
        <w:tab/>
        <w:t>“(A)</w:t>
      </w:r>
      <w:r w:rsidRPr="00613581">
        <w:rPr>
          <w:color w:val="000000" w:themeColor="text1"/>
          <w:u w:color="000000" w:themeColor="text1"/>
        </w:rPr>
        <w:tab/>
        <w:t xml:space="preserve">If the sales and use tax is approved in the referendum, the tax is imposed on the first of May following the date of the referendum. If the reimposition of an existing sales and use tax imposed pursuant to this article is approved in the referendum, the new tax is imposed immediately following the termination of the earlier imposed tax and the reimposed tax terminates on the </w:t>
      </w:r>
      <w:r w:rsidRPr="00613581">
        <w:rPr>
          <w:color w:val="000000" w:themeColor="text1"/>
          <w:u w:val="single" w:color="000000" w:themeColor="text1"/>
        </w:rPr>
        <w:t>applicable</w:t>
      </w:r>
      <w:r w:rsidRPr="00613581">
        <w:rPr>
          <w:color w:val="000000" w:themeColor="text1"/>
          <w:u w:color="000000" w:themeColor="text1"/>
        </w:rPr>
        <w:t xml:space="preserve"> thirtieth of April </w:t>
      </w:r>
      <w:r w:rsidRPr="00613581">
        <w:rPr>
          <w:strike/>
          <w:color w:val="000000" w:themeColor="text1"/>
          <w:u w:color="000000" w:themeColor="text1"/>
        </w:rPr>
        <w:t>in an odd</w:t>
      </w:r>
      <w:r>
        <w:rPr>
          <w:strike/>
          <w:color w:val="000000" w:themeColor="text1"/>
          <w:u w:color="000000" w:themeColor="text1"/>
        </w:rPr>
        <w:noBreakHyphen/>
      </w:r>
      <w:r w:rsidRPr="00613581">
        <w:rPr>
          <w:strike/>
          <w:color w:val="000000" w:themeColor="text1"/>
          <w:u w:color="000000" w:themeColor="text1"/>
        </w:rPr>
        <w:t>numbered year</w:t>
      </w:r>
      <w:r w:rsidRPr="00613581">
        <w:rPr>
          <w:color w:val="000000" w:themeColor="text1"/>
          <w:u w:color="000000" w:themeColor="text1"/>
        </w:rPr>
        <w:t>, not to exceed seven years from the date of reimposition. If the certification is not timely made to the Department of Revenue, the imposition is postponed for twelve months.”</w:t>
      </w:r>
    </w:p>
    <w:p w:rsidR="000C4535" w:rsidRDefault="000C45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535" w:rsidRDefault="000C45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D71FE">
        <w:t>4</w:t>
      </w:r>
      <w:r>
        <w:t>.</w:t>
      </w:r>
      <w:r>
        <w:tab/>
        <w:t>This act takes effect upon approval by the Governor.</w:t>
      </w:r>
    </w:p>
    <w:p w:rsidR="00AE5FA2" w:rsidRDefault="005D71F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50283" w:rsidRDefault="00050283" w:rsidP="00050283">
      <w:pPr>
        <w:suppressAutoHyphens/>
      </w:pPr>
    </w:p>
    <w:sectPr w:rsidR="00050283" w:rsidSect="0045753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4535" w:rsidRDefault="000C4535" w:rsidP="009F0C77">
      <w:r>
        <w:separator/>
      </w:r>
    </w:p>
  </w:endnote>
  <w:endnote w:type="continuationSeparator" w:id="0">
    <w:p w:rsidR="000C4535" w:rsidRDefault="000C453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80B7554-3226-4E68-BDEC-6CB46842F19F}"/>
    <w:embedBold r:id="rId2" w:fontKey="{51D91738-A8C8-4346-A16F-297ECB5D0DE2}"/>
  </w:font>
  <w:font w:name="Calibri">
    <w:panose1 w:val="020F0502020204030204"/>
    <w:charset w:val="00"/>
    <w:family w:val="swiss"/>
    <w:pitch w:val="variable"/>
    <w:sig w:usb0="E00002FF" w:usb1="4000ACFF" w:usb2="00000001" w:usb3="00000000" w:csb0="0000019F" w:csb1="00000000"/>
    <w:embedRegular r:id="rId3" w:fontKey="{57A4BE7A-70BB-4739-8CDD-8BA6C12A3143}"/>
  </w:font>
  <w:font w:name="Segoe UI">
    <w:panose1 w:val="020B0502040204020203"/>
    <w:charset w:val="00"/>
    <w:family w:val="swiss"/>
    <w:pitch w:val="variable"/>
    <w:sig w:usb0="E10022FF" w:usb1="C000E47F" w:usb2="00000029" w:usb3="00000000" w:csb0="000001DF" w:csb1="00000000"/>
    <w:embedRegular r:id="rId4" w:fontKey="{343F4E9A-CB03-4E49-90CD-E5533063AC46}"/>
  </w:font>
  <w:font w:name="Cambria">
    <w:panose1 w:val="02040503050406030204"/>
    <w:charset w:val="00"/>
    <w:family w:val="roman"/>
    <w:pitch w:val="variable"/>
    <w:sig w:usb0="E00002FF" w:usb1="400004FF" w:usb2="00000000" w:usb3="00000000" w:csb0="0000019F" w:csb1="00000000"/>
    <w:embedRegular r:id="rId5" w:fontKey="{4F9CD4B6-A24B-4DF5-973E-0B74AD4D7E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FA2" w:rsidRPr="001B2038" w:rsidRDefault="001B2038" w:rsidP="001B2038">
    <w:pPr>
      <w:pStyle w:val="Footer"/>
      <w:tabs>
        <w:tab w:val="clear" w:pos="4680"/>
        <w:tab w:val="clear" w:pos="9360"/>
        <w:tab w:val="center" w:pos="2995"/>
      </w:tabs>
      <w:spacing w:before="120"/>
    </w:pPr>
    <w:r>
      <w:t>[5078</w:t>
    </w:r>
    <w:r w:rsidR="00457539">
      <w:t>-</w:t>
    </w:r>
    <w:r w:rsidR="00457539">
      <w:fldChar w:fldCharType="begin"/>
    </w:r>
    <w:r w:rsidR="00457539">
      <w:instrText xml:space="preserve"> PAGE  \* MERGEFORMAT </w:instrText>
    </w:r>
    <w:r w:rsidR="00457539">
      <w:fldChar w:fldCharType="separate"/>
    </w:r>
    <w:r w:rsidR="00050283">
      <w:rPr>
        <w:noProof/>
      </w:rPr>
      <w:t>2</w:t>
    </w:r>
    <w:r w:rsidR="00457539">
      <w:fldChar w:fldCharType="end"/>
    </w:r>
    <w:r w:rsidR="0045753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7539" w:rsidRPr="001B2038" w:rsidRDefault="00457539" w:rsidP="001B2038">
    <w:pPr>
      <w:pStyle w:val="Footer"/>
      <w:tabs>
        <w:tab w:val="clear" w:pos="4680"/>
        <w:tab w:val="clear" w:pos="9360"/>
        <w:tab w:val="center" w:pos="2995"/>
      </w:tabs>
      <w:spacing w:before="120"/>
    </w:pPr>
    <w:r>
      <w:t>[5078]</w:t>
    </w:r>
    <w:r>
      <w:tab/>
    </w:r>
    <w:r>
      <w:fldChar w:fldCharType="begin"/>
    </w:r>
    <w:r>
      <w:instrText xml:space="preserve"> PAGE  \* MERGEFORMAT </w:instrText>
    </w:r>
    <w:r>
      <w:fldChar w:fldCharType="separate"/>
    </w:r>
    <w:r w:rsidR="0005028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4535" w:rsidRDefault="000C4535" w:rsidP="009F0C77">
      <w:r>
        <w:separator/>
      </w:r>
    </w:p>
  </w:footnote>
  <w:footnote w:type="continuationSeparator" w:id="0">
    <w:p w:rsidR="000C4535" w:rsidRDefault="000C453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61DG16"/>
    <w:docVar w:name="CoverBillType" w:val="b"/>
    <w:docVar w:name="docpath" w:val="L:\Council\bills\BBM\9461DG16.DOCX"/>
    <w:docVar w:name="dvBillNumber" w:val="5078"/>
    <w:docVar w:name="dvBillNumberPrefix" w:val="H. "/>
    <w:docVar w:name="dvOriginalBody" w:val="House"/>
    <w:docVar w:name="dvSteno" w:val="BBM"/>
    <w:docVar w:name="NameofBody" w:val="h"/>
    <w:docVar w:name="vgroup2" w:val="Council"/>
  </w:docVars>
  <w:rsids>
    <w:rsidRoot w:val="000C4535"/>
    <w:rsid w:val="00011869"/>
    <w:rsid w:val="00015CD6"/>
    <w:rsid w:val="00050283"/>
    <w:rsid w:val="0009228A"/>
    <w:rsid w:val="000C4535"/>
    <w:rsid w:val="000E1785"/>
    <w:rsid w:val="000F40FA"/>
    <w:rsid w:val="0010776B"/>
    <w:rsid w:val="00133E66"/>
    <w:rsid w:val="001435A3"/>
    <w:rsid w:val="00146ED3"/>
    <w:rsid w:val="00151044"/>
    <w:rsid w:val="001B2038"/>
    <w:rsid w:val="001D08F2"/>
    <w:rsid w:val="001D525B"/>
    <w:rsid w:val="001D7F4F"/>
    <w:rsid w:val="00205238"/>
    <w:rsid w:val="00213989"/>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3299"/>
    <w:rsid w:val="004403BD"/>
    <w:rsid w:val="00457539"/>
    <w:rsid w:val="00461441"/>
    <w:rsid w:val="004809EE"/>
    <w:rsid w:val="004E7D54"/>
    <w:rsid w:val="005273C6"/>
    <w:rsid w:val="00530A69"/>
    <w:rsid w:val="00545593"/>
    <w:rsid w:val="00577C6C"/>
    <w:rsid w:val="005C2FE2"/>
    <w:rsid w:val="005C5612"/>
    <w:rsid w:val="005D71FE"/>
    <w:rsid w:val="005E2BC9"/>
    <w:rsid w:val="00605102"/>
    <w:rsid w:val="006215AA"/>
    <w:rsid w:val="00683C34"/>
    <w:rsid w:val="006913C9"/>
    <w:rsid w:val="0069470D"/>
    <w:rsid w:val="006D21B3"/>
    <w:rsid w:val="00734F00"/>
    <w:rsid w:val="0077424F"/>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E5FA2"/>
    <w:rsid w:val="00B412D4"/>
    <w:rsid w:val="00BE3C22"/>
    <w:rsid w:val="00BE6CC4"/>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50BEF"/>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62FDFB-3821-4B56-8318-85A22D814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922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228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35399E-0036-449D-97D8-E844AF5A9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B7CB46E3.dotm</Template>
  <TotalTime>0</TotalTime>
  <Pages>4</Pages>
  <Words>617</Words>
  <Characters>3020</Characters>
  <Application>Microsoft Office Word</Application>
  <DocSecurity>0</DocSecurity>
  <Lines>106</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5078 Text of Previous Version (Apr. 26, 2016) - South Carolina Legislature Online</dc:title>
  <dc:creator>BRENDA MELTON</dc:creator>
  <cp:lastModifiedBy>Miriam Cook</cp:lastModifiedBy>
  <cp:revision>2</cp:revision>
  <cp:lastPrinted>2016-03-03T20:38:00Z</cp:lastPrinted>
  <dcterms:created xsi:type="dcterms:W3CDTF">2016-04-26T23:10:00Z</dcterms:created>
  <dcterms:modified xsi:type="dcterms:W3CDTF">2016-04-26T23:10:00Z</dcterms:modified>
</cp:coreProperties>
</file>