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AF0" w:rsidRDefault="000D1AF0"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D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1C3D">
        <w:rPr>
          <w:color w:val="000000" w:themeColor="text1"/>
          <w:u w:color="000000" w:themeColor="text1"/>
        </w:rPr>
        <w:t>TO AMEND THE CODE OF LAWS OF SOUTH CAROLINA, 1976, BY ADDING SECTION 12</w:t>
      </w:r>
      <w:r>
        <w:rPr>
          <w:color w:val="000000" w:themeColor="text1"/>
          <w:u w:color="000000" w:themeColor="text1"/>
        </w:rPr>
        <w:noBreakHyphen/>
      </w:r>
      <w:r w:rsidRPr="00531C3D">
        <w:rPr>
          <w:color w:val="000000" w:themeColor="text1"/>
          <w:u w:color="000000" w:themeColor="text1"/>
        </w:rPr>
        <w:t>6</w:t>
      </w:r>
      <w:r>
        <w:rPr>
          <w:color w:val="000000" w:themeColor="text1"/>
          <w:u w:color="000000" w:themeColor="text1"/>
        </w:rPr>
        <w:noBreakHyphen/>
      </w:r>
      <w:r w:rsidRPr="00531C3D">
        <w:rPr>
          <w:color w:val="000000" w:themeColor="text1"/>
          <w:u w:color="000000" w:themeColor="text1"/>
        </w:rPr>
        <w:t xml:space="preserve">3478 SO AS TO ALLOW A REFUNDABLE STATE INDIVIDUAL INCOME TAX CREDIT </w:t>
      </w:r>
      <w:r>
        <w:rPr>
          <w:color w:val="000000" w:themeColor="text1"/>
          <w:u w:color="000000" w:themeColor="text1"/>
        </w:rPr>
        <w:t>EQUAL TO TWENTY PERCENT, UP TO TWO THOUSAND DOLLARS, OF EXPENSES INCURRED BY A</w:t>
      </w:r>
      <w:r w:rsidRPr="00531C3D">
        <w:rPr>
          <w:color w:val="000000" w:themeColor="text1"/>
          <w:u w:color="000000" w:themeColor="text1"/>
        </w:rPr>
        <w:t xml:space="preserve"> TAXPAYER FOR TUTORING AN ELIGIBLE STUDENT OR ENROLLING AN ELIGIBLE STUDENT IN AN OPTIONAL SUPPLEMENTARY EDUCATIONAL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DDB" w:rsidRDefault="00837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DDB" w:rsidRDefault="00837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7A1" w:rsidRPr="00531C3D" w:rsidRDefault="00837DDB"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27A1" w:rsidRPr="00531C3D">
        <w:rPr>
          <w:color w:val="000000" w:themeColor="text1"/>
          <w:u w:color="000000" w:themeColor="text1"/>
        </w:rPr>
        <w:t>Article 25, Chapter 6, Title 12 of the 1976 Code is amended by adding:</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t>“Section 12</w:t>
      </w:r>
      <w:r>
        <w:rPr>
          <w:color w:val="000000" w:themeColor="text1"/>
          <w:u w:color="000000" w:themeColor="text1"/>
        </w:rPr>
        <w:noBreakHyphen/>
      </w:r>
      <w:r w:rsidRPr="00531C3D">
        <w:rPr>
          <w:color w:val="000000" w:themeColor="text1"/>
          <w:u w:color="000000" w:themeColor="text1"/>
        </w:rPr>
        <w:t>6</w:t>
      </w:r>
      <w:r>
        <w:rPr>
          <w:color w:val="000000" w:themeColor="text1"/>
          <w:u w:color="000000" w:themeColor="text1"/>
        </w:rPr>
        <w:noBreakHyphen/>
      </w:r>
      <w:r w:rsidRPr="00531C3D">
        <w:rPr>
          <w:color w:val="000000" w:themeColor="text1"/>
          <w:u w:color="000000" w:themeColor="text1"/>
        </w:rPr>
        <w:t>3478.</w:t>
      </w:r>
      <w:r w:rsidRPr="00531C3D">
        <w:rPr>
          <w:color w:val="000000" w:themeColor="text1"/>
          <w:u w:color="000000" w:themeColor="text1"/>
        </w:rPr>
        <w:tab/>
        <w:t>(A)</w:t>
      </w:r>
      <w:r w:rsidRPr="00531C3D">
        <w:rPr>
          <w:color w:val="000000" w:themeColor="text1"/>
          <w:u w:color="000000" w:themeColor="text1"/>
        </w:rPr>
        <w:tab/>
        <w:t xml:space="preserve">There is allowed a refundable income tax credit </w:t>
      </w:r>
      <w:r>
        <w:rPr>
          <w:color w:val="000000" w:themeColor="text1"/>
          <w:u w:color="000000" w:themeColor="text1"/>
        </w:rPr>
        <w:t>equal to twenty percent, not to exceed two thousand dollars, of</w:t>
      </w:r>
      <w:r w:rsidRPr="00531C3D">
        <w:rPr>
          <w:color w:val="000000" w:themeColor="text1"/>
          <w:u w:color="000000" w:themeColor="text1"/>
        </w:rPr>
        <w:t xml:space="preserve"> t</w:t>
      </w:r>
      <w:r>
        <w:rPr>
          <w:color w:val="000000" w:themeColor="text1"/>
          <w:u w:color="000000" w:themeColor="text1"/>
        </w:rPr>
        <w:t>utoring expenses incurred by a</w:t>
      </w:r>
      <w:r w:rsidRPr="00531C3D">
        <w:rPr>
          <w:color w:val="000000" w:themeColor="text1"/>
          <w:u w:color="000000" w:themeColor="text1"/>
        </w:rPr>
        <w:t xml:space="preserve"> taxpayer in a taxable year for the t</w:t>
      </w:r>
      <w:r w:rsidR="002777AF">
        <w:rPr>
          <w:color w:val="000000" w:themeColor="text1"/>
          <w:u w:color="000000" w:themeColor="text1"/>
        </w:rPr>
        <w:t>utoring of an eligible student.</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t>(B)</w:t>
      </w:r>
      <w:r w:rsidRPr="00531C3D">
        <w:rPr>
          <w:color w:val="000000" w:themeColor="text1"/>
          <w:u w:color="000000" w:themeColor="text1"/>
        </w:rPr>
        <w:tab/>
        <w:t>As used in this section:</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r>
      <w:r w:rsidRPr="00531C3D">
        <w:rPr>
          <w:color w:val="000000" w:themeColor="text1"/>
          <w:u w:color="000000" w:themeColor="text1"/>
        </w:rPr>
        <w:tab/>
        <w:t>(1)</w:t>
      </w:r>
      <w:r w:rsidRPr="00531C3D">
        <w:rPr>
          <w:color w:val="000000" w:themeColor="text1"/>
          <w:u w:color="000000" w:themeColor="text1"/>
        </w:rPr>
        <w:tab/>
      </w:r>
      <w:r w:rsidRPr="0056244B">
        <w:rPr>
          <w:color w:val="000000" w:themeColor="text1"/>
          <w:u w:color="000000" w:themeColor="text1"/>
        </w:rPr>
        <w:t>‘</w:t>
      </w:r>
      <w:r w:rsidRPr="00531C3D">
        <w:rPr>
          <w:color w:val="000000" w:themeColor="text1"/>
          <w:u w:color="000000" w:themeColor="text1"/>
        </w:rPr>
        <w:t>Eligible student</w:t>
      </w:r>
      <w:r w:rsidRPr="0056244B">
        <w:rPr>
          <w:color w:val="000000" w:themeColor="text1"/>
          <w:u w:color="000000" w:themeColor="text1"/>
        </w:rPr>
        <w:t>’</w:t>
      </w:r>
      <w:r w:rsidRPr="00531C3D">
        <w:rPr>
          <w:color w:val="000000" w:themeColor="text1"/>
          <w:u w:color="000000" w:themeColor="text1"/>
        </w:rPr>
        <w:t xml:space="preserve"> means a student who is a resident of this State, is five years of age or older but not more than twenty</w:t>
      </w:r>
      <w:r>
        <w:rPr>
          <w:color w:val="000000" w:themeColor="text1"/>
          <w:u w:color="000000" w:themeColor="text1"/>
        </w:rPr>
        <w:noBreakHyphen/>
      </w:r>
      <w:r w:rsidRPr="00531C3D">
        <w:rPr>
          <w:color w:val="000000" w:themeColor="text1"/>
          <w:u w:color="000000" w:themeColor="text1"/>
        </w:rPr>
        <w:t>one years of age, and who is not a high school graduate and who does not hold a GED.</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r>
      <w:r w:rsidRPr="00531C3D">
        <w:rPr>
          <w:color w:val="000000" w:themeColor="text1"/>
          <w:u w:color="000000" w:themeColor="text1"/>
        </w:rPr>
        <w:tab/>
        <w:t>(2)</w:t>
      </w:r>
      <w:r w:rsidRPr="00531C3D">
        <w:rPr>
          <w:color w:val="000000" w:themeColor="text1"/>
          <w:u w:color="000000" w:themeColor="text1"/>
        </w:rPr>
        <w:tab/>
      </w:r>
      <w:r w:rsidRPr="0056244B">
        <w:rPr>
          <w:color w:val="000000" w:themeColor="text1"/>
          <w:u w:color="000000" w:themeColor="text1"/>
        </w:rPr>
        <w:t>‘</w:t>
      </w:r>
      <w:r w:rsidRPr="00531C3D">
        <w:rPr>
          <w:color w:val="000000" w:themeColor="text1"/>
          <w:u w:color="000000" w:themeColor="text1"/>
        </w:rPr>
        <w:t>Taxpayer</w:t>
      </w:r>
      <w:r w:rsidRPr="0056244B">
        <w:rPr>
          <w:color w:val="000000" w:themeColor="text1"/>
          <w:u w:color="000000" w:themeColor="text1"/>
        </w:rPr>
        <w:t>’</w:t>
      </w:r>
      <w:r w:rsidRPr="00531C3D">
        <w:rPr>
          <w:color w:val="000000" w:themeColor="text1"/>
          <w:u w:color="000000" w:themeColor="text1"/>
        </w:rPr>
        <w:t xml:space="preserve"> means an individual who is a resident of this State who claims or is eligible to claim the eligible student as a dependent on his federal income tax return for the applicable taxable year and whose federal taxable income for the preceding year that does not exceed an amount equal to three hundred percent of the income standard for the free or reduced price lunch program established pursuant to 42 U.S.C. 1751</w:t>
      </w:r>
      <w:r w:rsidR="00B815FD">
        <w:rPr>
          <w:color w:val="000000" w:themeColor="text1"/>
          <w:u w:color="000000" w:themeColor="text1"/>
        </w:rPr>
        <w:t>,</w:t>
      </w:r>
      <w:r w:rsidRPr="00531C3D">
        <w:rPr>
          <w:color w:val="000000" w:themeColor="text1"/>
          <w:u w:color="000000" w:themeColor="text1"/>
        </w:rPr>
        <w:t xml:space="preserve"> et. seq., and can include an eligible student who has been emancipated by the order of a court </w:t>
      </w:r>
      <w:r w:rsidRPr="00531C3D">
        <w:rPr>
          <w:color w:val="000000" w:themeColor="text1"/>
          <w:u w:color="000000" w:themeColor="text1"/>
        </w:rPr>
        <w:lastRenderedPageBreak/>
        <w:t>of competent jurisdiction if the tutoring expenses are actually paid by the emancipated eligible student.</w:t>
      </w:r>
    </w:p>
    <w:p w:rsidR="00CE639F" w:rsidRDefault="000B47DA" w:rsidP="00CE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E639F">
        <w:rPr>
          <w:color w:val="000000" w:themeColor="text1"/>
          <w:u w:color="000000" w:themeColor="text1"/>
        </w:rPr>
        <w:t>a)</w:t>
      </w:r>
      <w:r w:rsidR="00CE639F" w:rsidRPr="00531C3D">
        <w:rPr>
          <w:color w:val="000000" w:themeColor="text1"/>
          <w:u w:color="000000" w:themeColor="text1"/>
        </w:rPr>
        <w:tab/>
      </w:r>
      <w:r w:rsidR="00CE639F" w:rsidRPr="0056244B">
        <w:rPr>
          <w:color w:val="000000" w:themeColor="text1"/>
          <w:u w:color="000000" w:themeColor="text1"/>
        </w:rPr>
        <w:t>‘</w:t>
      </w:r>
      <w:r w:rsidR="00CE639F" w:rsidRPr="00531C3D">
        <w:rPr>
          <w:color w:val="000000" w:themeColor="text1"/>
          <w:u w:color="000000" w:themeColor="text1"/>
        </w:rPr>
        <w:t>Tutoring expenses</w:t>
      </w:r>
      <w:r w:rsidR="00CE639F" w:rsidRPr="0056244B">
        <w:rPr>
          <w:color w:val="000000" w:themeColor="text1"/>
          <w:u w:color="000000" w:themeColor="text1"/>
        </w:rPr>
        <w:t>’</w:t>
      </w:r>
      <w:r w:rsidR="00CE639F" w:rsidRPr="00531C3D">
        <w:rPr>
          <w:color w:val="000000" w:themeColor="text1"/>
          <w:u w:color="000000" w:themeColor="text1"/>
        </w:rPr>
        <w:t xml:space="preserve"> mean</w:t>
      </w:r>
      <w:r w:rsidR="00CE639F">
        <w:rPr>
          <w:color w:val="000000" w:themeColor="text1"/>
          <w:u w:color="000000" w:themeColor="text1"/>
        </w:rPr>
        <w:t xml:space="preserve">s the actual costs paid by a </w:t>
      </w:r>
      <w:r w:rsidR="00CE639F" w:rsidRPr="00531C3D">
        <w:rPr>
          <w:color w:val="000000" w:themeColor="text1"/>
          <w:u w:color="000000" w:themeColor="text1"/>
        </w:rPr>
        <w:t>taxpayer for expenses incurred for tutoring an eligible student, whether in person or by electronic means, in connection with the eligible student</w:t>
      </w:r>
      <w:r w:rsidR="00CE639F" w:rsidRPr="0056244B">
        <w:rPr>
          <w:color w:val="000000" w:themeColor="text1"/>
          <w:u w:color="000000" w:themeColor="text1"/>
        </w:rPr>
        <w:t>’</w:t>
      </w:r>
      <w:r w:rsidR="00CE639F" w:rsidRPr="00531C3D">
        <w:rPr>
          <w:color w:val="000000" w:themeColor="text1"/>
          <w:u w:color="000000" w:themeColor="text1"/>
        </w:rPr>
        <w:t xml:space="preserve">s school course work or in preparing the eligible student to sit </w:t>
      </w:r>
      <w:r w:rsidR="00CE639F">
        <w:rPr>
          <w:color w:val="000000" w:themeColor="text1"/>
          <w:u w:color="000000" w:themeColor="text1"/>
        </w:rPr>
        <w:t xml:space="preserve">for </w:t>
      </w:r>
      <w:r w:rsidR="00CE639F" w:rsidRPr="00531C3D">
        <w:rPr>
          <w:color w:val="000000" w:themeColor="text1"/>
          <w:u w:color="000000" w:themeColor="text1"/>
        </w:rPr>
        <w:t xml:space="preserve">the GED exam.  </w:t>
      </w:r>
      <w:r w:rsidR="004C5E5E">
        <w:rPr>
          <w:color w:val="000000" w:themeColor="text1"/>
          <w:u w:color="000000" w:themeColor="text1"/>
        </w:rPr>
        <w:t>Tutoring expenses</w:t>
      </w:r>
      <w:r w:rsidR="00CE639F">
        <w:rPr>
          <w:color w:val="000000" w:themeColor="text1"/>
          <w:u w:color="000000" w:themeColor="text1"/>
        </w:rPr>
        <w:t xml:space="preserve"> also includes the actual costs paid by a</w:t>
      </w:r>
      <w:r w:rsidR="00CE639F" w:rsidRPr="00531C3D">
        <w:rPr>
          <w:color w:val="000000" w:themeColor="text1"/>
          <w:u w:color="000000" w:themeColor="text1"/>
        </w:rPr>
        <w:t xml:space="preserve"> taxpayer for expenses incurred in connection with an eligible student attending a program designed to improve the student</w:t>
      </w:r>
      <w:r w:rsidR="00CE639F" w:rsidRPr="0056244B">
        <w:rPr>
          <w:color w:val="000000" w:themeColor="text1"/>
          <w:u w:color="000000" w:themeColor="text1"/>
        </w:rPr>
        <w:t>’</w:t>
      </w:r>
      <w:r w:rsidR="00CE639F" w:rsidRPr="00531C3D">
        <w:rPr>
          <w:color w:val="000000" w:themeColor="text1"/>
          <w:u w:color="000000" w:themeColor="text1"/>
        </w:rPr>
        <w:t>s performance in K</w:t>
      </w:r>
      <w:r w:rsidR="00CE639F">
        <w:rPr>
          <w:color w:val="000000" w:themeColor="text1"/>
          <w:u w:color="000000" w:themeColor="text1"/>
        </w:rPr>
        <w:noBreakHyphen/>
      </w:r>
      <w:r w:rsidR="00CE639F" w:rsidRPr="00531C3D">
        <w:rPr>
          <w:color w:val="000000" w:themeColor="text1"/>
          <w:u w:color="000000" w:themeColor="text1"/>
        </w:rPr>
        <w:t>12 academic course work</w:t>
      </w:r>
      <w:r w:rsidR="006721D9">
        <w:rPr>
          <w:color w:val="000000" w:themeColor="text1"/>
          <w:u w:color="000000" w:themeColor="text1"/>
        </w:rPr>
        <w:t>,</w:t>
      </w:r>
      <w:r w:rsidR="00CE639F">
        <w:rPr>
          <w:color w:val="000000" w:themeColor="text1"/>
          <w:u w:color="000000" w:themeColor="text1"/>
        </w:rPr>
        <w:t xml:space="preserve"> </w:t>
      </w:r>
      <w:r w:rsidR="00CE639F" w:rsidRPr="00531C3D">
        <w:rPr>
          <w:color w:val="000000" w:themeColor="text1"/>
          <w:u w:color="000000" w:themeColor="text1"/>
        </w:rPr>
        <w:t>for which the student</w:t>
      </w:r>
      <w:r w:rsidR="00CE639F" w:rsidRPr="0056244B">
        <w:rPr>
          <w:color w:val="000000" w:themeColor="text1"/>
          <w:u w:color="000000" w:themeColor="text1"/>
        </w:rPr>
        <w:t>’</w:t>
      </w:r>
      <w:r w:rsidR="00CE639F" w:rsidRPr="00531C3D">
        <w:rPr>
          <w:color w:val="000000" w:themeColor="text1"/>
          <w:u w:color="000000" w:themeColor="text1"/>
        </w:rPr>
        <w:t>s attendance was not mandated by the educational institution in which the student is regularly enrolled.</w:t>
      </w:r>
    </w:p>
    <w:p w:rsidR="00AF27A1" w:rsidRPr="00531C3D" w:rsidRDefault="00CE639F" w:rsidP="00CE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t>
      </w:r>
      <w:r w:rsidRPr="00531C3D">
        <w:rPr>
          <w:color w:val="000000" w:themeColor="text1"/>
          <w:u w:color="000000" w:themeColor="text1"/>
        </w:rPr>
        <w:t>Tutoring expense</w:t>
      </w:r>
      <w:r>
        <w:rPr>
          <w:color w:val="000000" w:themeColor="text1"/>
          <w:u w:color="000000" w:themeColor="text1"/>
        </w:rPr>
        <w:t>s’ do</w:t>
      </w:r>
      <w:r w:rsidRPr="00531C3D">
        <w:rPr>
          <w:color w:val="000000" w:themeColor="text1"/>
          <w:u w:color="000000" w:themeColor="text1"/>
        </w:rPr>
        <w:t xml:space="preserve"> not include any expense incurred in connection with nonacademic course work, nor does it include any tuition or fee charged by an educational institution for attending the educational institution in which the eligible student is regularly enrolled.</w:t>
      </w:r>
      <w:r>
        <w:rPr>
          <w:color w:val="000000" w:themeColor="text1"/>
          <w:u w:color="000000" w:themeColor="text1"/>
        </w:rPr>
        <w:t xml:space="preserve">  Tutoring expenses also does not include </w:t>
      </w:r>
      <w:r w:rsidR="008C7DC6">
        <w:rPr>
          <w:color w:val="000000" w:themeColor="text1"/>
          <w:u w:color="000000" w:themeColor="text1"/>
        </w:rPr>
        <w:t xml:space="preserve">preparatory courses for college admission exams, </w:t>
      </w:r>
      <w:r>
        <w:rPr>
          <w:color w:val="000000" w:themeColor="text1"/>
          <w:u w:color="000000" w:themeColor="text1"/>
        </w:rPr>
        <w:t>driver training courses, computer training courses, foreign language courses that go beyond the coursework level, fine arts instruction, or athletic instr</w:t>
      </w:r>
      <w:r w:rsidR="00B815FD">
        <w:rPr>
          <w:color w:val="000000" w:themeColor="text1"/>
          <w:u w:color="000000" w:themeColor="text1"/>
        </w:rPr>
        <w:t>uction</w:t>
      </w:r>
      <w:r>
        <w:rPr>
          <w:color w:val="000000" w:themeColor="text1"/>
          <w:u w:color="000000" w:themeColor="text1"/>
        </w:rPr>
        <w:t>.</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t>(C)</w:t>
      </w:r>
      <w:r w:rsidRPr="00531C3D">
        <w:rPr>
          <w:color w:val="000000" w:themeColor="text1"/>
          <w:u w:color="000000" w:themeColor="text1"/>
        </w:rPr>
        <w:tab/>
        <w:t>The Department of Revenue may prescribe the documentation required from a taxpayer for the purposes of claiming the credit allowed by this section.”</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DDB" w:rsidRDefault="00AF2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1C3D">
        <w:rPr>
          <w:color w:val="000000" w:themeColor="text1"/>
          <w:u w:color="000000" w:themeColor="text1"/>
        </w:rPr>
        <w:t>SECTION</w:t>
      </w:r>
      <w:r w:rsidRPr="00531C3D">
        <w:rPr>
          <w:color w:val="000000" w:themeColor="text1"/>
          <w:u w:color="000000" w:themeColor="text1"/>
        </w:rPr>
        <w:tab/>
        <w:t>2.</w:t>
      </w:r>
      <w:r w:rsidRPr="00531C3D">
        <w:rPr>
          <w:color w:val="000000" w:themeColor="text1"/>
          <w:u w:color="000000" w:themeColor="text1"/>
        </w:rPr>
        <w:tab/>
        <w:t>This act takes effect upon approval by the Governor and applies for tutoring expenses incurred after December 31, 2015.</w:t>
      </w:r>
    </w:p>
    <w:p w:rsidR="00542F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1AF0" w:rsidRDefault="000D1AF0" w:rsidP="000D1AF0">
      <w:pPr>
        <w:suppressAutoHyphens/>
      </w:pPr>
    </w:p>
    <w:sectPr w:rsidR="000D1AF0" w:rsidSect="000D1A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DB" w:rsidRDefault="00837DDB" w:rsidP="009F0C77">
      <w:r>
        <w:separator/>
      </w:r>
    </w:p>
  </w:endnote>
  <w:endnote w:type="continuationSeparator" w:id="0">
    <w:p w:rsidR="00837DDB" w:rsidRDefault="00837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861F8F-C7EC-4B1D-B677-EAD626EE1A1D}"/>
    <w:embedBold r:id="rId2" w:fontKey="{1D5F34F2-3A1C-494D-A99A-380C7C3CB091}"/>
  </w:font>
  <w:font w:name="Calibri">
    <w:panose1 w:val="020F0502020204030204"/>
    <w:charset w:val="00"/>
    <w:family w:val="swiss"/>
    <w:pitch w:val="variable"/>
    <w:sig w:usb0="E00002FF" w:usb1="4000ACFF" w:usb2="00000001" w:usb3="00000000" w:csb0="0000019F" w:csb1="00000000"/>
    <w:embedRegular r:id="rId3" w:fontKey="{0AA1B727-DB68-4D32-BA82-BE4973773061}"/>
  </w:font>
  <w:font w:name="Segoe UI">
    <w:panose1 w:val="020B0502040204020203"/>
    <w:charset w:val="00"/>
    <w:family w:val="swiss"/>
    <w:pitch w:val="variable"/>
    <w:sig w:usb0="E10022FF" w:usb1="C000E47F" w:usb2="00000029" w:usb3="00000000" w:csb0="000001DF" w:csb1="00000000"/>
    <w:embedRegular r:id="rId4" w:fontKey="{1EA38C27-366C-4672-A0FF-60F6FDBB7851}"/>
  </w:font>
  <w:font w:name="Cambria">
    <w:panose1 w:val="02040503050406030204"/>
    <w:charset w:val="00"/>
    <w:family w:val="roman"/>
    <w:pitch w:val="variable"/>
    <w:sig w:usb0="E00002FF" w:usb1="400004FF" w:usb2="00000000" w:usb3="00000000" w:csb0="0000019F" w:csb1="00000000"/>
    <w:embedRegular r:id="rId5" w:fontKey="{AF380715-F7B8-4962-AE6A-1C37131E9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FDF" w:rsidRPr="000D1AF0" w:rsidRDefault="000D1AF0" w:rsidP="000D1AF0">
    <w:pPr>
      <w:pStyle w:val="Footer"/>
      <w:tabs>
        <w:tab w:val="clear" w:pos="4680"/>
        <w:tab w:val="clear" w:pos="9360"/>
        <w:tab w:val="center" w:pos="2995"/>
      </w:tabs>
      <w:spacing w:before="120"/>
    </w:pPr>
    <w:r>
      <w:t>[5228]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DB" w:rsidRDefault="00837DDB" w:rsidP="009F0C77">
      <w:r>
        <w:separator/>
      </w:r>
    </w:p>
  </w:footnote>
  <w:footnote w:type="continuationSeparator" w:id="0">
    <w:p w:rsidR="00837DDB" w:rsidRDefault="00837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73DG16"/>
    <w:docVar w:name="CoverBillType" w:val="b"/>
    <w:docVar w:name="docpath" w:val="L:\Council\bills\BBM\9473DG16.DOCX"/>
    <w:docVar w:name="dvBillNumber" w:val="5228"/>
    <w:docVar w:name="dvBillNumberPrefix" w:val="H. "/>
    <w:docVar w:name="dvOriginalBody" w:val="House"/>
    <w:docVar w:name="dvSteno" w:val="BBM"/>
    <w:docVar w:name="NameofBody" w:val="h"/>
    <w:docVar w:name="vgroup2" w:val="Council"/>
  </w:docVars>
  <w:rsids>
    <w:rsidRoot w:val="00837DDB"/>
    <w:rsid w:val="00011869"/>
    <w:rsid w:val="00015CD6"/>
    <w:rsid w:val="000B47DA"/>
    <w:rsid w:val="000D1AF0"/>
    <w:rsid w:val="000E1785"/>
    <w:rsid w:val="000F40FA"/>
    <w:rsid w:val="0010776B"/>
    <w:rsid w:val="00133E66"/>
    <w:rsid w:val="001435A3"/>
    <w:rsid w:val="00146ED3"/>
    <w:rsid w:val="00151044"/>
    <w:rsid w:val="001A241A"/>
    <w:rsid w:val="001D08F2"/>
    <w:rsid w:val="001D525B"/>
    <w:rsid w:val="001D7F4F"/>
    <w:rsid w:val="00205238"/>
    <w:rsid w:val="002321B6"/>
    <w:rsid w:val="00250967"/>
    <w:rsid w:val="002543C8"/>
    <w:rsid w:val="0025541D"/>
    <w:rsid w:val="002777AF"/>
    <w:rsid w:val="00284AAE"/>
    <w:rsid w:val="002E5912"/>
    <w:rsid w:val="00301B21"/>
    <w:rsid w:val="00325348"/>
    <w:rsid w:val="0032732C"/>
    <w:rsid w:val="00336AD0"/>
    <w:rsid w:val="0037079A"/>
    <w:rsid w:val="003C4DAB"/>
    <w:rsid w:val="003D01E8"/>
    <w:rsid w:val="003E13B7"/>
    <w:rsid w:val="003E5288"/>
    <w:rsid w:val="003F6D79"/>
    <w:rsid w:val="0041760A"/>
    <w:rsid w:val="00417C01"/>
    <w:rsid w:val="004403BD"/>
    <w:rsid w:val="00461441"/>
    <w:rsid w:val="004809EE"/>
    <w:rsid w:val="004C5E5E"/>
    <w:rsid w:val="004E7D54"/>
    <w:rsid w:val="005273C6"/>
    <w:rsid w:val="00530A69"/>
    <w:rsid w:val="00542FDF"/>
    <w:rsid w:val="00545593"/>
    <w:rsid w:val="00577C6C"/>
    <w:rsid w:val="005C2FE2"/>
    <w:rsid w:val="005E2BC9"/>
    <w:rsid w:val="00605102"/>
    <w:rsid w:val="006215AA"/>
    <w:rsid w:val="006721D9"/>
    <w:rsid w:val="006913C9"/>
    <w:rsid w:val="0069470D"/>
    <w:rsid w:val="00734F00"/>
    <w:rsid w:val="007A70AE"/>
    <w:rsid w:val="008362E8"/>
    <w:rsid w:val="00837DDB"/>
    <w:rsid w:val="008A1768"/>
    <w:rsid w:val="008B72F4"/>
    <w:rsid w:val="008C7DC6"/>
    <w:rsid w:val="008F0F33"/>
    <w:rsid w:val="008F4429"/>
    <w:rsid w:val="0094021A"/>
    <w:rsid w:val="009B44AF"/>
    <w:rsid w:val="009C6A0B"/>
    <w:rsid w:val="009F0C77"/>
    <w:rsid w:val="009F4DD1"/>
    <w:rsid w:val="00A41684"/>
    <w:rsid w:val="00A64E80"/>
    <w:rsid w:val="00A72BCD"/>
    <w:rsid w:val="00A741D9"/>
    <w:rsid w:val="00A833AB"/>
    <w:rsid w:val="00A9741D"/>
    <w:rsid w:val="00AD1D41"/>
    <w:rsid w:val="00AD4B17"/>
    <w:rsid w:val="00AF27A1"/>
    <w:rsid w:val="00B412D4"/>
    <w:rsid w:val="00B815FD"/>
    <w:rsid w:val="00BE3C22"/>
    <w:rsid w:val="00C0345E"/>
    <w:rsid w:val="00C3483A"/>
    <w:rsid w:val="00C705C4"/>
    <w:rsid w:val="00C74E9D"/>
    <w:rsid w:val="00C82FD3"/>
    <w:rsid w:val="00C92819"/>
    <w:rsid w:val="00CC6B7B"/>
    <w:rsid w:val="00CD2089"/>
    <w:rsid w:val="00CE639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34DDA4-8A72-45AC-9F08-725250DE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1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8A529-76E9-462F-9358-EDE4A0DE4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2</Pages>
  <Words>503</Words>
  <Characters>2573</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5228 Text of Previous Version (Apr. 14, 2016) - South Carolina Legislature Online</dc:title>
  <dc:creator>BRENDA MELTON</dc:creator>
  <cp:lastModifiedBy>N Cumfer</cp:lastModifiedBy>
  <cp:revision>2</cp:revision>
  <cp:lastPrinted>2016-04-13T19:28:00Z</cp:lastPrinted>
  <dcterms:created xsi:type="dcterms:W3CDTF">2016-04-14T15:57:00Z</dcterms:created>
  <dcterms:modified xsi:type="dcterms:W3CDTF">2016-04-14T15:57:00Z</dcterms:modified>
</cp:coreProperties>
</file>