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189" w:rsidRDefault="0083127F" w:rsidP="00546CF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83127F" w:rsidRDefault="0083127F" w:rsidP="00546CF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18, 2016</w:t>
      </w:r>
    </w:p>
    <w:p w:rsidR="0083127F" w:rsidRDefault="0083127F" w:rsidP="00546CF2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546CF2" w:rsidRPr="00546CF2" w:rsidRDefault="00546CF2" w:rsidP="00546CF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524</w:t>
      </w:r>
    </w:p>
    <w:p w:rsidR="00546CF2" w:rsidRDefault="00546C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CF2" w:rsidRDefault="00546CF2" w:rsidP="0054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57CFD">
        <w:t>Senators Hembree and Fair</w:t>
      </w:r>
    </w:p>
    <w:p w:rsidR="00546CF2" w:rsidRDefault="00546C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CF2" w:rsidRDefault="00546C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83127F">
        <w:rPr>
          <w:rFonts w:eastAsia="Times New Roman"/>
        </w:rPr>
        <w:t>2/1</w:t>
      </w:r>
      <w:r w:rsidR="00A34189">
        <w:rPr>
          <w:rFonts w:eastAsia="Times New Roman"/>
        </w:rPr>
        <w:t>8</w:t>
      </w:r>
      <w:r>
        <w:rPr>
          <w:rFonts w:eastAsia="Times New Roman"/>
        </w:rPr>
        <w:t>/16--S.</w:t>
      </w:r>
    </w:p>
    <w:p w:rsidR="00546CF2" w:rsidRDefault="00546C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5, 2015.</w:t>
      </w:r>
    </w:p>
    <w:p w:rsidR="00546CF2" w:rsidRDefault="00546CF2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46CF2" w:rsidRDefault="00546C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46CF2" w:rsidSect="00546CF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757FD" w:rsidRDefault="00B757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75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7E5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6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C2343">
        <w:rPr>
          <w:rFonts w:eastAsia="Times New Roman"/>
          <w:color w:val="000000" w:themeColor="text1"/>
          <w:u w:color="000000" w:themeColor="text1"/>
        </w:rPr>
        <w:t>TO AMEND SECTION 16</w:t>
      </w:r>
      <w:r w:rsidRPr="00CC2343">
        <w:rPr>
          <w:rFonts w:eastAsia="Times New Roman"/>
          <w:color w:val="000000" w:themeColor="text1"/>
          <w:u w:color="000000" w:themeColor="text1"/>
        </w:rPr>
        <w:noBreakHyphen/>
        <w:t>15</w:t>
      </w:r>
      <w:r w:rsidRPr="00CC2343">
        <w:rPr>
          <w:rFonts w:eastAsia="Times New Roman"/>
          <w:color w:val="000000" w:themeColor="text1"/>
          <w:u w:color="000000" w:themeColor="text1"/>
        </w:rPr>
        <w:noBreakHyphen/>
        <w:t>130, CODE OF LAWS OF SOUTH CAROLINA, 1976, RELATING TO INDECENT EXPOSURE, SO AS TO PROVIDE THAT A CORRECTIONS OR DETENTION FACILITY IS CONSIDERED A PUBLIC PLACE, AND TO PROVIDE THAT IF THE VIOLATION OCCURS WITHIN A CORRECTIONS OR DETENTION FACILITY, THE SENTENCE IS TO RUN CONSECUTIVELY.</w:t>
      </w:r>
      <w:bookmarkEnd w:id="1"/>
    </w:p>
    <w:p w:rsidR="00522CE0" w:rsidRDefault="00A341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A34189" w:rsidRDefault="00A341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E59" w:rsidRDefault="002F7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F7E59" w:rsidRDefault="002F7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4189" w:rsidRPr="003A4A2E" w:rsidRDefault="00A34189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  <w:t xml:space="preserve">Article 5, Chapter 13, Title 24 of the </w:t>
      </w:r>
      <w:r w:rsidRPr="003A4A2E">
        <w:rPr>
          <w:rFonts w:eastAsia="Times New Roman"/>
          <w:color w:val="000000" w:themeColor="text1"/>
          <w:u w:color="000000" w:themeColor="text1"/>
        </w:rPr>
        <w:t xml:space="preserve">1976 Code is amended </w:t>
      </w:r>
      <w:r>
        <w:rPr>
          <w:rFonts w:eastAsia="Times New Roman"/>
          <w:color w:val="000000" w:themeColor="text1"/>
          <w:u w:color="000000" w:themeColor="text1"/>
        </w:rPr>
        <w:t>by adding</w:t>
      </w:r>
      <w:r w:rsidRPr="003A4A2E">
        <w:rPr>
          <w:rFonts w:eastAsia="Times New Roman"/>
          <w:color w:val="000000" w:themeColor="text1"/>
          <w:u w:color="000000" w:themeColor="text1"/>
        </w:rPr>
        <w:t>:</w:t>
      </w:r>
    </w:p>
    <w:p w:rsidR="00A34189" w:rsidRPr="003A4A2E" w:rsidRDefault="00A34189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34189" w:rsidRPr="003A4A2E" w:rsidRDefault="00A34189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A4A2E">
        <w:rPr>
          <w:rFonts w:eastAsia="Times New Roman"/>
          <w:color w:val="000000" w:themeColor="text1"/>
          <w:u w:color="000000" w:themeColor="text1"/>
        </w:rPr>
        <w:tab/>
        <w:t>“</w:t>
      </w:r>
      <w:r>
        <w:rPr>
          <w:rFonts w:eastAsia="Times New Roman"/>
          <w:color w:val="000000" w:themeColor="text1"/>
          <w:u w:color="000000" w:themeColor="text1"/>
        </w:rPr>
        <w:t>Section 24-13-480.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(A)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It is unlawful for a person to wilfully, maliciously, and indecently expose his person in a </w:t>
      </w:r>
      <w:r>
        <w:rPr>
          <w:rFonts w:eastAsia="Times New Roman"/>
          <w:color w:val="000000" w:themeColor="text1"/>
          <w:szCs w:val="24"/>
          <w:u w:color="000000" w:themeColor="text1"/>
        </w:rPr>
        <w:t>corrections or detention facility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A34189" w:rsidRPr="003A4A2E" w:rsidRDefault="00A34189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A4A2E">
        <w:rPr>
          <w:rFonts w:eastAsia="Times New Roman"/>
          <w:color w:val="000000" w:themeColor="text1"/>
          <w:szCs w:val="24"/>
          <w:u w:color="000000" w:themeColor="text1"/>
        </w:rPr>
        <w:tab/>
        <w:t>(</w:t>
      </w:r>
      <w:r>
        <w:rPr>
          <w:rFonts w:eastAsia="Times New Roman"/>
          <w:color w:val="000000" w:themeColor="text1"/>
          <w:szCs w:val="24"/>
          <w:u w:color="000000" w:themeColor="text1"/>
        </w:rPr>
        <w:t>B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This section does not apply to a woman who breastfeeds her own child in a </w:t>
      </w:r>
      <w:r>
        <w:rPr>
          <w:rFonts w:eastAsia="Times New Roman"/>
          <w:color w:val="000000" w:themeColor="text1"/>
          <w:szCs w:val="24"/>
          <w:u w:color="000000" w:themeColor="text1"/>
        </w:rPr>
        <w:t>corrections or detention facility.</w:t>
      </w:r>
    </w:p>
    <w:p w:rsidR="00A34189" w:rsidRPr="003A4A2E" w:rsidRDefault="0083127F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(</w:t>
      </w:r>
      <w:r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A person who violates </w:t>
      </w:r>
      <w:r>
        <w:rPr>
          <w:rFonts w:eastAsia="Times New Roman"/>
          <w:color w:val="000000" w:themeColor="text1"/>
          <w:szCs w:val="24"/>
          <w:u w:color="000000" w:themeColor="text1"/>
        </w:rPr>
        <w:t>this section i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>s guilty of a misdemeanor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 and, upon conviction, must be imprisoned not more than </w:t>
      </w:r>
      <w:r>
        <w:rPr>
          <w:rFonts w:eastAsia="Times New Roman"/>
          <w:color w:val="000000" w:themeColor="text1"/>
          <w:szCs w:val="24"/>
          <w:u w:color="000000" w:themeColor="text1"/>
        </w:rPr>
        <w:t>one</w:t>
      </w:r>
      <w:r w:rsidRPr="003A4A2E">
        <w:rPr>
          <w:rFonts w:eastAsia="Times New Roman"/>
          <w:color w:val="000000" w:themeColor="text1"/>
          <w:szCs w:val="24"/>
          <w:u w:color="000000" w:themeColor="text1"/>
        </w:rPr>
        <w:t xml:space="preserve"> year.  </w:t>
      </w:r>
      <w:r>
        <w:rPr>
          <w:rFonts w:eastAsia="Times New Roman"/>
          <w:color w:val="000000" w:themeColor="text1"/>
          <w:szCs w:val="24"/>
          <w:u w:color="000000" w:themeColor="text1"/>
        </w:rPr>
        <w:t>The sentence must be served consecutively to any other sentence the person is serving</w:t>
      </w:r>
      <w:r w:rsidRPr="003A4A2E">
        <w:rPr>
          <w:rFonts w:eastAsia="Times New Roman"/>
          <w:color w:val="000000" w:themeColor="text1"/>
          <w:szCs w:val="24"/>
        </w:rPr>
        <w:t>.</w:t>
      </w:r>
      <w:r>
        <w:rPr>
          <w:rFonts w:eastAsia="Times New Roman"/>
          <w:color w:val="000000" w:themeColor="text1"/>
          <w:szCs w:val="24"/>
        </w:rPr>
        <w:t>”</w:t>
      </w:r>
    </w:p>
    <w:p w:rsidR="00A34189" w:rsidRPr="003A4A2E" w:rsidRDefault="00A34189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F7E59" w:rsidRPr="00522CE0" w:rsidRDefault="00A34189" w:rsidP="00A34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A4A2E">
        <w:rPr>
          <w:rFonts w:eastAsia="Times New Roman"/>
          <w:color w:val="000000" w:themeColor="text1"/>
          <w:u w:color="000000" w:themeColor="text1"/>
        </w:rPr>
        <w:t>SECTION</w:t>
      </w:r>
      <w:r w:rsidRPr="003A4A2E">
        <w:rPr>
          <w:rFonts w:eastAsia="Times New Roman"/>
          <w:color w:val="000000" w:themeColor="text1"/>
          <w:u w:color="000000" w:themeColor="text1"/>
        </w:rPr>
        <w:tab/>
        <w:t>2.</w:t>
      </w:r>
      <w:r w:rsidRPr="003A4A2E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0C39C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61E51" w:rsidRDefault="00F61E51" w:rsidP="00F61E51">
      <w:pPr>
        <w:suppressAutoHyphens/>
        <w:jc w:val="both"/>
        <w:rPr>
          <w:rFonts w:eastAsia="Times New Roman"/>
        </w:rPr>
      </w:pPr>
    </w:p>
    <w:sectPr w:rsidR="00F61E51" w:rsidSect="00546C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E59" w:rsidRDefault="002F7E59" w:rsidP="00522CE0">
      <w:r>
        <w:separator/>
      </w:r>
    </w:p>
  </w:endnote>
  <w:endnote w:type="continuationSeparator" w:id="0">
    <w:p w:rsidR="002F7E59" w:rsidRDefault="002F7E5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AA332D-68EE-47E5-8CE9-4B695CC6B1B0}"/>
    <w:embedBold r:id="rId2" w:fontKey="{960D3B3F-A11A-4B30-AB22-9ECF82E9C9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D460A1-C24C-43A9-B17E-248689F010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1E228B-07E4-4D09-A2FC-93BB1A4E6D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31CDD4-B56E-4263-B88C-1758FDC90A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9CA" w:rsidRPr="00B757FD" w:rsidRDefault="00B757FD" w:rsidP="00B757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</w:t>
    </w:r>
    <w:r w:rsidR="00546CF2">
      <w:t>-</w:t>
    </w:r>
    <w:r w:rsidR="00546CF2">
      <w:fldChar w:fldCharType="begin"/>
    </w:r>
    <w:r w:rsidR="00546CF2">
      <w:instrText xml:space="preserve"> PAGE  \* MERGEFORMAT </w:instrText>
    </w:r>
    <w:r w:rsidR="00546CF2">
      <w:fldChar w:fldCharType="separate"/>
    </w:r>
    <w:r w:rsidR="009A3068">
      <w:rPr>
        <w:noProof/>
      </w:rPr>
      <w:t>1</w:t>
    </w:r>
    <w:r w:rsidR="00546CF2">
      <w:fldChar w:fldCharType="end"/>
    </w:r>
    <w:r w:rsidR="00546CF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CF2" w:rsidRPr="00B757FD" w:rsidRDefault="00546CF2" w:rsidP="00B757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1E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E59" w:rsidRDefault="002F7E59" w:rsidP="00522CE0">
      <w:r>
        <w:separator/>
      </w:r>
    </w:p>
  </w:footnote>
  <w:footnote w:type="continuationSeparator" w:id="0">
    <w:p w:rsidR="002F7E59" w:rsidRDefault="002F7E5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57.JJG"/>
    <w:docVar w:name="CoverAttorneyInitials" w:val="JJG"/>
    <w:docVar w:name="CoverAttorneyLastName" w:val="Gentry"/>
    <w:docVar w:name="CoverBillType" w:val="b"/>
    <w:docVar w:name="DraftFileName" w:val="JUD0057.JJG.DOCX"/>
    <w:docVar w:name="DraftStenoName" w:val="Knipp"/>
    <w:docVar w:name="dvBillNumber" w:val="524"/>
    <w:docVar w:name="dvBillNumberPrefix" w:val="S. "/>
    <w:docVar w:name="dvOriginalBody" w:val="Senate"/>
    <w:docVar w:name="fulldraftpath" w:val="L:\S-JUD\BILLS\Hembree\JUD0057.JJG.DOCX"/>
    <w:docVar w:name="NameofBody" w:val="S"/>
    <w:docVar w:name="SenatorFolderName" w:val="Hembree"/>
    <w:docVar w:name="VGROUP2" w:val="S-JUD"/>
  </w:docVars>
  <w:rsids>
    <w:rsidRoot w:val="002F7E59"/>
    <w:rsid w:val="000141EB"/>
    <w:rsid w:val="00042AC1"/>
    <w:rsid w:val="00046516"/>
    <w:rsid w:val="000A4D08"/>
    <w:rsid w:val="000A6988"/>
    <w:rsid w:val="000B0720"/>
    <w:rsid w:val="000B5EAF"/>
    <w:rsid w:val="000C39CA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2F7E59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5756F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6CF2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24CBE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27F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3068"/>
    <w:rsid w:val="009A7B72"/>
    <w:rsid w:val="009C118A"/>
    <w:rsid w:val="00A02011"/>
    <w:rsid w:val="00A34189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757FD"/>
    <w:rsid w:val="00B842C0"/>
    <w:rsid w:val="00B945C5"/>
    <w:rsid w:val="00BA20EA"/>
    <w:rsid w:val="00BB754E"/>
    <w:rsid w:val="00BC0A56"/>
    <w:rsid w:val="00BF378E"/>
    <w:rsid w:val="00C23348"/>
    <w:rsid w:val="00C6454A"/>
    <w:rsid w:val="00C74052"/>
    <w:rsid w:val="00CB187A"/>
    <w:rsid w:val="00CC6A17"/>
    <w:rsid w:val="00CD1843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1E51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84F1D35-A389-401E-80B1-8F8226EE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527F1750.dotm</Template>
  <TotalTime>0</TotalTime>
  <Pages>2</Pages>
  <Words>205</Words>
  <Characters>996</Characters>
  <Application>Microsoft Office Word</Application>
  <DocSecurity>0</DocSecurity>
  <Lines>48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524 Text of Previous Version (Mar. 5, 2015) - South Carolina Legislature Online</vt:lpstr>
    </vt:vector>
  </TitlesOfParts>
  <Company> </Company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 Text of Previous Version (Feb. 18, 2016) - South Carolina Legislature Online</dc:title>
  <dc:subject/>
  <dc:creator>LindseyKnipp</dc:creator>
  <cp:keywords/>
  <dc:description/>
  <cp:lastModifiedBy>Brent Walling</cp:lastModifiedBy>
  <cp:revision>2</cp:revision>
  <cp:lastPrinted>2016-01-28T17:50:00Z</cp:lastPrinted>
  <dcterms:created xsi:type="dcterms:W3CDTF">2016-02-18T18:33:00Z</dcterms:created>
  <dcterms:modified xsi:type="dcterms:W3CDTF">2016-02-18T18:33:00Z</dcterms:modified>
</cp:coreProperties>
</file>