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A88" w:rsidRDefault="008B0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B0A88" w:rsidRDefault="008B0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8B0A88" w:rsidRDefault="008B0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A88" w:rsidRPr="008B0A88" w:rsidRDefault="008B0A88" w:rsidP="008B0A88">
      <w:pPr>
        <w:tabs>
          <w:tab w:val="right" w:pos="5933"/>
        </w:tabs>
        <w:suppressAutoHyphens/>
      </w:pPr>
      <w:r>
        <w:tab/>
      </w:r>
      <w:r>
        <w:rPr>
          <w:b/>
          <w:sz w:val="36"/>
        </w:rPr>
        <w:t>H. 5368</w:t>
      </w:r>
    </w:p>
    <w:p w:rsidR="008B0A88" w:rsidRDefault="008B0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A88" w:rsidRDefault="008B0A88" w:rsidP="008B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A42FA">
        <w:t>Rep. W.J. McLeod</w:t>
      </w:r>
    </w:p>
    <w:p w:rsidR="008B0A88" w:rsidRDefault="008B0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A88" w:rsidRDefault="008B0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5/18/16--H.</w:t>
      </w:r>
    </w:p>
    <w:p w:rsidR="008B0A88" w:rsidRDefault="008B0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8B0A88" w:rsidRPr="008B0A88" w:rsidRDefault="008B0A88" w:rsidP="008B0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0A88" w:rsidRDefault="008B0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A88" w:rsidRDefault="008B0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0A88" w:rsidSect="008B0A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1F7E" w:rsidRDefault="009A1F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64B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01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w:t>
      </w:r>
      <w:r w:rsidR="001856A8">
        <w:t>6</w:t>
      </w:r>
      <w:r>
        <w:t xml:space="preserve"> TO TITLE 2 SO AS TO ALLOW TESTIMONY GIVEN TO A COMMITTEE OR SUBCOMMITTEE OF THE GENERAL ASSEMBLY TO BE UNDER OATH AND TO CREATE THE OFFENSE OF CONTEMPT OF THE GENERAL ASSEMBLY AND PROVIDE PENALTIES FOR VIOLATIONS.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4B66" w:rsidRDefault="00064B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4B66" w:rsidRDefault="00064B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6E"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r>
      <w:r w:rsidRPr="00B10447">
        <w:rPr>
          <w:snapToGrid w:val="0"/>
        </w:rPr>
        <w:t>1.</w:t>
      </w:r>
      <w:r w:rsidRPr="00B10447">
        <w:rPr>
          <w:snapToGrid w:val="0"/>
        </w:rPr>
        <w:tab/>
        <w:t>Title 2 of the 1976 Code is amended by adding:</w:t>
      </w:r>
    </w:p>
    <w:p w:rsidR="00B7056E" w:rsidRPr="00B10447"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7056E"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10447">
        <w:rPr>
          <w:snapToGrid w:val="0"/>
        </w:rPr>
        <w:t xml:space="preserve">“CHAPTER </w:t>
      </w:r>
      <w:r w:rsidR="001309C9">
        <w:rPr>
          <w:snapToGrid w:val="0"/>
        </w:rPr>
        <w:t>6</w:t>
      </w:r>
    </w:p>
    <w:p w:rsidR="00B7056E" w:rsidRPr="00B10447"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B7056E"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10447">
        <w:rPr>
          <w:snapToGrid w:val="0"/>
        </w:rPr>
        <w:t>Testimony before the General Assembly</w:t>
      </w:r>
    </w:p>
    <w:p w:rsidR="00B7056E" w:rsidRPr="00B10447"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B7056E"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Section</w:t>
      </w:r>
      <w:r w:rsidR="00A34C13">
        <w:rPr>
          <w:snapToGrid w:val="0"/>
        </w:rPr>
        <w:t xml:space="preserve"> 2</w:t>
      </w:r>
      <w:r w:rsidRPr="00B10447">
        <w:rPr>
          <w:snapToGrid w:val="0"/>
        </w:rPr>
        <w:t>-</w:t>
      </w:r>
      <w:r w:rsidR="00A34C13">
        <w:rPr>
          <w:snapToGrid w:val="0"/>
        </w:rPr>
        <w:t>6</w:t>
      </w:r>
      <w:r w:rsidRPr="00B10447">
        <w:rPr>
          <w:snapToGrid w:val="0"/>
        </w:rPr>
        <w:t>-10.</w:t>
      </w:r>
      <w:r w:rsidRPr="00B10447">
        <w:rPr>
          <w:snapToGrid w:val="0"/>
        </w:rPr>
        <w:tab/>
        <w:t>Testimony given to a committee or subcommittee of either house of the General Assembly may be under oath.</w:t>
      </w:r>
    </w:p>
    <w:p w:rsidR="00B7056E" w:rsidRPr="00B10447"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334AE"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 xml:space="preserve">Section </w:t>
      </w:r>
      <w:r w:rsidR="00A34C13">
        <w:rPr>
          <w:snapToGrid w:val="0"/>
        </w:rPr>
        <w:t>2-6</w:t>
      </w:r>
      <w:r w:rsidRPr="00B10447">
        <w:rPr>
          <w:snapToGrid w:val="0"/>
        </w:rPr>
        <w:t>-20.</w:t>
      </w:r>
      <w:r w:rsidRPr="00B10447">
        <w:rPr>
          <w:snapToGrid w:val="0"/>
        </w:rPr>
        <w:tab/>
        <w:t xml:space="preserve">A person who appears before a committee or subcommittee of either house of the General Assembly and wilfully gives false, materially misleading, or materially incomplete testimony under oath is guilty of contempt of the General Assembly.  </w:t>
      </w:r>
    </w:p>
    <w:p w:rsidR="001334AE"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 xml:space="preserve">A person who violates the provisions of this section must be punished as follows:  </w:t>
      </w:r>
    </w:p>
    <w:p w:rsidR="001334AE" w:rsidRDefault="001334A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B7056E" w:rsidRPr="00B10447">
        <w:rPr>
          <w:snapToGrid w:val="0"/>
        </w:rPr>
        <w:t>(</w:t>
      </w:r>
      <w:r>
        <w:rPr>
          <w:snapToGrid w:val="0"/>
        </w:rPr>
        <w:t>1</w:t>
      </w:r>
      <w:r w:rsidR="00B7056E" w:rsidRPr="00B10447">
        <w:rPr>
          <w:snapToGrid w:val="0"/>
        </w:rPr>
        <w:t>)</w:t>
      </w:r>
      <w:r>
        <w:rPr>
          <w:snapToGrid w:val="0"/>
        </w:rPr>
        <w:tab/>
      </w:r>
      <w:r w:rsidR="00B7056E" w:rsidRPr="00B10447">
        <w:rPr>
          <w:snapToGrid w:val="0"/>
        </w:rPr>
        <w:t xml:space="preserve">for a first offense, is guilty of a misdemeanor and must be fined not less than one hundred dollars or imprisoned not more than six months, or both; </w:t>
      </w:r>
      <w:r>
        <w:rPr>
          <w:snapToGrid w:val="0"/>
        </w:rPr>
        <w:t>and</w:t>
      </w:r>
    </w:p>
    <w:p w:rsidR="00B7056E" w:rsidRDefault="001334A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00B7056E" w:rsidRPr="00B10447">
        <w:rPr>
          <w:snapToGrid w:val="0"/>
        </w:rPr>
        <w:t>(</w:t>
      </w:r>
      <w:r>
        <w:rPr>
          <w:snapToGrid w:val="0"/>
        </w:rPr>
        <w:t>2</w:t>
      </w:r>
      <w:r w:rsidR="00B7056E" w:rsidRPr="00B10447">
        <w:rPr>
          <w:snapToGrid w:val="0"/>
        </w:rPr>
        <w:t>)</w:t>
      </w:r>
      <w:r>
        <w:rPr>
          <w:snapToGrid w:val="0"/>
        </w:rPr>
        <w:tab/>
      </w:r>
      <w:r w:rsidR="00B7056E" w:rsidRPr="00B10447">
        <w:rPr>
          <w:snapToGrid w:val="0"/>
        </w:rPr>
        <w:t>for a second or subsequent offense, is guilty of a felony and must be fined in the discretion of the court or imprisoned not more than five years, or both.</w:t>
      </w:r>
    </w:p>
    <w:p w:rsidR="00B7056E" w:rsidRPr="00B10447"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7056E"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 xml:space="preserve">Section </w:t>
      </w:r>
      <w:r w:rsidR="00A34C13">
        <w:rPr>
          <w:snapToGrid w:val="0"/>
        </w:rPr>
        <w:t>2-6</w:t>
      </w:r>
      <w:r w:rsidRPr="00B10447">
        <w:rPr>
          <w:snapToGrid w:val="0"/>
        </w:rPr>
        <w:t>-30.</w:t>
      </w:r>
      <w:r w:rsidRPr="00B10447">
        <w:rPr>
          <w:snapToGrid w:val="0"/>
        </w:rPr>
        <w:tab/>
        <w:t>A person who appears before a committee or subcommittee of either house of the General Assembly must be given the benefit of any privilege which he may have claimed in court as a party to a civil or criminal action.</w:t>
      </w:r>
    </w:p>
    <w:p w:rsidR="00B7056E" w:rsidRPr="00B10447"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7056E"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0447">
        <w:rPr>
          <w:snapToGrid w:val="0"/>
        </w:rPr>
        <w:tab/>
        <w:t xml:space="preserve">Section </w:t>
      </w:r>
      <w:r w:rsidR="00A34C13">
        <w:rPr>
          <w:snapToGrid w:val="0"/>
        </w:rPr>
        <w:t>2-6</w:t>
      </w:r>
      <w:r w:rsidRPr="00B10447">
        <w:rPr>
          <w:snapToGrid w:val="0"/>
        </w:rPr>
        <w:t>-40.</w:t>
      </w:r>
      <w:r w:rsidRPr="00B10447">
        <w:rPr>
          <w:snapToGrid w:val="0"/>
        </w:rPr>
        <w:tab/>
        <w:t xml:space="preserve">When the majority of the committee or subcommittee believes that a person wilfully gave false, materially misleading, or materially incomplete testimony to the committee or subcommittee under oath, the chair of the committee or subcommittee may refer the matter to the South Carolina Law Enforcement Division for an investigation.  The South Carolina Law Enforcement Division may then refer the matter to the South Carolina Attorney General’s </w:t>
      </w:r>
      <w:r w:rsidR="001856A8">
        <w:rPr>
          <w:snapToGrid w:val="0"/>
        </w:rPr>
        <w:t>O</w:t>
      </w:r>
      <w:r w:rsidRPr="00B10447">
        <w:rPr>
          <w:snapToGrid w:val="0"/>
        </w:rPr>
        <w:t>ffice for proper disposition or may cause charges to be filed.”</w:t>
      </w:r>
    </w:p>
    <w:p w:rsidR="00B7056E" w:rsidRPr="00B10447"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64B66" w:rsidRDefault="00B7056E" w:rsidP="00B7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447">
        <w:rPr>
          <w:snapToGrid w:val="0"/>
        </w:rPr>
        <w:t>SECTION</w:t>
      </w:r>
      <w:r w:rsidRPr="00B10447">
        <w:rPr>
          <w:snapToGrid w:val="0"/>
        </w:rPr>
        <w:tab/>
        <w:t>2.</w:t>
      </w:r>
      <w:r w:rsidRPr="00B10447">
        <w:rPr>
          <w:snapToGrid w:val="0"/>
        </w:rPr>
        <w:tab/>
        <w:t>This act takes effect</w:t>
      </w:r>
      <w:r>
        <w:rPr>
          <w:snapToGrid w:val="0"/>
        </w:rPr>
        <w:t xml:space="preserve"> upon approval by the Governor.</w:t>
      </w:r>
    </w:p>
    <w:p w:rsidR="00DA7242" w:rsidRDefault="0010776B" w:rsidP="00E64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63B3" w:rsidRDefault="00F563B3" w:rsidP="00F563B3">
      <w:pPr>
        <w:suppressAutoHyphens/>
      </w:pPr>
    </w:p>
    <w:sectPr w:rsidR="00F563B3" w:rsidSect="008B0A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B66" w:rsidRDefault="00064B66" w:rsidP="009F0C77">
      <w:r>
        <w:separator/>
      </w:r>
    </w:p>
  </w:endnote>
  <w:endnote w:type="continuationSeparator" w:id="0">
    <w:p w:rsidR="00064B66" w:rsidRDefault="00064B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781B36-9000-40C3-8E93-EA4A0E40EC81}"/>
    <w:embedBold r:id="rId2" w:fontKey="{E093038F-F81F-49B6-A3C3-C5FD8E8AB03F}"/>
  </w:font>
  <w:font w:name="Calibri">
    <w:panose1 w:val="020F0502020204030204"/>
    <w:charset w:val="00"/>
    <w:family w:val="swiss"/>
    <w:pitch w:val="variable"/>
    <w:sig w:usb0="E00002FF" w:usb1="4000ACFF" w:usb2="00000001" w:usb3="00000000" w:csb0="0000019F" w:csb1="00000000"/>
    <w:embedRegular r:id="rId3" w:fontKey="{CADF9BA7-4237-40B9-A228-706839FA07F6}"/>
  </w:font>
  <w:font w:name="Segoe UI">
    <w:panose1 w:val="020B0502040204020203"/>
    <w:charset w:val="00"/>
    <w:family w:val="swiss"/>
    <w:pitch w:val="variable"/>
    <w:sig w:usb0="E10022FF" w:usb1="C000E47F" w:usb2="00000029" w:usb3="00000000" w:csb0="000001DF" w:csb1="00000000"/>
    <w:embedRegular r:id="rId4" w:fontKey="{AA0D35E3-6113-4873-94BF-8A74E54A0205}"/>
  </w:font>
  <w:font w:name="Cambria">
    <w:panose1 w:val="02040503050406030204"/>
    <w:charset w:val="00"/>
    <w:family w:val="roman"/>
    <w:pitch w:val="variable"/>
    <w:sig w:usb0="E00002FF" w:usb1="400004FF" w:usb2="00000000" w:usb3="00000000" w:csb0="0000019F" w:csb1="00000000"/>
    <w:embedRegular r:id="rId5" w:fontKey="{1535E9D3-49E6-42D8-8906-ADFF39E693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242" w:rsidRPr="009A1F7E" w:rsidRDefault="009A1F7E" w:rsidP="009A1F7E">
    <w:pPr>
      <w:pStyle w:val="Footer"/>
      <w:tabs>
        <w:tab w:val="clear" w:pos="4680"/>
        <w:tab w:val="clear" w:pos="9360"/>
        <w:tab w:val="center" w:pos="2995"/>
      </w:tabs>
      <w:spacing w:before="120"/>
    </w:pPr>
    <w:r>
      <w:t>[5368</w:t>
    </w:r>
    <w:r w:rsidR="008B0A88">
      <w:t>-</w:t>
    </w:r>
    <w:r w:rsidR="008B0A88">
      <w:fldChar w:fldCharType="begin"/>
    </w:r>
    <w:r w:rsidR="008B0A88">
      <w:instrText xml:space="preserve"> PAGE  \* MERGEFORMAT </w:instrText>
    </w:r>
    <w:r w:rsidR="008B0A88">
      <w:fldChar w:fldCharType="separate"/>
    </w:r>
    <w:r w:rsidR="0097771D">
      <w:rPr>
        <w:noProof/>
      </w:rPr>
      <w:t>1</w:t>
    </w:r>
    <w:r w:rsidR="008B0A88">
      <w:fldChar w:fldCharType="end"/>
    </w:r>
    <w:r w:rsidR="008B0A8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A88" w:rsidRPr="009A1F7E" w:rsidRDefault="008B0A88" w:rsidP="009A1F7E">
    <w:pPr>
      <w:pStyle w:val="Footer"/>
      <w:tabs>
        <w:tab w:val="clear" w:pos="4680"/>
        <w:tab w:val="clear" w:pos="9360"/>
        <w:tab w:val="center" w:pos="2995"/>
      </w:tabs>
      <w:spacing w:before="120"/>
    </w:pPr>
    <w:r>
      <w:t>[5368]</w:t>
    </w:r>
    <w:r>
      <w:tab/>
    </w:r>
    <w:r>
      <w:fldChar w:fldCharType="begin"/>
    </w:r>
    <w:r>
      <w:instrText xml:space="preserve"> PAGE  \* MERGEFORMAT </w:instrText>
    </w:r>
    <w:r>
      <w:fldChar w:fldCharType="separate"/>
    </w:r>
    <w:r w:rsidR="00F563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B66" w:rsidRDefault="00064B66" w:rsidP="009F0C77">
      <w:r>
        <w:separator/>
      </w:r>
    </w:p>
  </w:footnote>
  <w:footnote w:type="continuationSeparator" w:id="0">
    <w:p w:rsidR="00064B66" w:rsidRDefault="00064B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35AHB16"/>
    <w:docVar w:name="CoverBillType" w:val="b"/>
    <w:docVar w:name="docpath" w:val="L:\Council\bills\MS\7235AHB16.DOCX"/>
    <w:docVar w:name="dvBillNumber" w:val="5368"/>
    <w:docVar w:name="dvBillNumberPrefix" w:val="H. "/>
    <w:docVar w:name="dvOriginalBody" w:val="House"/>
    <w:docVar w:name="dvSteno" w:val="MS"/>
    <w:docVar w:name="NameofBody" w:val="h"/>
    <w:docVar w:name="vgroup2" w:val="Council"/>
  </w:docVars>
  <w:rsids>
    <w:rsidRoot w:val="00064B66"/>
    <w:rsid w:val="00011869"/>
    <w:rsid w:val="00015CD6"/>
    <w:rsid w:val="00034351"/>
    <w:rsid w:val="00064B66"/>
    <w:rsid w:val="000E1785"/>
    <w:rsid w:val="000F40FA"/>
    <w:rsid w:val="0010776B"/>
    <w:rsid w:val="001309C9"/>
    <w:rsid w:val="001334AE"/>
    <w:rsid w:val="00133E66"/>
    <w:rsid w:val="001435A3"/>
    <w:rsid w:val="00146ED3"/>
    <w:rsid w:val="00151044"/>
    <w:rsid w:val="001856A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548"/>
    <w:rsid w:val="004D45B1"/>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0A88"/>
    <w:rsid w:val="008F0F33"/>
    <w:rsid w:val="008F4429"/>
    <w:rsid w:val="008F767C"/>
    <w:rsid w:val="0094021A"/>
    <w:rsid w:val="0097771D"/>
    <w:rsid w:val="009A1F7E"/>
    <w:rsid w:val="009B44AF"/>
    <w:rsid w:val="009C6A0B"/>
    <w:rsid w:val="009F0C77"/>
    <w:rsid w:val="009F4DD1"/>
    <w:rsid w:val="00A34C13"/>
    <w:rsid w:val="00A41684"/>
    <w:rsid w:val="00A64E80"/>
    <w:rsid w:val="00A72BCD"/>
    <w:rsid w:val="00A741D9"/>
    <w:rsid w:val="00A833AB"/>
    <w:rsid w:val="00A9741D"/>
    <w:rsid w:val="00AD4B17"/>
    <w:rsid w:val="00B412D4"/>
    <w:rsid w:val="00B7056E"/>
    <w:rsid w:val="00BE3C22"/>
    <w:rsid w:val="00C0345E"/>
    <w:rsid w:val="00C3483A"/>
    <w:rsid w:val="00C74E9D"/>
    <w:rsid w:val="00C82FD3"/>
    <w:rsid w:val="00C92819"/>
    <w:rsid w:val="00CC6B7B"/>
    <w:rsid w:val="00CD2089"/>
    <w:rsid w:val="00D73A67"/>
    <w:rsid w:val="00D970A9"/>
    <w:rsid w:val="00DA7242"/>
    <w:rsid w:val="00DF01CF"/>
    <w:rsid w:val="00DF3845"/>
    <w:rsid w:val="00E41911"/>
    <w:rsid w:val="00E503F9"/>
    <w:rsid w:val="00E64901"/>
    <w:rsid w:val="00E92EEF"/>
    <w:rsid w:val="00EF2368"/>
    <w:rsid w:val="00F24442"/>
    <w:rsid w:val="00F50AE3"/>
    <w:rsid w:val="00F563B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157884-6533-4164-952F-8ED661943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0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1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D1C8B-09EA-4DE8-9C33-31ED6C470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3</Pages>
  <Words>375</Words>
  <Characters>1821</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5368 Text of Previous Version (May 18, 2016) - South Carolina Legislature Online</dc:title>
  <dc:creator>MarthaSanders</dc:creator>
  <cp:lastModifiedBy>Miriam Cook</cp:lastModifiedBy>
  <cp:revision>2</cp:revision>
  <cp:lastPrinted>2016-05-12T16:12:00Z</cp:lastPrinted>
  <dcterms:created xsi:type="dcterms:W3CDTF">2016-05-18T21:55:00Z</dcterms:created>
  <dcterms:modified xsi:type="dcterms:W3CDTF">2016-05-18T21:55:00Z</dcterms:modified>
</cp:coreProperties>
</file>