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27" w:rsidRPr="00546127" w:rsidRDefault="00546127" w:rsidP="00546127">
      <w:pPr>
        <w:tabs>
          <w:tab w:val="right" w:pos="5933"/>
        </w:tabs>
        <w:suppressAutoHyphens/>
      </w:pPr>
      <w:r>
        <w:tab/>
      </w:r>
      <w:r>
        <w:rPr>
          <w:b/>
          <w:sz w:val="36"/>
        </w:rPr>
        <w:t>H. 5412</w:t>
      </w: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24270">
        <w:t>Regulations and Administrative Procedures Committee</w:t>
      </w: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546127" w:rsidRPr="00546127" w:rsidRDefault="00546127" w:rsidP="0054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27" w:rsidRDefault="005461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6127" w:rsidSect="005461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82E" w:rsidRDefault="003448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6B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AND TURKEY HUNTING RULES AND SEASONS, DESIGNATED AS REGULATION DOCUMENT NUMBER 4635, PURSUANT TO THE PROVISIONS OF ARTICLE 1, CHAPTER 23, TITLE 1 OF THE 1976 CODE.</w:t>
      </w:r>
      <w:bookmarkEnd w:id="1"/>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and Turkey Hunting Rules and Seasons, designated as Regulation Document Number 4635, and submitted to the General Assembly pursuant to the provisions of Article 1, Chapter 23, Title 1 of the 1976 Code, are approved.</w:t>
      </w: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5FE">
        <w:t>2</w:t>
      </w:r>
      <w:r>
        <w:t>.</w:t>
      </w:r>
      <w:r>
        <w:tab/>
        <w:t>This joint resolution takes effect upon approval by the Governor.</w:t>
      </w: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016BB" w:rsidRPr="00404621" w:rsidRDefault="00A555FE"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D016BB" w:rsidRPr="00404621">
        <w:t>hese regulations amend Chapter 123</w:t>
      </w:r>
      <w:r w:rsidR="00D016BB" w:rsidRPr="00404621">
        <w:noBreakHyphen/>
        <w:t>40 Wildlife Management Area Regulations and 123</w:t>
      </w:r>
      <w:r w:rsidR="00D016BB" w:rsidRPr="00404621">
        <w:noBreakHyphen/>
        <w:t xml:space="preserve">51 Turkey Hunting Rules and Seasons in order to set seasons, bag limits and methods of hunting and taking of wildlife on existing and additional Wildlife Management Areas and provide additional turkey hunting opportunity on new properties in the WMA program. </w:t>
      </w:r>
    </w:p>
    <w:p w:rsidR="00D016BB" w:rsidRPr="00404621"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16BB" w:rsidRPr="00404621"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4621">
        <w:lastRenderedPageBreak/>
        <w:t xml:space="preserve">A Notice of Drafting for this regulation was published on October 23, 2015 in the </w:t>
      </w:r>
      <w:r w:rsidRPr="00404621">
        <w:rPr>
          <w:i/>
        </w:rPr>
        <w:t>South Carolina State Register</w:t>
      </w:r>
      <w:r w:rsidRPr="00404621">
        <w:t>, Volume 39, Issue No. 10.</w:t>
      </w:r>
    </w:p>
    <w:p w:rsidR="009B16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D3494" w:rsidRDefault="00AD3494" w:rsidP="00AD3494">
      <w:pPr>
        <w:suppressAutoHyphens/>
      </w:pPr>
    </w:p>
    <w:sectPr w:rsidR="00AD3494" w:rsidSect="005461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6BB" w:rsidRDefault="00D016BB" w:rsidP="009F0C77">
      <w:r>
        <w:separator/>
      </w:r>
    </w:p>
  </w:endnote>
  <w:endnote w:type="continuationSeparator" w:id="0">
    <w:p w:rsidR="00D016BB" w:rsidRDefault="00D01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802C24-1C70-4014-BC8E-A1C6653A083E}"/>
    <w:embedBold r:id="rId2" w:fontKey="{E937F526-E522-4A0C-87E7-4561D5D0598F}"/>
    <w:embedItalic r:id="rId3" w:fontKey="{CC5115DD-44C0-4CBE-8E77-0E105E0BB085}"/>
  </w:font>
  <w:font w:name="Calibri">
    <w:panose1 w:val="020F0502020204030204"/>
    <w:charset w:val="00"/>
    <w:family w:val="swiss"/>
    <w:pitch w:val="variable"/>
    <w:sig w:usb0="E00002FF" w:usb1="4000ACFF" w:usb2="00000001" w:usb3="00000000" w:csb0="0000019F" w:csb1="00000000"/>
    <w:embedRegular r:id="rId4" w:fontKey="{CBA5EDAB-1500-413E-8643-FEE30D76A7D6}"/>
  </w:font>
  <w:font w:name="Segoe UI">
    <w:panose1 w:val="020B0502040204020203"/>
    <w:charset w:val="00"/>
    <w:family w:val="swiss"/>
    <w:pitch w:val="variable"/>
    <w:sig w:usb0="E10022FF" w:usb1="C000E47F" w:usb2="00000029" w:usb3="00000000" w:csb0="000001DF" w:csb1="00000000"/>
    <w:embedRegular r:id="rId5" w:fontKey="{B7E67B01-36ED-4598-8A47-F65D2665CC37}"/>
  </w:font>
  <w:font w:name="Cambria">
    <w:panose1 w:val="02040503050406030204"/>
    <w:charset w:val="00"/>
    <w:family w:val="roman"/>
    <w:pitch w:val="variable"/>
    <w:sig w:usb0="E00002FF" w:usb1="400004FF" w:usb2="00000000" w:usb3="00000000" w:csb0="0000019F" w:csb1="00000000"/>
    <w:embedRegular r:id="rId6" w:fontKey="{87DE9A34-E0BB-4C3D-9CA4-A75FAD4CEC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5A" w:rsidRPr="0034482E" w:rsidRDefault="0034482E" w:rsidP="0034482E">
    <w:pPr>
      <w:pStyle w:val="Footer"/>
      <w:tabs>
        <w:tab w:val="clear" w:pos="4680"/>
        <w:tab w:val="clear" w:pos="9360"/>
        <w:tab w:val="center" w:pos="2995"/>
      </w:tabs>
      <w:spacing w:before="120"/>
    </w:pPr>
    <w:r>
      <w:t>[5412</w:t>
    </w:r>
    <w:r w:rsidR="00546127">
      <w:t>-</w:t>
    </w:r>
    <w:r w:rsidR="00546127">
      <w:fldChar w:fldCharType="begin"/>
    </w:r>
    <w:r w:rsidR="00546127">
      <w:instrText xml:space="preserve"> PAGE  \* MERGEFORMAT </w:instrText>
    </w:r>
    <w:r w:rsidR="00546127">
      <w:fldChar w:fldCharType="separate"/>
    </w:r>
    <w:r w:rsidR="00E41B67">
      <w:rPr>
        <w:noProof/>
      </w:rPr>
      <w:t>1</w:t>
    </w:r>
    <w:r w:rsidR="00546127">
      <w:fldChar w:fldCharType="end"/>
    </w:r>
    <w:r w:rsidR="005461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127" w:rsidRPr="0034482E" w:rsidRDefault="00546127" w:rsidP="0034482E">
    <w:pPr>
      <w:pStyle w:val="Footer"/>
      <w:tabs>
        <w:tab w:val="clear" w:pos="4680"/>
        <w:tab w:val="clear" w:pos="9360"/>
        <w:tab w:val="center" w:pos="2995"/>
      </w:tabs>
      <w:spacing w:before="120"/>
    </w:pPr>
    <w:r>
      <w:t>[5412]</w:t>
    </w:r>
    <w:r>
      <w:tab/>
    </w:r>
    <w:r>
      <w:fldChar w:fldCharType="begin"/>
    </w:r>
    <w:r>
      <w:instrText xml:space="preserve"> PAGE  \* MERGEFORMAT </w:instrText>
    </w:r>
    <w:r>
      <w:fldChar w:fldCharType="separate"/>
    </w:r>
    <w:r w:rsidR="00AD34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6BB" w:rsidRDefault="00D016BB" w:rsidP="009F0C77">
      <w:r>
        <w:separator/>
      </w:r>
    </w:p>
  </w:footnote>
  <w:footnote w:type="continuationSeparator" w:id="0">
    <w:p w:rsidR="00D016BB" w:rsidRDefault="00D01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1CZ16"/>
    <w:docVar w:name="CoverBillType" w:val="a"/>
    <w:docVar w:name="docpath" w:val="L:\Council\bills\DBS\31361CZ16.DOCX"/>
    <w:docVar w:name="dvBillNumber" w:val="5412"/>
    <w:docVar w:name="dvBillNumberPrefix" w:val="H. "/>
    <w:docVar w:name="dvOriginalBody" w:val="House"/>
    <w:docVar w:name="dvSteno" w:val="DBS"/>
    <w:docVar w:name="NameofBody" w:val="h"/>
    <w:docVar w:name="vgroup2" w:val="Council"/>
  </w:docVars>
  <w:rsids>
    <w:rsidRoot w:val="00D016B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2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127"/>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165A"/>
    <w:rsid w:val="009B44AF"/>
    <w:rsid w:val="009C6A0B"/>
    <w:rsid w:val="009F0C77"/>
    <w:rsid w:val="009F4DD1"/>
    <w:rsid w:val="00A41684"/>
    <w:rsid w:val="00A555FE"/>
    <w:rsid w:val="00A64E80"/>
    <w:rsid w:val="00A72BCD"/>
    <w:rsid w:val="00A741D9"/>
    <w:rsid w:val="00A833AB"/>
    <w:rsid w:val="00A9741D"/>
    <w:rsid w:val="00AD3494"/>
    <w:rsid w:val="00AD4B17"/>
    <w:rsid w:val="00B412D4"/>
    <w:rsid w:val="00BE3C22"/>
    <w:rsid w:val="00C0345E"/>
    <w:rsid w:val="00C3483A"/>
    <w:rsid w:val="00C74E9D"/>
    <w:rsid w:val="00C82FD3"/>
    <w:rsid w:val="00C92819"/>
    <w:rsid w:val="00CC6B7B"/>
    <w:rsid w:val="00CD2089"/>
    <w:rsid w:val="00CE01A3"/>
    <w:rsid w:val="00D016BB"/>
    <w:rsid w:val="00D34D63"/>
    <w:rsid w:val="00D73A67"/>
    <w:rsid w:val="00D970A9"/>
    <w:rsid w:val="00DF3845"/>
    <w:rsid w:val="00E41911"/>
    <w:rsid w:val="00E41B67"/>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217419-6DD3-4B96-BBC1-F3A50140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5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5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47123-7593-46BF-B0F7-140EACBF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Pages>
  <Words>230</Words>
  <Characters>1253</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5412 Text of Previous Version (May 24, 2016) - South Carolina Legislature Online</dc:title>
  <dc:creator>DeirdreBrevardSmith</dc:creator>
  <cp:lastModifiedBy>Miriam Cook</cp:lastModifiedBy>
  <cp:revision>2</cp:revision>
  <cp:lastPrinted>2016-05-23T12:25:00Z</cp:lastPrinted>
  <dcterms:created xsi:type="dcterms:W3CDTF">2016-05-24T22:20:00Z</dcterms:created>
  <dcterms:modified xsi:type="dcterms:W3CDTF">2016-05-24T22:20:00Z</dcterms:modified>
</cp:coreProperties>
</file>