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D96" w:rsidRDefault="00E60D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37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B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DEFINED PROGRAM 6-8, DESIGNATED AS REGULATION DOCUMENT NUMBER 4476, PURSUANT TO THE PROVISIONS OF ARTICLE 1, CHAPTER 23, TITLE 1 OF THE 1976 CODE.</w:t>
      </w: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Defined Program 6-8, designated as Regulation Document Number 4476, and submitted to the General Assembly pursuant to the provisions of Article 1, Chapter 23, Title 1 of the 1976 Code, are approved.</w:t>
      </w: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37F" w:rsidRDefault="00FE4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0B58">
        <w:t>2</w:t>
      </w:r>
      <w:r>
        <w:t>.</w:t>
      </w:r>
      <w:r>
        <w:tab/>
        <w:t>This joint resolution takes effect upon approval by the Governor.</w:t>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437F"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437F" w:rsidRPr="00B02853" w:rsidRDefault="00B00B58"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tab/>
      </w:r>
      <w:r w:rsidR="00FE437F" w:rsidRPr="00B02853">
        <w:t>Regulation 43</w:t>
      </w:r>
      <w:r w:rsidR="00FE437F" w:rsidRPr="00B02853">
        <w:noBreakHyphen/>
        <w:t>232 establishes that each school district board of trustees shall ensure quality schooling by providing a rigorous, relevant curriculum for all students. Each school district shall examine the academic achievement standards adopted by the South Carolina State Board of Education. Elementary, middle, and high school faculty and staff shall work together to ensure that students are prepared to achieve these standards. When approved by the principal and the parents, a student promoted to the seventh or eighth grade may take units of ninth grade or higher work for school credit.</w:t>
      </w:r>
      <w:r w:rsidR="00FE437F" w:rsidRPr="00B02853">
        <w:rPr>
          <w:i/>
        </w:rPr>
        <w:t xml:space="preserve"> </w:t>
      </w: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lastRenderedPageBreak/>
        <w:tab/>
        <w:t>The amendment will narrow the language to ensure high school credit given in the middle school level must be high school–level courses that have been approved by the South Carolina Department of Education.</w:t>
      </w: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37F" w:rsidRPr="00B02853" w:rsidRDefault="00FE437F" w:rsidP="00FE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853">
        <w:tab/>
        <w:t xml:space="preserve">Notice of Drafting for the proposed amended regulation was published in the </w:t>
      </w:r>
      <w:r w:rsidRPr="00B02853">
        <w:rPr>
          <w:i/>
        </w:rPr>
        <w:t>State Register</w:t>
      </w:r>
      <w:r w:rsidRPr="00B02853">
        <w:t xml:space="preserve"> on July 25, 2014.</w:t>
      </w:r>
    </w:p>
    <w:p w:rsidR="00C3532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60D96" w:rsidRDefault="00E60D96" w:rsidP="00E60D96">
      <w:pPr>
        <w:suppressAutoHyphens/>
      </w:pPr>
    </w:p>
    <w:sectPr w:rsidR="00E60D96" w:rsidSect="00E60D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7F" w:rsidRDefault="00FE437F" w:rsidP="009F0C77">
      <w:r>
        <w:separator/>
      </w:r>
    </w:p>
  </w:endnote>
  <w:endnote w:type="continuationSeparator" w:id="0">
    <w:p w:rsidR="00FE437F" w:rsidRDefault="00FE4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AD0AE1-956D-46D6-A0D7-D62389910ED3}"/>
    <w:embedBold r:id="rId2" w:fontKey="{82D9764E-AA8F-45BA-8FF4-7D786EF75A24}"/>
    <w:embedItalic r:id="rId3" w:fontKey="{41E909A6-421A-45EA-AFC1-B382285A2FCB}"/>
  </w:font>
  <w:font w:name="Calibri">
    <w:panose1 w:val="020F0502020204030204"/>
    <w:charset w:val="00"/>
    <w:family w:val="swiss"/>
    <w:pitch w:val="variable"/>
    <w:sig w:usb0="E10002FF" w:usb1="4000ACFF" w:usb2="00000009" w:usb3="00000000" w:csb0="0000019F" w:csb1="00000000"/>
    <w:embedRegular r:id="rId4" w:fontKey="{C33A5FB7-1E19-4652-A6F2-A55ED2D61FC3}"/>
  </w:font>
  <w:font w:name="Segoe UI">
    <w:panose1 w:val="020B0502040204020203"/>
    <w:charset w:val="00"/>
    <w:family w:val="swiss"/>
    <w:pitch w:val="variable"/>
    <w:sig w:usb0="E10022FF" w:usb1="C000E47F" w:usb2="00000029" w:usb3="00000000" w:csb0="000001DF" w:csb1="00000000"/>
    <w:embedRegular r:id="rId5" w:fontKey="{014D1024-5303-4E45-9974-DD1C66D7BAB4}"/>
  </w:font>
  <w:font w:name="Cambria">
    <w:panose1 w:val="02040503050406030204"/>
    <w:charset w:val="00"/>
    <w:family w:val="roman"/>
    <w:pitch w:val="variable"/>
    <w:sig w:usb0="E00002FF" w:usb1="400004FF" w:usb2="00000000" w:usb3="00000000" w:csb0="0000019F" w:csb1="00000000"/>
    <w:embedRegular r:id="rId6" w:fontKey="{98A974A3-FE61-4FAB-ADBE-C3EDB07EA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Pr="00E60D96" w:rsidRDefault="00E60D96" w:rsidP="00E60D96">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7F" w:rsidRDefault="00FE437F" w:rsidP="009F0C77">
      <w:r>
        <w:separator/>
      </w:r>
    </w:p>
  </w:footnote>
  <w:footnote w:type="continuationSeparator" w:id="0">
    <w:p w:rsidR="00FE437F" w:rsidRDefault="00FE4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02CZ15"/>
    <w:docVar w:name="CoverBillType" w:val="a"/>
    <w:docVar w:name="docpath" w:val="L:\Council\bills\DBS\31202CZ15.DOCX"/>
    <w:docVar w:name="dvBillNumber" w:val="564"/>
    <w:docVar w:name="dvBillNumberPrefix" w:val="S. "/>
    <w:docVar w:name="dvOriginalBody" w:val="Senate"/>
    <w:docVar w:name="dvSteno" w:val="DBS"/>
    <w:docVar w:name="NameofBody" w:val="s"/>
    <w:docVar w:name="vgroup2" w:val="Council"/>
  </w:docVars>
  <w:rsids>
    <w:rsidRoot w:val="00FE437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316"/>
    <w:rsid w:val="0041760A"/>
    <w:rsid w:val="004203D7"/>
    <w:rsid w:val="004809EE"/>
    <w:rsid w:val="004D2525"/>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0B58"/>
    <w:rsid w:val="00B26FA6"/>
    <w:rsid w:val="00B741CB"/>
    <w:rsid w:val="00B934F3"/>
    <w:rsid w:val="00BB6347"/>
    <w:rsid w:val="00BD2134"/>
    <w:rsid w:val="00C038D8"/>
    <w:rsid w:val="00C045DD"/>
    <w:rsid w:val="00C3136F"/>
    <w:rsid w:val="00C3483A"/>
    <w:rsid w:val="00C35328"/>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0D96"/>
    <w:rsid w:val="00EB00A2"/>
    <w:rsid w:val="00EB1BF3"/>
    <w:rsid w:val="00EF3EEE"/>
    <w:rsid w:val="00F149A7"/>
    <w:rsid w:val="00F50BAF"/>
    <w:rsid w:val="00F52C10"/>
    <w:rsid w:val="00F81FFD"/>
    <w:rsid w:val="00F85228"/>
    <w:rsid w:val="00FB6773"/>
    <w:rsid w:val="00FE4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63C15-74AA-432D-97A0-48221069E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B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B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6E267-244A-4AA0-872B-D94F6AA50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2</Pages>
  <Words>260</Words>
  <Characters>1373</Characters>
  <Application>Microsoft Office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564 Text of Previous Version (Mar. 17, 2015) - South Carolina Legislature Online</dc:title>
  <dc:subject/>
  <dc:creator>DeirdreBrevardSmith</dc:creator>
  <cp:keywords/>
  <dc:description/>
  <cp:lastModifiedBy>N Cumfer</cp:lastModifiedBy>
  <cp:revision>2</cp:revision>
  <cp:lastPrinted>2015-02-24T18:12:00Z</cp:lastPrinted>
  <dcterms:created xsi:type="dcterms:W3CDTF">2015-03-17T16:47:00Z</dcterms:created>
  <dcterms:modified xsi:type="dcterms:W3CDTF">2015-03-17T16:47:00Z</dcterms:modified>
</cp:coreProperties>
</file>