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443" w:rsidRDefault="000551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5512F" w:rsidRPr="0005512F" w:rsidRDefault="000551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5512F" w:rsidRDefault="000551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2F" w:rsidRDefault="000551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05512F" w:rsidRDefault="000551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21, 2015</w:t>
      </w:r>
    </w:p>
    <w:p w:rsidR="0005512F" w:rsidRDefault="000551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2F" w:rsidRPr="0005512F" w:rsidRDefault="0005512F" w:rsidP="0005512F">
      <w:pPr>
        <w:tabs>
          <w:tab w:val="right" w:pos="5933"/>
        </w:tabs>
        <w:suppressAutoHyphens/>
      </w:pPr>
      <w:r>
        <w:tab/>
      </w:r>
      <w:r>
        <w:rPr>
          <w:b/>
          <w:sz w:val="36"/>
        </w:rPr>
        <w:t>S. 666</w:t>
      </w:r>
    </w:p>
    <w:p w:rsidR="0005512F" w:rsidRDefault="000551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2F" w:rsidRDefault="0005512F" w:rsidP="0005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17BB6">
        <w:t>Senator Hayes</w:t>
      </w:r>
    </w:p>
    <w:p w:rsidR="0005512F" w:rsidRDefault="000551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2F" w:rsidRDefault="000551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5/21/15--H.</w:t>
      </w:r>
    </w:p>
    <w:p w:rsidR="0005512F" w:rsidRDefault="000551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30, 2015.</w:t>
      </w:r>
    </w:p>
    <w:p w:rsidR="0005512F" w:rsidRPr="0005512F" w:rsidRDefault="0005512F" w:rsidP="0005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512F" w:rsidRDefault="000551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2F" w:rsidRDefault="000551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512F" w:rsidSect="00E974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3A94" w:rsidRDefault="00083A94"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B2F" w:rsidRDefault="006C5B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B2F" w:rsidRDefault="006C5B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B2F" w:rsidRDefault="006C5B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B2F" w:rsidRDefault="006C5B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B2F" w:rsidRDefault="006C5B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B2F" w:rsidRDefault="006C5B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20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12B" w:rsidRDefault="0008212B" w:rsidP="00082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rsidR="001C51FB">
        <w:noBreakHyphen/>
      </w:r>
      <w:r>
        <w:t>39</w:t>
      </w:r>
      <w:r w:rsidR="001C51FB">
        <w:noBreakHyphen/>
      </w:r>
      <w:r>
        <w:t xml:space="preserve">70, CODE OF LAWS OF SOUTH CAROLINA, 1976, RELATING TO MATTERS THAT MAY BE INCLUDED IN PREMIUM SERVICE AGREEMENTS, SO AS TO PROVIDE THESE AGREEMENTS ALSO MAY INCLUDE INTEREST ON MITIGATION LOANS AS APPROVED BY THE DIRECTOR </w:t>
      </w:r>
      <w:r w:rsidR="0047747C">
        <w:t xml:space="preserve">OF THE DEPARTMENT OF INSURANCE </w:t>
      </w:r>
      <w:r>
        <w:t>OR HIS DESIGNEE AND TO PROVIDE INTEREST CHARGES RELATED TO MITIGATION PROJECTS OR LOANS MUST BE LIMITED TO THE STATUTORY LEGAL RATE OF INTEREST; AND TO AMEND SECTION 38</w:t>
      </w:r>
      <w:r w:rsidR="001C51FB">
        <w:noBreakHyphen/>
      </w:r>
      <w:r>
        <w:t>39</w:t>
      </w:r>
      <w:r w:rsidR="001C51FB">
        <w:noBreakHyphen/>
      </w:r>
      <w:r>
        <w:t>80, RELATING TO ACTIVITIES PROHIBITED OF INSURANCE PREMIUM SERVICE COMPANIES, SO AS TO PROVIDE INSURANCE PREMIUM SERVICE COMPANIES MAY NOT WRITE INSURANCE OR SELL OTHER SERVICES OR COMMODITIES IN CONNECTION WITH A PREMIUM SERVICE CONTRACT EXCEPT AS APPROVED BY THE DIRECTOR OR HIS DESIGNEE FOR MITIGATION PURPOSES.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20AD" w:rsidRDefault="000220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20AD" w:rsidRDefault="000220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12B" w:rsidRDefault="00082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38</w:t>
      </w:r>
      <w:r w:rsidR="001C51FB">
        <w:noBreakHyphen/>
      </w:r>
      <w:r>
        <w:t>39</w:t>
      </w:r>
      <w:r w:rsidR="001C51FB">
        <w:noBreakHyphen/>
      </w:r>
      <w:r>
        <w:t>70(c) of the 1976 Code is amended to read:</w:t>
      </w:r>
    </w:p>
    <w:p w:rsidR="0008212B" w:rsidRDefault="00082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12B" w:rsidRDefault="00082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144D64">
        <w:t xml:space="preserve">A premium service contract may include policy premiums, policy fees, agent commissions and fees, premium taxes, inspection fees, charges for motor vehicle (driving record) </w:t>
      </w:r>
      <w:r>
        <w:rPr>
          <w:u w:val="single"/>
        </w:rPr>
        <w:t>or property charges</w:t>
      </w:r>
      <w:r>
        <w:t xml:space="preserve"> </w:t>
      </w:r>
      <w:r w:rsidRPr="00144D64">
        <w:t>and claims history reports, and other automobile related services. All amounts must be disclosed on the premium service agreement.</w:t>
      </w:r>
      <w:r>
        <w:t xml:space="preserve">  It also may include interest on mitigation loans as approved by the director or his designee.  </w:t>
      </w:r>
      <w:r w:rsidRPr="0008212B">
        <w:rPr>
          <w:u w:val="single"/>
        </w:rPr>
        <w:t xml:space="preserve">Any interest charges related to mitigation </w:t>
      </w:r>
      <w:r w:rsidRPr="0008212B">
        <w:rPr>
          <w:u w:val="single"/>
        </w:rPr>
        <w:lastRenderedPageBreak/>
        <w:t>projects or loans must be limited to the legal rate of interest as set forth in Section 34</w:t>
      </w:r>
      <w:r w:rsidR="001C51FB">
        <w:rPr>
          <w:u w:val="single"/>
        </w:rPr>
        <w:noBreakHyphen/>
      </w:r>
      <w:r w:rsidRPr="0008212B">
        <w:rPr>
          <w:u w:val="single"/>
        </w:rPr>
        <w:t>31</w:t>
      </w:r>
      <w:r w:rsidR="001C51FB">
        <w:rPr>
          <w:u w:val="single"/>
        </w:rPr>
        <w:noBreakHyphen/>
      </w:r>
      <w:r w:rsidRPr="0008212B">
        <w:rPr>
          <w:u w:val="single"/>
        </w:rPr>
        <w:t>20(B).</w:t>
      </w:r>
      <w:r>
        <w:t>”</w:t>
      </w:r>
    </w:p>
    <w:p w:rsidR="0008212B" w:rsidRDefault="00082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12B" w:rsidRDefault="0008212B" w:rsidP="00082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0220AD">
        <w:t>.</w:t>
      </w:r>
      <w:r w:rsidR="000220AD">
        <w:tab/>
      </w:r>
      <w:r>
        <w:t>Section 38</w:t>
      </w:r>
      <w:r w:rsidR="001C51FB">
        <w:noBreakHyphen/>
      </w:r>
      <w:r>
        <w:t>39</w:t>
      </w:r>
      <w:r w:rsidR="001C51FB">
        <w:noBreakHyphen/>
      </w:r>
      <w:r>
        <w:t>80(a) of the 1976 Code is amended to read:</w:t>
      </w:r>
    </w:p>
    <w:p w:rsidR="0008212B" w:rsidRDefault="0008212B" w:rsidP="00082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12B" w:rsidRDefault="0008212B" w:rsidP="00082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144D64">
        <w:t>A premium service company may not write any insurance or sell any other service or commodity in connection with a premium service contract</w:t>
      </w:r>
      <w:r>
        <w:rPr>
          <w:u w:val="single"/>
        </w:rPr>
        <w:t>, except as approved by the director or his designee for mitigation purposes</w:t>
      </w:r>
      <w:r w:rsidRPr="00144D64">
        <w:t>.</w:t>
      </w:r>
      <w:r>
        <w:t>”</w:t>
      </w:r>
    </w:p>
    <w:p w:rsidR="0008212B" w:rsidRDefault="0008212B" w:rsidP="00082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0AD" w:rsidRDefault="0008212B" w:rsidP="00082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929DF" w:rsidRDefault="001C51F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5F7E" w:rsidRDefault="00D45F7E" w:rsidP="00D45F7E">
      <w:pPr>
        <w:suppressAutoHyphens/>
      </w:pPr>
    </w:p>
    <w:sectPr w:rsidR="00D45F7E" w:rsidSect="00E974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0AD" w:rsidRDefault="000220AD" w:rsidP="009F0C77">
      <w:r>
        <w:separator/>
      </w:r>
    </w:p>
  </w:endnote>
  <w:endnote w:type="continuationSeparator" w:id="0">
    <w:p w:rsidR="000220AD" w:rsidRDefault="000220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7AC67F-7D96-4FB3-99EF-4438FE6D0D3A}"/>
    <w:embedBold r:id="rId2" w:fontKey="{8997D238-8331-4511-9C62-9ADE8C51BC72}"/>
  </w:font>
  <w:font w:name="Calibri">
    <w:panose1 w:val="020F0502020204030204"/>
    <w:charset w:val="00"/>
    <w:family w:val="swiss"/>
    <w:pitch w:val="variable"/>
    <w:sig w:usb0="E10002FF" w:usb1="4000ACFF" w:usb2="00000009" w:usb3="00000000" w:csb0="0000019F" w:csb1="00000000"/>
    <w:embedRegular r:id="rId3" w:fontKey="{783D9596-5AC8-4D0D-88F3-E0F09DE9E50D}"/>
  </w:font>
  <w:font w:name="Segoe UI">
    <w:panose1 w:val="020B0502040204020203"/>
    <w:charset w:val="00"/>
    <w:family w:val="swiss"/>
    <w:pitch w:val="variable"/>
    <w:sig w:usb0="E10022FF" w:usb1="C000E47F" w:usb2="00000029" w:usb3="00000000" w:csb0="000001DF" w:csb1="00000000"/>
    <w:embedRegular r:id="rId4" w:fontKey="{A843B51B-E86E-47C6-BF47-DC811A203283}"/>
  </w:font>
  <w:font w:name="Cambria">
    <w:panose1 w:val="02040503050406030204"/>
    <w:charset w:val="00"/>
    <w:family w:val="roman"/>
    <w:pitch w:val="variable"/>
    <w:sig w:usb0="E00002FF" w:usb1="400004FF" w:usb2="00000000" w:usb3="00000000" w:csb0="0000019F" w:csb1="00000000"/>
    <w:embedRegular r:id="rId5" w:fontKey="{68FD0C93-EBB1-4966-A68B-875D79D9B7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9DF" w:rsidRPr="00083A94" w:rsidRDefault="00083A94" w:rsidP="00083A94">
    <w:pPr>
      <w:pStyle w:val="Footer"/>
      <w:tabs>
        <w:tab w:val="clear" w:pos="4680"/>
        <w:tab w:val="clear" w:pos="9360"/>
        <w:tab w:val="center" w:pos="2995"/>
      </w:tabs>
      <w:spacing w:before="120"/>
    </w:pPr>
    <w:r>
      <w:t>[666</w:t>
    </w:r>
    <w:r w:rsidR="00E97443">
      <w:t>-</w:t>
    </w:r>
    <w:r w:rsidR="00E97443">
      <w:fldChar w:fldCharType="begin"/>
    </w:r>
    <w:r w:rsidR="00E97443">
      <w:instrText xml:space="preserve"> PAGE  \* MERGEFORMAT </w:instrText>
    </w:r>
    <w:r w:rsidR="00E97443">
      <w:fldChar w:fldCharType="separate"/>
    </w:r>
    <w:r w:rsidR="00320370">
      <w:rPr>
        <w:noProof/>
      </w:rPr>
      <w:t>1</w:t>
    </w:r>
    <w:r w:rsidR="00E97443">
      <w:fldChar w:fldCharType="end"/>
    </w:r>
    <w:r w:rsidR="00E9744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443" w:rsidRPr="00083A94" w:rsidRDefault="00E97443" w:rsidP="00083A94">
    <w:pPr>
      <w:pStyle w:val="Footer"/>
      <w:tabs>
        <w:tab w:val="clear" w:pos="4680"/>
        <w:tab w:val="clear" w:pos="9360"/>
        <w:tab w:val="center" w:pos="2995"/>
      </w:tabs>
      <w:spacing w:before="120"/>
    </w:pPr>
    <w:r>
      <w:t>[666]</w:t>
    </w:r>
    <w:r>
      <w:tab/>
    </w:r>
    <w:r>
      <w:fldChar w:fldCharType="begin"/>
    </w:r>
    <w:r>
      <w:instrText xml:space="preserve"> PAGE  \* MERGEFORMAT </w:instrText>
    </w:r>
    <w:r>
      <w:fldChar w:fldCharType="separate"/>
    </w:r>
    <w:r w:rsidR="00D45F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0AD" w:rsidRDefault="000220AD" w:rsidP="009F0C77">
      <w:r>
        <w:separator/>
      </w:r>
    </w:p>
  </w:footnote>
  <w:footnote w:type="continuationSeparator" w:id="0">
    <w:p w:rsidR="000220AD" w:rsidRDefault="000220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24AB15"/>
    <w:docVar w:name="CoverBillType" w:val="b"/>
    <w:docVar w:name="docpath" w:val="L:\Council\bills\AGM\18624AB15.DOCX"/>
    <w:docVar w:name="dvBillNumber" w:val="666"/>
    <w:docVar w:name="dvBillNumberPrefix" w:val="S. "/>
    <w:docVar w:name="dvOriginalBody" w:val="Senate"/>
    <w:docVar w:name="dvSteno" w:val="AGM"/>
    <w:docVar w:name="NameofBody" w:val="s"/>
    <w:docVar w:name="vgroup2" w:val="Council"/>
  </w:docVars>
  <w:rsids>
    <w:rsidRoot w:val="000220AD"/>
    <w:rsid w:val="000220AD"/>
    <w:rsid w:val="00026C9A"/>
    <w:rsid w:val="0005512F"/>
    <w:rsid w:val="0008212B"/>
    <w:rsid w:val="00083A94"/>
    <w:rsid w:val="000965A1"/>
    <w:rsid w:val="000E1785"/>
    <w:rsid w:val="000F39F2"/>
    <w:rsid w:val="001023A4"/>
    <w:rsid w:val="0010776B"/>
    <w:rsid w:val="00133E66"/>
    <w:rsid w:val="00134ACF"/>
    <w:rsid w:val="00144E15"/>
    <w:rsid w:val="001A4A62"/>
    <w:rsid w:val="001A681E"/>
    <w:rsid w:val="001C51FB"/>
    <w:rsid w:val="001D08F2"/>
    <w:rsid w:val="002037CA"/>
    <w:rsid w:val="002047A2"/>
    <w:rsid w:val="002321B6"/>
    <w:rsid w:val="0023696B"/>
    <w:rsid w:val="00250967"/>
    <w:rsid w:val="002759C5"/>
    <w:rsid w:val="00277DEE"/>
    <w:rsid w:val="00280D88"/>
    <w:rsid w:val="00294ABE"/>
    <w:rsid w:val="002A3EB4"/>
    <w:rsid w:val="00320370"/>
    <w:rsid w:val="00325348"/>
    <w:rsid w:val="00393688"/>
    <w:rsid w:val="003D411E"/>
    <w:rsid w:val="003E3C1E"/>
    <w:rsid w:val="003E6148"/>
    <w:rsid w:val="00400EAA"/>
    <w:rsid w:val="0041760A"/>
    <w:rsid w:val="004203D7"/>
    <w:rsid w:val="0047747C"/>
    <w:rsid w:val="004809EE"/>
    <w:rsid w:val="004E121C"/>
    <w:rsid w:val="00511EE9"/>
    <w:rsid w:val="00521E00"/>
    <w:rsid w:val="005406A1"/>
    <w:rsid w:val="00577C6C"/>
    <w:rsid w:val="0058501B"/>
    <w:rsid w:val="0061228A"/>
    <w:rsid w:val="006215AA"/>
    <w:rsid w:val="006340D9"/>
    <w:rsid w:val="00643B8E"/>
    <w:rsid w:val="00665EBC"/>
    <w:rsid w:val="0069470D"/>
    <w:rsid w:val="006A476C"/>
    <w:rsid w:val="006C5B2F"/>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3FE6"/>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29DF"/>
    <w:rsid w:val="00CC6B7B"/>
    <w:rsid w:val="00CD3619"/>
    <w:rsid w:val="00CF4447"/>
    <w:rsid w:val="00D405E7"/>
    <w:rsid w:val="00D41D56"/>
    <w:rsid w:val="00D45F7E"/>
    <w:rsid w:val="00D6260D"/>
    <w:rsid w:val="00D6662B"/>
    <w:rsid w:val="00D95E2F"/>
    <w:rsid w:val="00D970A9"/>
    <w:rsid w:val="00DB3AC0"/>
    <w:rsid w:val="00DC6813"/>
    <w:rsid w:val="00DE68F0"/>
    <w:rsid w:val="00DF3845"/>
    <w:rsid w:val="00DF7E17"/>
    <w:rsid w:val="00E97443"/>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7B8BFB-7D9A-447A-A0B9-93C159E63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74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4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F3834-5ADE-49E9-8683-0F4DBA42A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AE339B3A.dotm</Template>
  <TotalTime>0</TotalTime>
  <Pages>3</Pages>
  <Words>322</Words>
  <Characters>1683</Characters>
  <Application>Microsoft Office Word</Application>
  <DocSecurity>0</DocSecurity>
  <Lines>70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666 Text of Previous Version (May 21, 2015) - South Carolina Legislature Online</dc:title>
  <dc:subject/>
  <dc:creator>angiemorgan</dc:creator>
  <cp:keywords/>
  <dc:description/>
  <cp:lastModifiedBy>Artie Braswell</cp:lastModifiedBy>
  <cp:revision>2</cp:revision>
  <cp:lastPrinted>2015-04-15T18:11:00Z</cp:lastPrinted>
  <dcterms:created xsi:type="dcterms:W3CDTF">2015-05-21T21:55:00Z</dcterms:created>
  <dcterms:modified xsi:type="dcterms:W3CDTF">2015-05-21T21:55:00Z</dcterms:modified>
</cp:coreProperties>
</file>