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7B4"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1ED8" w:rsidRP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Pr="004F1ED8" w:rsidRDefault="004F1ED8" w:rsidP="004F1ED8">
      <w:pPr>
        <w:tabs>
          <w:tab w:val="right" w:pos="5933"/>
        </w:tabs>
        <w:suppressAutoHyphens/>
      </w:pPr>
      <w:r>
        <w:tab/>
      </w:r>
      <w:r>
        <w:rPr>
          <w:b/>
          <w:sz w:val="36"/>
        </w:rPr>
        <w:t>S. 693</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654A">
        <w:t>Senator Hayes</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693) to amend the Code of Laws of South Carolina, 1976, by adding Section 38</w:t>
      </w:r>
      <w:r>
        <w:noBreakHyphen/>
        <w:t>27</w:t>
      </w:r>
      <w:r>
        <w:noBreakHyphen/>
        <w:t>475 so as to revise the Insurers’ Rehabilitation and Liquidation Act by adding provisions, etc., respectfully</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F1ED8" w:rsidRPr="004F1ED8" w:rsidRDefault="004F1ED8" w:rsidP="004F1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1ED8" w:rsidRDefault="004F1E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1ED8" w:rsidSect="00CF6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86E" w:rsidRDefault="00F37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3D5B12" w:rsidRDefault="004C4CA7"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64DE" w:rsidRPr="003D5B12">
        <w:t>Article 5, Chapter 27, Title 38 of the 1976 Code is amended by adding:</w:t>
      </w:r>
    </w:p>
    <w:p w:rsidR="001264DE" w:rsidRPr="003D5B12"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the terms of the advances outstanding to the insurer</w:t>
      </w:r>
      <w:r>
        <w:noBreakHyphen/>
      </w:r>
      <w:r w:rsidRPr="00D52389">
        <w:t xml:space="preserve">member;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1264DE" w:rsidRPr="00D2558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when in exchange for the property or obligation, as a fair equivalent therefor and in good faith, property is conveyed or services are rendered or an obligation is incurred or an antecedent debt is satisfied;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a lien upon property or upon an interest therein, absolutely or conditionally, voluntarily, by or without judicial proceedings. The retention of a security title to property delivered to a debtor is considered a transfer suffered by the debtor.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 xml:space="preserve">The receiver may apply to any court outside of the </w:t>
      </w:r>
      <w:r w:rsidR="00B01F6D">
        <w:t>St</w:t>
      </w:r>
      <w:r w:rsidRPr="000564A6">
        <w:t>ate for the r</w:t>
      </w:r>
      <w:r>
        <w:t xml:space="preserve">elief described in </w:t>
      </w:r>
      <w:r>
        <w:rPr>
          <w:u w:val="single"/>
        </w:rPr>
        <w:t>this</w:t>
      </w:r>
      <w:r>
        <w:t xml:space="preserve"> subsection </w:t>
      </w:r>
      <w:r w:rsidRPr="00FE5ADA">
        <w:rPr>
          <w:strike/>
        </w:rPr>
        <w:t>(a)</w:t>
      </w:r>
      <w:r w:rsidRPr="000564A6">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s FHLB must not be stayed or prohibited from exercising its rights regarding collateral pledged by that insurer</w:t>
      </w:r>
      <w:r>
        <w:rPr>
          <w:u w:val="single"/>
        </w:rPr>
        <w:noBreakHyphen/>
      </w:r>
      <w:r w:rsidRPr="00D52389">
        <w:rPr>
          <w:u w:val="single"/>
        </w:rPr>
        <w:t>member. The provisions of this subsection apply notwithstanding another provision of this chapter.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A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742D" w:rsidRDefault="0014742D" w:rsidP="0014742D">
      <w:pPr>
        <w:suppressAutoHyphens/>
      </w:pPr>
    </w:p>
    <w:sectPr w:rsidR="0014742D" w:rsidSect="00CF6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A7" w:rsidRDefault="004C4CA7" w:rsidP="009F0C77">
      <w:r>
        <w:separator/>
      </w:r>
    </w:p>
  </w:endnote>
  <w:endnote w:type="continuationSeparator" w:id="0">
    <w:p w:rsidR="004C4CA7" w:rsidRDefault="004C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3C8A21-3376-4F96-B3A1-BDF8C5FCF75C}"/>
    <w:embedBold r:id="rId2" w:fontKey="{ED5EC9D7-C347-4141-A4DB-D6A2DF614D89}"/>
  </w:font>
  <w:font w:name="Calibri">
    <w:panose1 w:val="020F0502020204030204"/>
    <w:charset w:val="00"/>
    <w:family w:val="swiss"/>
    <w:pitch w:val="variable"/>
    <w:sig w:usb0="E00002FF" w:usb1="4000ACFF" w:usb2="00000001" w:usb3="00000000" w:csb0="0000019F" w:csb1="00000000"/>
    <w:embedRegular r:id="rId3" w:fontKey="{B5666F73-90F3-4DB2-A93C-8775AE14AFB3}"/>
  </w:font>
  <w:font w:name="Cambria">
    <w:panose1 w:val="02040503050406030204"/>
    <w:charset w:val="00"/>
    <w:family w:val="roman"/>
    <w:pitch w:val="variable"/>
    <w:sig w:usb0="E00002FF" w:usb1="400004FF" w:usb2="00000000" w:usb3="00000000" w:csb0="0000019F" w:csb1="00000000"/>
    <w:embedRegular r:id="rId4" w:fontKey="{7D473684-C895-48A2-A86E-6EBC74914E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162" w:rsidRPr="00F3786E" w:rsidRDefault="00F3786E" w:rsidP="00F3786E">
    <w:pPr>
      <w:pStyle w:val="Footer"/>
      <w:tabs>
        <w:tab w:val="clear" w:pos="4680"/>
        <w:tab w:val="clear" w:pos="9360"/>
        <w:tab w:val="center" w:pos="2995"/>
      </w:tabs>
      <w:spacing w:before="120"/>
    </w:pPr>
    <w:r>
      <w:t>[693</w:t>
    </w:r>
    <w:r w:rsidR="00CF67B4">
      <w:t>-</w:t>
    </w:r>
    <w:r w:rsidR="00CF67B4">
      <w:fldChar w:fldCharType="begin"/>
    </w:r>
    <w:r w:rsidR="00CF67B4">
      <w:instrText xml:space="preserve"> PAGE  \* MERGEFORMAT </w:instrText>
    </w:r>
    <w:r w:rsidR="00CF67B4">
      <w:fldChar w:fldCharType="separate"/>
    </w:r>
    <w:r w:rsidR="0014742D">
      <w:rPr>
        <w:noProof/>
      </w:rPr>
      <w:t>1</w:t>
    </w:r>
    <w:r w:rsidR="00CF67B4">
      <w:fldChar w:fldCharType="end"/>
    </w:r>
    <w:r w:rsidR="00CF67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B4" w:rsidRPr="00F3786E" w:rsidRDefault="00CF67B4" w:rsidP="00F3786E">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sidR="001474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A7" w:rsidRDefault="004C4CA7" w:rsidP="009F0C77">
      <w:r>
        <w:separator/>
      </w:r>
    </w:p>
  </w:footnote>
  <w:footnote w:type="continuationSeparator" w:id="0">
    <w:p w:rsidR="004C4CA7" w:rsidRDefault="004C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3AB15"/>
    <w:docVar w:name="CoverBillType" w:val="b"/>
    <w:docVar w:name="docpath" w:val="L:\Council\bills\AGM\18613AB15.DOCX"/>
    <w:docVar w:name="dvBillNumber" w:val="693"/>
    <w:docVar w:name="dvBillNumberPrefix" w:val="S. "/>
    <w:docVar w:name="dvOriginalBody" w:val="Senate"/>
    <w:docVar w:name="dvSteno" w:val="AGM"/>
    <w:docVar w:name="NameofBody" w:val="s"/>
    <w:docVar w:name="vgroup2" w:val="Council"/>
  </w:docVars>
  <w:rsids>
    <w:rsidRoot w:val="004C4CA7"/>
    <w:rsid w:val="00026C9A"/>
    <w:rsid w:val="000965A1"/>
    <w:rsid w:val="000E07A1"/>
    <w:rsid w:val="000E1785"/>
    <w:rsid w:val="000F39F2"/>
    <w:rsid w:val="001023A4"/>
    <w:rsid w:val="0010776B"/>
    <w:rsid w:val="001264DE"/>
    <w:rsid w:val="00133E66"/>
    <w:rsid w:val="00134ACF"/>
    <w:rsid w:val="00144E15"/>
    <w:rsid w:val="0014742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C4CA7"/>
    <w:rsid w:val="004F1ED8"/>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1EFC"/>
    <w:rsid w:val="00A93162"/>
    <w:rsid w:val="00A9741D"/>
    <w:rsid w:val="00AD4B17"/>
    <w:rsid w:val="00B01F6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7B4"/>
    <w:rsid w:val="00D405E7"/>
    <w:rsid w:val="00D41D56"/>
    <w:rsid w:val="00D6260D"/>
    <w:rsid w:val="00D6662B"/>
    <w:rsid w:val="00D95E2F"/>
    <w:rsid w:val="00D970A9"/>
    <w:rsid w:val="00DB3AC0"/>
    <w:rsid w:val="00DC6813"/>
    <w:rsid w:val="00DE68F0"/>
    <w:rsid w:val="00DF3845"/>
    <w:rsid w:val="00DF7E17"/>
    <w:rsid w:val="00EB00A2"/>
    <w:rsid w:val="00EB1BF3"/>
    <w:rsid w:val="00EF2F2E"/>
    <w:rsid w:val="00EF3EEE"/>
    <w:rsid w:val="00F149A7"/>
    <w:rsid w:val="00F3786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DA9C4-6D74-4D81-96BD-A87789E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FE5C2-23E9-45B8-B326-17C7FBB0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682FD154.dotm</Template>
  <TotalTime>0</TotalTime>
  <Pages>8</Pages>
  <Words>2092</Words>
  <Characters>11327</Characters>
  <Application>Microsoft Office Word</Application>
  <DocSecurity>0</DocSecurity>
  <Lines>286</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693 Text of Previous Version (May 5, 2016) - South Carolina Legislature Online</dc:title>
  <dc:subject/>
  <dc:creator>angiemorgan</dc:creator>
  <cp:keywords/>
  <dc:description/>
  <cp:lastModifiedBy>Artie Braswell</cp:lastModifiedBy>
  <cp:revision>2</cp:revision>
  <dcterms:created xsi:type="dcterms:W3CDTF">2016-05-05T20:20:00Z</dcterms:created>
  <dcterms:modified xsi:type="dcterms:W3CDTF">2016-05-05T20:20:00Z</dcterms:modified>
</cp:coreProperties>
</file>