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D6A" w:rsidRDefault="00592D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0C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502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83766">
        <w:rPr>
          <w:color w:val="000000" w:themeColor="text1"/>
          <w:u w:color="000000" w:themeColor="text1"/>
        </w:rPr>
        <w:t>TO AMEND SECTION 7</w:t>
      </w:r>
      <w:r w:rsidR="006965BF">
        <w:rPr>
          <w:color w:val="000000" w:themeColor="text1"/>
          <w:u w:color="000000" w:themeColor="text1"/>
        </w:rPr>
        <w:noBreakHyphen/>
      </w:r>
      <w:r w:rsidRPr="00A83766">
        <w:rPr>
          <w:color w:val="000000" w:themeColor="text1"/>
          <w:u w:color="000000" w:themeColor="text1"/>
        </w:rPr>
        <w:t>3</w:t>
      </w:r>
      <w:r w:rsidR="006965BF">
        <w:rPr>
          <w:color w:val="000000" w:themeColor="text1"/>
          <w:u w:color="000000" w:themeColor="text1"/>
        </w:rPr>
        <w:noBreakHyphen/>
      </w:r>
      <w:r w:rsidRPr="00A83766">
        <w:rPr>
          <w:color w:val="000000" w:themeColor="text1"/>
          <w:u w:color="000000" w:themeColor="text1"/>
        </w:rPr>
        <w:t>20, AS AMENDED, CODE OF LAWS OF SOUTH CAROLINA, 1976, RELATING TO THE EXECUTIVE DIRECTOR OF THE STATE ELECTION COMMISSION, SO AS TO REQUIRE THAT ALL STATE ELECTION COMMISSION DIRECTIVES TO THE COUNTY BOARDS OF VOTER REGISTRATION AND ELECTIONS MUST BE IN WRITING AND SENT TO BOTH THE DIRECTORS AND CHAIRMEN OF THE COUNTY BOARDS; AND TO AMEND SECTION 7</w:t>
      </w:r>
      <w:r w:rsidR="006965BF">
        <w:rPr>
          <w:color w:val="000000" w:themeColor="text1"/>
          <w:u w:color="000000" w:themeColor="text1"/>
        </w:rPr>
        <w:noBreakHyphen/>
      </w:r>
      <w:r w:rsidRPr="00A83766">
        <w:rPr>
          <w:color w:val="000000" w:themeColor="text1"/>
          <w:u w:color="000000" w:themeColor="text1"/>
        </w:rPr>
        <w:t>3</w:t>
      </w:r>
      <w:r w:rsidR="006965BF">
        <w:rPr>
          <w:color w:val="000000" w:themeColor="text1"/>
          <w:u w:color="000000" w:themeColor="text1"/>
        </w:rPr>
        <w:noBreakHyphen/>
      </w:r>
      <w:r w:rsidRPr="00A83766">
        <w:rPr>
          <w:color w:val="000000" w:themeColor="text1"/>
          <w:u w:color="000000" w:themeColor="text1"/>
        </w:rPr>
        <w:t>25, RELATING TO NONCOMPLIANT COUNTY BOARDS OF VOTER REGISTRATION AND ELECTIONS, SO AS TO PROVIDE THAT A COUNTY BOARD OF VOTER REGISTRATION AND ELECTIONS MAY APPEAL TO THE FULL STATE ELECTION COMMISSION A DIRECTIVE FROM THE STAFF OF THE STATE ELECTION COMMISSION MADE TO THE COUNTY BOARD.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0C9D" w:rsidRDefault="00350C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0C9D" w:rsidRDefault="00350C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02A" w:rsidRPr="00A83766" w:rsidRDefault="00350C9D" w:rsidP="0064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4502A" w:rsidRPr="00A83766">
        <w:rPr>
          <w:color w:val="000000" w:themeColor="text1"/>
          <w:u w:color="000000" w:themeColor="text1"/>
        </w:rPr>
        <w:t>Section 7</w:t>
      </w:r>
      <w:r w:rsidR="006965BF">
        <w:rPr>
          <w:color w:val="000000" w:themeColor="text1"/>
          <w:u w:color="000000" w:themeColor="text1"/>
        </w:rPr>
        <w:noBreakHyphen/>
      </w:r>
      <w:r w:rsidR="0064502A" w:rsidRPr="00A83766">
        <w:rPr>
          <w:color w:val="000000" w:themeColor="text1"/>
          <w:u w:color="000000" w:themeColor="text1"/>
        </w:rPr>
        <w:t>3</w:t>
      </w:r>
      <w:r w:rsidR="006965BF">
        <w:rPr>
          <w:color w:val="000000" w:themeColor="text1"/>
          <w:u w:color="000000" w:themeColor="text1"/>
        </w:rPr>
        <w:noBreakHyphen/>
      </w:r>
      <w:r w:rsidR="0064502A" w:rsidRPr="00A83766">
        <w:rPr>
          <w:color w:val="000000" w:themeColor="text1"/>
          <w:u w:color="000000" w:themeColor="text1"/>
        </w:rPr>
        <w:t>20 of the 1976 Code, as last amended by Act 196 of 2014, is further amended by adding subsection (E) at the end to read:</w:t>
      </w:r>
    </w:p>
    <w:p w:rsidR="0064502A" w:rsidRPr="00A83766" w:rsidRDefault="0064502A" w:rsidP="0064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502A" w:rsidRPr="00A83766" w:rsidRDefault="0064502A" w:rsidP="0064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3766">
        <w:rPr>
          <w:color w:val="000000" w:themeColor="text1"/>
          <w:u w:color="000000" w:themeColor="text1"/>
        </w:rPr>
        <w:tab/>
        <w:t>“(E)</w:t>
      </w:r>
      <w:r w:rsidRPr="00A83766">
        <w:rPr>
          <w:color w:val="000000" w:themeColor="text1"/>
          <w:u w:color="000000" w:themeColor="text1"/>
        </w:rPr>
        <w:tab/>
        <w:t>All State Election Commission directives to the county boards of voter registration and elections must be in writing and sent to both the directors and chairmen of the county boards.”</w:t>
      </w:r>
    </w:p>
    <w:p w:rsidR="0064502A" w:rsidRPr="00A83766" w:rsidRDefault="0064502A" w:rsidP="0064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502A" w:rsidRPr="00A83766" w:rsidRDefault="0064502A" w:rsidP="0064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3766">
        <w:rPr>
          <w:color w:val="000000" w:themeColor="text1"/>
          <w:u w:color="000000" w:themeColor="text1"/>
        </w:rPr>
        <w:t>SECTION 2.</w:t>
      </w:r>
      <w:r w:rsidRPr="00A83766">
        <w:rPr>
          <w:color w:val="000000" w:themeColor="text1"/>
          <w:u w:color="000000" w:themeColor="text1"/>
        </w:rPr>
        <w:tab/>
        <w:t>Section 7</w:t>
      </w:r>
      <w:r w:rsidR="006965BF">
        <w:rPr>
          <w:color w:val="000000" w:themeColor="text1"/>
          <w:u w:color="000000" w:themeColor="text1"/>
        </w:rPr>
        <w:noBreakHyphen/>
      </w:r>
      <w:r w:rsidRPr="00A83766">
        <w:rPr>
          <w:color w:val="000000" w:themeColor="text1"/>
          <w:u w:color="000000" w:themeColor="text1"/>
        </w:rPr>
        <w:t>3</w:t>
      </w:r>
      <w:r w:rsidR="006965BF">
        <w:rPr>
          <w:color w:val="000000" w:themeColor="text1"/>
          <w:u w:color="000000" w:themeColor="text1"/>
        </w:rPr>
        <w:noBreakHyphen/>
      </w:r>
      <w:r w:rsidRPr="00A83766">
        <w:rPr>
          <w:color w:val="000000" w:themeColor="text1"/>
          <w:u w:color="000000" w:themeColor="text1"/>
        </w:rPr>
        <w:t xml:space="preserve">25 of the 1976 Code, as </w:t>
      </w:r>
      <w:r w:rsidR="00D4418C">
        <w:rPr>
          <w:color w:val="000000" w:themeColor="text1"/>
          <w:u w:color="000000" w:themeColor="text1"/>
        </w:rPr>
        <w:t>added</w:t>
      </w:r>
      <w:r w:rsidRPr="00A83766">
        <w:rPr>
          <w:color w:val="000000" w:themeColor="text1"/>
          <w:u w:color="000000" w:themeColor="text1"/>
        </w:rPr>
        <w:t xml:space="preserve"> by Act 196 of 2014, is amended by adding subsection (D) at the end to read:</w:t>
      </w:r>
    </w:p>
    <w:p w:rsidR="0064502A" w:rsidRPr="00A83766" w:rsidRDefault="0064502A" w:rsidP="0064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502A" w:rsidRPr="00A83766" w:rsidRDefault="0064502A" w:rsidP="0064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3766">
        <w:rPr>
          <w:color w:val="000000" w:themeColor="text1"/>
          <w:u w:color="000000" w:themeColor="text1"/>
        </w:rPr>
        <w:lastRenderedPageBreak/>
        <w:tab/>
        <w:t>“(D)</w:t>
      </w:r>
      <w:r w:rsidRPr="00A83766">
        <w:rPr>
          <w:color w:val="000000" w:themeColor="text1"/>
          <w:u w:color="000000" w:themeColor="text1"/>
        </w:rPr>
        <w:tab/>
        <w:t>A county board of voter registration and elections may appeal to the full State Election Commission a directive from the staff of the State Election Commission made to the county board. The county board shall exercise its appellate rights within forty</w:t>
      </w:r>
      <w:r w:rsidR="006965BF">
        <w:rPr>
          <w:color w:val="000000" w:themeColor="text1"/>
          <w:u w:color="000000" w:themeColor="text1"/>
        </w:rPr>
        <w:noBreakHyphen/>
      </w:r>
      <w:r w:rsidRPr="00A83766">
        <w:rPr>
          <w:color w:val="000000" w:themeColor="text1"/>
          <w:u w:color="000000" w:themeColor="text1"/>
        </w:rPr>
        <w:t>five days of receiving the directive to which it objects.”</w:t>
      </w:r>
    </w:p>
    <w:p w:rsidR="0064502A" w:rsidRPr="00A83766" w:rsidRDefault="0064502A" w:rsidP="0064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502A" w:rsidRPr="00A83766" w:rsidRDefault="0064502A" w:rsidP="00645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3766">
        <w:rPr>
          <w:color w:val="000000" w:themeColor="text1"/>
          <w:u w:color="000000" w:themeColor="text1"/>
        </w:rPr>
        <w:t>SECTION</w:t>
      </w:r>
      <w:r w:rsidRPr="00A83766">
        <w:rPr>
          <w:color w:val="000000" w:themeColor="text1"/>
          <w:u w:color="000000" w:themeColor="text1"/>
        </w:rPr>
        <w:tab/>
        <w:t>3.</w:t>
      </w:r>
      <w:r w:rsidRPr="00A83766">
        <w:rPr>
          <w:color w:val="000000" w:themeColor="text1"/>
          <w:u w:color="000000" w:themeColor="text1"/>
        </w:rPr>
        <w:tab/>
        <w:t>This act takes effect upon approval by the Governor.</w:t>
      </w:r>
    </w:p>
    <w:p w:rsidR="00C1414C" w:rsidRDefault="006965B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2D6A" w:rsidRDefault="00592D6A" w:rsidP="00592D6A">
      <w:pPr>
        <w:suppressAutoHyphens/>
      </w:pPr>
    </w:p>
    <w:sectPr w:rsidR="00592D6A" w:rsidSect="00592D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65BF" w:rsidRDefault="006965BF" w:rsidP="009F0C77">
      <w:r>
        <w:separator/>
      </w:r>
    </w:p>
  </w:endnote>
  <w:endnote w:type="continuationSeparator" w:id="0">
    <w:p w:rsidR="006965BF" w:rsidRDefault="006965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EBD942-B92F-4BC2-81A2-4D6B543640AF}"/>
    <w:embedBold r:id="rId2" w:fontKey="{EDF4A010-632C-4499-8E61-25DAAA541518}"/>
  </w:font>
  <w:font w:name="Calibri">
    <w:panose1 w:val="020F0502020204030204"/>
    <w:charset w:val="00"/>
    <w:family w:val="swiss"/>
    <w:pitch w:val="variable"/>
    <w:sig w:usb0="E10002FF" w:usb1="4000ACFF" w:usb2="00000009" w:usb3="00000000" w:csb0="0000019F" w:csb1="00000000"/>
    <w:embedRegular r:id="rId3" w:fontKey="{85A2F512-0AEE-4F73-B268-CF3F5654D33C}"/>
  </w:font>
  <w:font w:name="Segoe UI">
    <w:panose1 w:val="020B0502040204020203"/>
    <w:charset w:val="00"/>
    <w:family w:val="swiss"/>
    <w:pitch w:val="variable"/>
    <w:sig w:usb0="E10022FF" w:usb1="C000E47F" w:usb2="00000029" w:usb3="00000000" w:csb0="000001DF" w:csb1="00000000"/>
    <w:embedRegular r:id="rId4" w:fontKey="{29624C29-22DC-4EE7-90B8-297E5FF688BB}"/>
  </w:font>
  <w:font w:name="Cambria">
    <w:panose1 w:val="02040503050406030204"/>
    <w:charset w:val="00"/>
    <w:family w:val="roman"/>
    <w:pitch w:val="variable"/>
    <w:sig w:usb0="E00002FF" w:usb1="400004FF" w:usb2="00000000" w:usb3="00000000" w:csb0="0000019F" w:csb1="00000000"/>
    <w:embedRegular r:id="rId5" w:fontKey="{1DAAEA1A-7719-4068-A5B6-1ADB05CEFE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14C" w:rsidRPr="00592D6A" w:rsidRDefault="00592D6A" w:rsidP="00592D6A">
    <w:pPr>
      <w:pStyle w:val="Footer"/>
      <w:tabs>
        <w:tab w:val="clear" w:pos="4680"/>
        <w:tab w:val="clear" w:pos="9360"/>
        <w:tab w:val="center" w:pos="2995"/>
      </w:tabs>
      <w:spacing w:before="120"/>
    </w:pPr>
    <w:r>
      <w:t>[694]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65BF" w:rsidRDefault="006965BF" w:rsidP="009F0C77">
      <w:r>
        <w:separator/>
      </w:r>
    </w:p>
  </w:footnote>
  <w:footnote w:type="continuationSeparator" w:id="0">
    <w:p w:rsidR="006965BF" w:rsidRDefault="006965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511ZW15"/>
    <w:docVar w:name="CoverBillType" w:val="b"/>
    <w:docVar w:name="docpath" w:val="L:\Council\bills\NL\13511ZW15.DOCX"/>
    <w:docVar w:name="dvBillNumber" w:val="694"/>
    <w:docVar w:name="dvBillNumberPrefix" w:val="S. "/>
    <w:docVar w:name="dvOriginalBody" w:val="Senate"/>
    <w:docVar w:name="dvSteno" w:val="NL"/>
    <w:docVar w:name="NameofBody" w:val="s"/>
    <w:docVar w:name="vgroup2" w:val="Council"/>
  </w:docVars>
  <w:rsids>
    <w:rsidRoot w:val="00350C9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0C9D"/>
    <w:rsid w:val="00393688"/>
    <w:rsid w:val="003D411E"/>
    <w:rsid w:val="003E3C1E"/>
    <w:rsid w:val="003E6148"/>
    <w:rsid w:val="00400EAA"/>
    <w:rsid w:val="0041760A"/>
    <w:rsid w:val="004203D7"/>
    <w:rsid w:val="004809EE"/>
    <w:rsid w:val="00511EE9"/>
    <w:rsid w:val="00521E00"/>
    <w:rsid w:val="00577C6C"/>
    <w:rsid w:val="0058501B"/>
    <w:rsid w:val="00592D6A"/>
    <w:rsid w:val="0061228A"/>
    <w:rsid w:val="006215AA"/>
    <w:rsid w:val="006340D9"/>
    <w:rsid w:val="00643B8E"/>
    <w:rsid w:val="0064502A"/>
    <w:rsid w:val="00665EBC"/>
    <w:rsid w:val="0069470D"/>
    <w:rsid w:val="006965BF"/>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2792A"/>
    <w:rsid w:val="00B741CB"/>
    <w:rsid w:val="00B934F3"/>
    <w:rsid w:val="00BB6347"/>
    <w:rsid w:val="00BC2F8C"/>
    <w:rsid w:val="00BD2134"/>
    <w:rsid w:val="00C038D8"/>
    <w:rsid w:val="00C045DD"/>
    <w:rsid w:val="00C1414C"/>
    <w:rsid w:val="00C3136F"/>
    <w:rsid w:val="00C3483A"/>
    <w:rsid w:val="00C74E9D"/>
    <w:rsid w:val="00C82FD3"/>
    <w:rsid w:val="00CC6B7B"/>
    <w:rsid w:val="00CD3619"/>
    <w:rsid w:val="00CF4447"/>
    <w:rsid w:val="00D405E7"/>
    <w:rsid w:val="00D41D56"/>
    <w:rsid w:val="00D4418C"/>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57FBE"/>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CB2FBA-29D5-40A8-8F74-A537EB35A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6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5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D5536-A91D-4D18-B1AB-417756718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E04F117D.dotm</Template>
  <TotalTime>0</TotalTime>
  <Pages>2</Pages>
  <Words>273</Words>
  <Characters>1320</Characters>
  <Application>Microsoft Office Word</Application>
  <DocSecurity>0</DocSecurity>
  <Lines>49</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694 Text of Previous Version (Apr. 21, 2015) - South Carolina Legislature Online</dc:title>
  <dc:subject/>
  <dc:creator>nancylee</dc:creator>
  <cp:keywords/>
  <dc:description/>
  <cp:lastModifiedBy>N Cumfer</cp:lastModifiedBy>
  <cp:revision>2</cp:revision>
  <cp:lastPrinted>2015-04-20T18:41:00Z</cp:lastPrinted>
  <dcterms:created xsi:type="dcterms:W3CDTF">2015-04-21T16:59:00Z</dcterms:created>
  <dcterms:modified xsi:type="dcterms:W3CDTF">2015-04-21T16:59:00Z</dcterms:modified>
</cp:coreProperties>
</file>