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9FB" w:rsidRPr="00522CE0" w:rsidRDefault="0007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43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7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sidR="00F5098E">
        <w:rPr>
          <w:rFonts w:eastAsia="Times New Roman"/>
        </w:rPr>
        <w:noBreakHyphen/>
      </w:r>
      <w:r>
        <w:rPr>
          <w:rFonts w:eastAsia="Times New Roman"/>
        </w:rPr>
        <w:t>10</w:t>
      </w:r>
      <w:r w:rsidR="00F5098E">
        <w:rPr>
          <w:rFonts w:eastAsia="Times New Roman"/>
        </w:rPr>
        <w:noBreakHyphen/>
        <w:t>10(A) OF THE 1976 CODE, RELATING</w:t>
      </w:r>
      <w:r>
        <w:rPr>
          <w:rFonts w:eastAsia="Times New Roman"/>
        </w:rPr>
        <w:t xml:space="preserve"> TO THE FLAGS AUTHORIZED TO BE FLOWN ATOP THE STATEHOUSE AND ON THE CAPITOL COMPLEX, TO REMOVE REFERENCES TO THE </w:t>
      </w:r>
      <w:r w:rsidRPr="00D92F58">
        <w:t>SOUTH CAROLINA INFANTRY BATTLE FLAG OF THE CONFEDERATE STATES OF AMERICA</w:t>
      </w:r>
      <w:r>
        <w:t xml:space="preserve">, </w:t>
      </w:r>
      <w:r>
        <w:rPr>
          <w:rFonts w:eastAsia="Times New Roman"/>
        </w:rPr>
        <w:t xml:space="preserve">TO PROVIDE FOR THE PERMANENT REMOVAL OF THE </w:t>
      </w:r>
      <w:r w:rsidRPr="00D92F58">
        <w:t>SOUTH CAROLINA INFANTRY BATTLE FLAG OF THE CONFEDERATE STATES OF AMERICA</w:t>
      </w:r>
      <w:r>
        <w:t xml:space="preserve"> FROM ITS LOCATION ADJACENT TO THE CONFEDERATE SOLDIER MONUMENT, AND TO PROVIDE THAT UPON ITS REMOVAL, </w:t>
      </w:r>
      <w:r>
        <w:rPr>
          <w:rFonts w:eastAsia="Times New Roman"/>
        </w:rPr>
        <w:t xml:space="preserve">THE </w:t>
      </w:r>
      <w:r w:rsidRPr="00D92F58">
        <w:t>SOUTH CAROLINA INFANTRY BATTLE FLAG OF THE CONFEDERATE STATES OF AMERICA</w:t>
      </w:r>
      <w:r>
        <w:t xml:space="preserve"> SHALL BE TRANSPORTED TO THE CONFEDERATE RELIC ROOM FOR APPROPRIATE DISPLAY.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7A80">
        <w:rPr>
          <w:rFonts w:eastAsia="Times New Roman"/>
        </w:rPr>
        <w:t>Section 1</w:t>
      </w:r>
      <w:r w:rsidR="00F5098E">
        <w:rPr>
          <w:rFonts w:eastAsia="Times New Roman"/>
        </w:rPr>
        <w:noBreakHyphen/>
      </w:r>
      <w:r w:rsidR="00C17A80">
        <w:rPr>
          <w:rFonts w:eastAsia="Times New Roman"/>
        </w:rPr>
        <w:t>10</w:t>
      </w:r>
      <w:r w:rsidR="00F5098E">
        <w:rPr>
          <w:rFonts w:eastAsia="Times New Roman"/>
        </w:rPr>
        <w:noBreakHyphen/>
      </w:r>
      <w:r w:rsidR="00C17A80">
        <w:rPr>
          <w:rFonts w:eastAsia="Times New Roman"/>
        </w:rPr>
        <w:t>10(A) of the 1976 Code is amended to read:</w:t>
      </w:r>
    </w:p>
    <w:p w:rsidR="00C17A80" w:rsidRDefault="00C17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w:t>
      </w:r>
      <w:r w:rsidR="00F5098E">
        <w:rPr>
          <w:rFonts w:eastAsia="Times New Roman"/>
        </w:rPr>
        <w:noBreakHyphen/>
      </w:r>
      <w:r>
        <w:rPr>
          <w:rFonts w:eastAsia="Times New Roman"/>
        </w:rPr>
        <w:t>10</w:t>
      </w:r>
      <w:r w:rsidR="00F5098E">
        <w:rPr>
          <w:rFonts w:eastAsia="Times New Roman"/>
        </w:rPr>
        <w:noBreakHyphen/>
      </w:r>
      <w:r>
        <w:rPr>
          <w:rFonts w:eastAsia="Times New Roman"/>
        </w:rPr>
        <w:t>10.</w:t>
      </w:r>
      <w:r>
        <w:rPr>
          <w:rFonts w:eastAsia="Times New Roman"/>
        </w:rPr>
        <w:tab/>
      </w:r>
      <w:r w:rsidRPr="00D92F58">
        <w:t>(A)</w:t>
      </w:r>
      <w:r w:rsidRPr="00C17A80">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The flags authorized to be flown atop the dome of the State House and in the chambers of the Senate and House of Representatives are the United States Flag and</w:t>
      </w:r>
      <w:r w:rsidR="00F5098E">
        <w:t xml:space="preserve"> the South Carolina State Flag. </w:t>
      </w:r>
      <w:r w:rsidRPr="005C3A98">
        <w:rPr>
          <w:strike/>
        </w:rPr>
        <w:t xml:space="preserve">As of 12:00 noon on the effective date of this act, the </w:t>
      </w:r>
      <w:r w:rsidRPr="00C17A80">
        <w:rPr>
          <w:strike/>
        </w:rPr>
        <w:t xml:space="preserve">flag authorized to be flown at a designated location on the grounds of the Capitol </w:t>
      </w:r>
      <w:r w:rsidRPr="00C17A80">
        <w:rPr>
          <w:strike/>
        </w:rPr>
        <w:lastRenderedPageBreak/>
        <w:t>Complex is</w:t>
      </w:r>
      <w:r w:rsidRPr="005C3A98">
        <w:rPr>
          <w:strike/>
        </w:rPr>
        <w:t xml:space="preserve"> the</w:t>
      </w:r>
      <w:r w:rsidRPr="00117F2B">
        <w:rPr>
          <w:strike/>
        </w:rPr>
        <w:t xml:space="preserve"> South Carolina Infantry Battle Flag of the Confederate States of America [the Battle Flag of the Army of Northern Virginia (General Robert E. Lee</w:t>
      </w:r>
      <w:r w:rsidR="00F5098E" w:rsidRPr="00F5098E">
        <w:rPr>
          <w:strike/>
        </w:rPr>
        <w:t>’</w:t>
      </w:r>
      <w:r w:rsidRPr="00117F2B">
        <w:rPr>
          <w:strike/>
        </w:rPr>
        <w:t>s Army) the South Carolina, Georgia, Florida Department version]</w:t>
      </w:r>
      <w:r w:rsidRPr="00C17A80">
        <w:rPr>
          <w:strike/>
        </w:rPr>
        <w:t>. This flag must be flown on a flagpole located at a point</w:t>
      </w:r>
      <w:r w:rsidRPr="00117F2B">
        <w:rPr>
          <w:strike/>
        </w:rPr>
        <w:t xml:space="preserve"> on the south side of the Confederate Soldier Monument</w:t>
      </w:r>
      <w:r w:rsidRPr="00C17A80">
        <w:rPr>
          <w:strike/>
        </w:rPr>
        <w: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C17A80" w:rsidRP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92F58">
        <w:tab/>
      </w:r>
      <w:r w:rsidRPr="00C17A80">
        <w:rPr>
          <w:strike/>
        </w:rPr>
        <w:t>The South Carolina Infantry Battle Flag of the Confederate States of America is square measuring fifty</w:t>
      </w:r>
      <w:r w:rsidR="00F5098E">
        <w:rPr>
          <w:strike/>
        </w:rPr>
        <w:noBreakHyphen/>
      </w:r>
      <w:r w:rsidRPr="00C17A80">
        <w:rPr>
          <w:strike/>
        </w:rPr>
        <w:t>two inches on each side, inclusive of the white border, with a St. Andrews Cross of blue, edged with white, with thirteen equal five</w:t>
      </w:r>
      <w:r w:rsidR="00F5098E">
        <w:rPr>
          <w:strike/>
        </w:rPr>
        <w:noBreakHyphen/>
      </w:r>
      <w:r w:rsidRPr="00C17A80">
        <w:rPr>
          <w:strike/>
        </w:rPr>
        <w:t>pointed stars, upon a red field, with the whole banner bordered in white. The blue arms of the cross are 7.5 inches wide and the white border around the flag proper is 1.5 inches wide. The stars are five</w:t>
      </w:r>
      <w:r w:rsidR="00F5098E">
        <w:rPr>
          <w:strike/>
        </w:rPr>
        <w:noBreakHyphen/>
      </w:r>
      <w:r w:rsidRPr="00C17A80">
        <w:rPr>
          <w:strike/>
        </w:rPr>
        <w:t>pointed, inscribed within a circle six inches in diameter, and are uniform in size.</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 xml:space="preserve">From any funds appropriated to the </w:t>
      </w:r>
      <w:r w:rsidRPr="00C17A80">
        <w:rPr>
          <w:strike/>
        </w:rPr>
        <w:t>Budget and Control Board</w:t>
      </w:r>
      <w:r w:rsidRPr="00C17A80">
        <w:t xml:space="preserve"> </w:t>
      </w:r>
      <w:r>
        <w:rPr>
          <w:u w:val="single"/>
        </w:rPr>
        <w:t>Department of Administration</w:t>
      </w:r>
      <w:r w:rsidRPr="00C17A80">
        <w:t xml:space="preserve">, the Division of General Services </w:t>
      </w:r>
      <w:r w:rsidRPr="00C17A80">
        <w:rPr>
          <w:strike/>
        </w:rPr>
        <w:t>of the Budget and Control Board</w:t>
      </w:r>
      <w:r w:rsidRPr="00C17A80">
        <w:t>, or its successor in interest,</w:t>
      </w:r>
      <w:r w:rsidRPr="00D92F58">
        <w:t xml:space="preserve"> shall ensure that the flags authorized above shall be placed at all times as directed in this section and shall replace the flags at appropriate intervals as may be necessary due to wear.</w:t>
      </w:r>
      <w:r>
        <w:t>”</w:t>
      </w: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117F2B" w:rsidRPr="00117F2B">
        <w:t>The South Carolina Infantry Battle Flag of the Confederate States of America [the Battle Flag of the Army of Northern Virginia (General Robert E. Lee</w:t>
      </w:r>
      <w:r w:rsidR="00F5098E" w:rsidRPr="00F5098E">
        <w:t>’</w:t>
      </w:r>
      <w:r w:rsidR="00117F2B" w:rsidRPr="00117F2B">
        <w:t xml:space="preserve">s Army) the South Carolina, Georgia, Florida Department version] shall be permanently removed from its location on the south side of the Confederate Soldier Monument. </w:t>
      </w:r>
      <w:r w:rsidRPr="00117F2B">
        <w:t>The South Carolina Infantry Battle Flag of the Confederate States of America shall be</w:t>
      </w:r>
      <w:r w:rsidR="00CF6431">
        <w:t xml:space="preserve"> permanently </w:t>
      </w:r>
      <w:r w:rsidRPr="00117F2B">
        <w:t>removed from its location on the Capitol Complex</w:t>
      </w:r>
      <w:r>
        <w:t xml:space="preserve"> Grounds </w:t>
      </w:r>
      <w:r w:rsidR="00F5098E">
        <w:t>within twenty</w:t>
      </w:r>
      <w:r w:rsidR="00F5098E">
        <w:noBreakHyphen/>
      </w:r>
      <w:r w:rsidR="004F4859">
        <w:t>four hours of</w:t>
      </w:r>
      <w:r>
        <w:t xml:space="preserve"> the effective date of this act. Upon its removal, the flag shall be transported to the Confederate Relic Room for appropriate display.</w:t>
      </w:r>
      <w:r w:rsidRPr="005C3A98">
        <w:t xml:space="preserve"> The flagpole on which the flag is flown and the area adjacent to the monument and flagpole</w:t>
      </w:r>
      <w:r>
        <w:t xml:space="preserve"> must be returned to its previous condition by the Division of General Services.</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Pr="00522CE0"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A98">
        <w:rPr>
          <w:rFonts w:eastAsia="Times New Roman"/>
        </w:rPr>
        <w:t>3</w:t>
      </w:r>
      <w:r>
        <w:rPr>
          <w:rFonts w:eastAsia="Times New Roman"/>
        </w:rPr>
        <w:t>.</w:t>
      </w:r>
      <w:r>
        <w:rPr>
          <w:rFonts w:eastAsia="Times New Roman"/>
        </w:rPr>
        <w:tab/>
        <w:t>This act takes effect upon approval by the Governor.</w:t>
      </w:r>
    </w:p>
    <w:p w:rsidR="00576A53" w:rsidRDefault="00F509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29FB" w:rsidRDefault="000729FB" w:rsidP="000729FB">
      <w:pPr>
        <w:suppressAutoHyphens/>
        <w:jc w:val="both"/>
        <w:rPr>
          <w:rFonts w:eastAsia="Times New Roman"/>
        </w:rPr>
      </w:pPr>
    </w:p>
    <w:sectPr w:rsidR="000729FB" w:rsidSect="000729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A98" w:rsidRDefault="005C3A98" w:rsidP="00522CE0">
      <w:r>
        <w:separator/>
      </w:r>
    </w:p>
  </w:endnote>
  <w:endnote w:type="continuationSeparator" w:id="0">
    <w:p w:rsidR="005C3A98" w:rsidRDefault="005C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E5CA63-C029-4DE9-91EB-448EE4E3CE86}"/>
    <w:embedBold r:id="rId2" w:fontKey="{550F0CB2-BAB8-4D67-9640-43B5BBDC3194}"/>
  </w:font>
  <w:font w:name="Calibri">
    <w:panose1 w:val="020F0502020204030204"/>
    <w:charset w:val="00"/>
    <w:family w:val="swiss"/>
    <w:pitch w:val="variable"/>
    <w:sig w:usb0="E10002FF" w:usb1="4000ACFF" w:usb2="00000009" w:usb3="00000000" w:csb0="0000019F" w:csb1="00000000"/>
    <w:embedRegular r:id="rId3" w:fontKey="{CD22874D-83FD-4C75-AB16-9D8BC54F6C3C}"/>
  </w:font>
  <w:font w:name="Cambria">
    <w:panose1 w:val="02040503050406030204"/>
    <w:charset w:val="00"/>
    <w:family w:val="roman"/>
    <w:pitch w:val="variable"/>
    <w:sig w:usb0="E00002FF" w:usb1="400004FF" w:usb2="00000000" w:usb3="00000000" w:csb0="0000019F" w:csb1="00000000"/>
    <w:embedRegular r:id="rId4" w:fontKey="{FFE49B60-5A67-4D76-BB5B-6717C88CB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53" w:rsidRPr="000729FB" w:rsidRDefault="000729FB" w:rsidP="000729F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A98" w:rsidRDefault="005C3A98" w:rsidP="00522CE0">
      <w:r>
        <w:separator/>
      </w:r>
    </w:p>
  </w:footnote>
  <w:footnote w:type="continuationSeparator" w:id="0">
    <w:p w:rsidR="005C3A98" w:rsidRDefault="005C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EMO.KMM.VAS"/>
    <w:docVar w:name="CoverAttorneyInitials" w:val="KMM"/>
    <w:docVar w:name="CoverAttorneyLastName" w:val="Moffitt"/>
    <w:docVar w:name="CoverBillType" w:val="b"/>
    <w:docVar w:name="CoverSenator" w:val="VAS"/>
    <w:docVar w:name="dvBillNumber" w:val="897"/>
    <w:docVar w:name="dvBillNumberPrefix" w:val="S. "/>
    <w:docVar w:name="dvOriginalBody" w:val="Senate"/>
    <w:docVar w:name="fulldraftpath" w:val="L:\S-RES\VAS\020REMO.KMM.VAS.DOCX"/>
    <w:docVar w:name="NameofBody" w:val="S"/>
    <w:docVar w:name="vgroup2" w:val="S-RES"/>
  </w:docVars>
  <w:rsids>
    <w:rsidRoot w:val="008243C1"/>
    <w:rsid w:val="00042AC1"/>
    <w:rsid w:val="00046516"/>
    <w:rsid w:val="000729FB"/>
    <w:rsid w:val="0007601D"/>
    <w:rsid w:val="000B0720"/>
    <w:rsid w:val="000B5EAF"/>
    <w:rsid w:val="00117F2B"/>
    <w:rsid w:val="001315B2"/>
    <w:rsid w:val="00170561"/>
    <w:rsid w:val="00186AC9"/>
    <w:rsid w:val="00197DF1"/>
    <w:rsid w:val="001B3DD9"/>
    <w:rsid w:val="001B7E5D"/>
    <w:rsid w:val="001D3BAC"/>
    <w:rsid w:val="00216025"/>
    <w:rsid w:val="00245C4E"/>
    <w:rsid w:val="002C1321"/>
    <w:rsid w:val="002C2031"/>
    <w:rsid w:val="002C5896"/>
    <w:rsid w:val="002D3BED"/>
    <w:rsid w:val="002D77F5"/>
    <w:rsid w:val="00307C2B"/>
    <w:rsid w:val="00365AC1"/>
    <w:rsid w:val="003745D1"/>
    <w:rsid w:val="00383247"/>
    <w:rsid w:val="003D6E2B"/>
    <w:rsid w:val="003E7597"/>
    <w:rsid w:val="0044020F"/>
    <w:rsid w:val="00450668"/>
    <w:rsid w:val="004813A2"/>
    <w:rsid w:val="004952FA"/>
    <w:rsid w:val="004B6A22"/>
    <w:rsid w:val="004D7F37"/>
    <w:rsid w:val="004F4859"/>
    <w:rsid w:val="00522CE0"/>
    <w:rsid w:val="00563EF9"/>
    <w:rsid w:val="00565148"/>
    <w:rsid w:val="00570403"/>
    <w:rsid w:val="00576A53"/>
    <w:rsid w:val="00593361"/>
    <w:rsid w:val="005943C4"/>
    <w:rsid w:val="005A413B"/>
    <w:rsid w:val="005A5017"/>
    <w:rsid w:val="005A648C"/>
    <w:rsid w:val="005C3A98"/>
    <w:rsid w:val="005F1745"/>
    <w:rsid w:val="006A1802"/>
    <w:rsid w:val="006C4A4D"/>
    <w:rsid w:val="006C74EA"/>
    <w:rsid w:val="00720D40"/>
    <w:rsid w:val="007318D4"/>
    <w:rsid w:val="00765784"/>
    <w:rsid w:val="007A4390"/>
    <w:rsid w:val="007E5CB7"/>
    <w:rsid w:val="008243C1"/>
    <w:rsid w:val="008314D2"/>
    <w:rsid w:val="008B2F42"/>
    <w:rsid w:val="008C3697"/>
    <w:rsid w:val="008E185F"/>
    <w:rsid w:val="008F023B"/>
    <w:rsid w:val="00904E16"/>
    <w:rsid w:val="009162B3"/>
    <w:rsid w:val="00927C62"/>
    <w:rsid w:val="0096350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2A1C"/>
    <w:rsid w:val="00C17A80"/>
    <w:rsid w:val="00C45366"/>
    <w:rsid w:val="00C57023"/>
    <w:rsid w:val="00C74052"/>
    <w:rsid w:val="00CB187A"/>
    <w:rsid w:val="00CC0EC7"/>
    <w:rsid w:val="00CF6431"/>
    <w:rsid w:val="00D1088B"/>
    <w:rsid w:val="00D14DE6"/>
    <w:rsid w:val="00D156D2"/>
    <w:rsid w:val="00D35486"/>
    <w:rsid w:val="00D53E29"/>
    <w:rsid w:val="00D86943"/>
    <w:rsid w:val="00DA47B9"/>
    <w:rsid w:val="00DE5635"/>
    <w:rsid w:val="00E058D3"/>
    <w:rsid w:val="00E618C8"/>
    <w:rsid w:val="00E76AD9"/>
    <w:rsid w:val="00E91E2F"/>
    <w:rsid w:val="00EA3546"/>
    <w:rsid w:val="00EB47AE"/>
    <w:rsid w:val="00EC34E1"/>
    <w:rsid w:val="00F0234A"/>
    <w:rsid w:val="00F05CF2"/>
    <w:rsid w:val="00F5098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4255CE1-33B5-43C1-AF0B-0CD30F34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2A36F53D.dotm</Template>
  <TotalTime>0</TotalTime>
  <Pages>1</Pages>
  <Words>647</Words>
  <Characters>3178</Characters>
  <Application>Microsoft Office Word</Application>
  <DocSecurity>0</DocSecurity>
  <Lines>83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897 Text of Previous Version (Jun. 23, 2015) - South Carolina Legislature Online</dc:title>
  <dc:subject/>
  <dc:creator>%USERNAME%</dc:creator>
  <cp:keywords/>
  <dc:description/>
  <cp:lastModifiedBy>N Cumfer</cp:lastModifiedBy>
  <cp:revision>2</cp:revision>
  <dcterms:created xsi:type="dcterms:W3CDTF">2015-06-23T19:29:00Z</dcterms:created>
  <dcterms:modified xsi:type="dcterms:W3CDTF">2015-06-23T19:29:00Z</dcterms:modified>
</cp:coreProperties>
</file>