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16E2B" w:rsidRP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23, 2016</w:t>
      </w:r>
    </w:p>
    <w:p w:rsid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E2B" w:rsidRPr="00E16E2B" w:rsidRDefault="00E16E2B" w:rsidP="00E16E2B">
      <w:pPr>
        <w:tabs>
          <w:tab w:val="right" w:pos="5933"/>
        </w:tabs>
        <w:suppressAutoHyphens/>
        <w:jc w:val="both"/>
        <w:rPr>
          <w:rFonts w:eastAsia="Times New Roman"/>
        </w:rPr>
      </w:pPr>
      <w:r>
        <w:rPr>
          <w:rFonts w:eastAsia="Times New Roman"/>
        </w:rPr>
        <w:tab/>
      </w:r>
      <w:r>
        <w:rPr>
          <w:rFonts w:eastAsia="Times New Roman"/>
          <w:b/>
          <w:sz w:val="36"/>
        </w:rPr>
        <w:t>S. 913</w:t>
      </w:r>
    </w:p>
    <w:p w:rsid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E2B" w:rsidRDefault="00E16E2B" w:rsidP="00E16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 Martin, Davis and Hembree</w:t>
      </w:r>
    </w:p>
    <w:p w:rsid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3/23/16--S.</w:t>
      </w:r>
    </w:p>
    <w:p w:rsid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E16E2B" w:rsidRPr="00E16E2B" w:rsidRDefault="00E16E2B" w:rsidP="00E16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E2B" w:rsidRPr="00E16E2B" w:rsidRDefault="00E16E2B" w:rsidP="00E16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E16E2B" w:rsidRDefault="00E16E2B" w:rsidP="00E16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913) </w:t>
      </w:r>
      <w:r w:rsidRPr="00E16E2B">
        <w:rPr>
          <w:rFonts w:eastAsia="Times New Roman"/>
        </w:rPr>
        <w:t xml:space="preserve">to amend </w:t>
      </w:r>
      <w:r>
        <w:rPr>
          <w:rFonts w:eastAsia="Times New Roman"/>
        </w:rPr>
        <w:t>S</w:t>
      </w:r>
      <w:r w:rsidRPr="00E16E2B">
        <w:rPr>
          <w:rFonts w:eastAsia="Times New Roman"/>
        </w:rPr>
        <w:t xml:space="preserve">ection 30-4-50 of the </w:t>
      </w:r>
      <w:r>
        <w:rPr>
          <w:rFonts w:eastAsia="Times New Roman"/>
        </w:rPr>
        <w:t>S</w:t>
      </w:r>
      <w:r w:rsidRPr="00E16E2B">
        <w:rPr>
          <w:rFonts w:eastAsia="Times New Roman"/>
        </w:rPr>
        <w:t xml:space="preserve">outh </w:t>
      </w:r>
      <w:r>
        <w:rPr>
          <w:rFonts w:eastAsia="Times New Roman"/>
        </w:rPr>
        <w:t>C</w:t>
      </w:r>
      <w:r w:rsidRPr="00E16E2B">
        <w:rPr>
          <w:rFonts w:eastAsia="Times New Roman"/>
        </w:rPr>
        <w:t xml:space="preserve">arolina </w:t>
      </w:r>
      <w:r>
        <w:rPr>
          <w:rFonts w:eastAsia="Times New Roman"/>
        </w:rPr>
        <w:t>C</w:t>
      </w:r>
      <w:r w:rsidRPr="00E16E2B">
        <w:rPr>
          <w:rFonts w:eastAsia="Times New Roman"/>
        </w:rPr>
        <w:t xml:space="preserve">ode of </w:t>
      </w:r>
      <w:r>
        <w:rPr>
          <w:rFonts w:eastAsia="Times New Roman"/>
        </w:rPr>
        <w:t>L</w:t>
      </w:r>
      <w:r w:rsidRPr="00E16E2B">
        <w:rPr>
          <w:rFonts w:eastAsia="Times New Roman"/>
        </w:rPr>
        <w:t xml:space="preserve">aws, 1976, relating to the </w:t>
      </w:r>
      <w:r>
        <w:rPr>
          <w:rFonts w:eastAsia="Times New Roman"/>
        </w:rPr>
        <w:t>F</w:t>
      </w:r>
      <w:r w:rsidRPr="00E16E2B">
        <w:rPr>
          <w:rFonts w:eastAsia="Times New Roman"/>
        </w:rPr>
        <w:t xml:space="preserve">reedom of </w:t>
      </w:r>
      <w:r>
        <w:rPr>
          <w:rFonts w:eastAsia="Times New Roman"/>
        </w:rPr>
        <w:t>I</w:t>
      </w:r>
      <w:r w:rsidRPr="00E16E2B">
        <w:rPr>
          <w:rFonts w:eastAsia="Times New Roman"/>
        </w:rPr>
        <w:t xml:space="preserve">nformation </w:t>
      </w:r>
      <w:r>
        <w:rPr>
          <w:rFonts w:eastAsia="Times New Roman"/>
        </w:rPr>
        <w:t>A</w:t>
      </w:r>
      <w:r w:rsidRPr="00E16E2B">
        <w:rPr>
          <w:rFonts w:eastAsia="Times New Roman"/>
        </w:rPr>
        <w:t>ct</w:t>
      </w:r>
      <w:r>
        <w:rPr>
          <w:rFonts w:eastAsia="Times New Roman"/>
        </w:rPr>
        <w:t>, etc., respectfully</w:t>
      </w:r>
    </w:p>
    <w:p w:rsidR="00E16E2B" w:rsidRPr="00E16E2B" w:rsidRDefault="00E16E2B" w:rsidP="00E16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5485F">
        <w:rPr>
          <w:rFonts w:eastAsia="Times New Roman"/>
          <w:snapToGrid w:val="0"/>
          <w:szCs w:val="20"/>
        </w:rPr>
        <w:t>Amend the bill, as and if amended, by striking all after the enacting words and inserting:</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5485F">
        <w:rPr>
          <w:rFonts w:eastAsia="Times New Roman"/>
          <w:snapToGrid w:val="0"/>
          <w:szCs w:val="20"/>
        </w:rPr>
        <w:t>/</w:t>
      </w:r>
      <w:r w:rsidRPr="0055485F">
        <w:rPr>
          <w:rFonts w:eastAsia="Times New Roman"/>
          <w:snapToGrid w:val="0"/>
          <w:szCs w:val="20"/>
        </w:rPr>
        <w:tab/>
      </w:r>
      <w:r w:rsidRPr="0055485F">
        <w:rPr>
          <w:rFonts w:eastAsia="Times New Roman"/>
          <w:snapToGrid w:val="0"/>
          <w:szCs w:val="20"/>
        </w:rPr>
        <w:tab/>
        <w:t>SECTION</w:t>
      </w:r>
      <w:r w:rsidRPr="0055485F">
        <w:rPr>
          <w:rFonts w:eastAsia="Times New Roman"/>
          <w:snapToGrid w:val="0"/>
          <w:szCs w:val="20"/>
        </w:rPr>
        <w:tab/>
        <w:t>1.</w:t>
      </w:r>
      <w:r w:rsidRPr="0055485F">
        <w:rPr>
          <w:rFonts w:eastAsia="Times New Roman"/>
          <w:snapToGrid w:val="0"/>
          <w:szCs w:val="20"/>
        </w:rPr>
        <w:tab/>
        <w:t>Section 30-4-50 of the 1976 Code is amended to read:</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t>“Section 30-4-50.</w:t>
      </w:r>
      <w:r w:rsidRPr="0055485F">
        <w:rPr>
          <w:rFonts w:eastAsia="Times New Roman"/>
          <w:snapToGrid w:val="0"/>
          <w:szCs w:val="20"/>
        </w:rPr>
        <w:tab/>
        <w:t>(A)</w:t>
      </w:r>
      <w:r w:rsidRPr="0055485F">
        <w:rPr>
          <w:rFonts w:eastAsia="Times New Roman"/>
          <w:snapToGrid w:val="0"/>
          <w:szCs w:val="20"/>
        </w:rPr>
        <w:tab/>
        <w:t>Without limiting the meaning of other sections of this chapter, the following categories of information are specifically made public information subject to the restrictions and limitations of Sections 30-4-20, 30-4-40, and 30-4-70 of this chapter:</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w:t>
      </w:r>
      <w:r w:rsidRPr="0055485F">
        <w:rPr>
          <w:rFonts w:eastAsia="Times New Roman"/>
          <w:snapToGrid w:val="0"/>
          <w:szCs w:val="20"/>
        </w:rPr>
        <w:tab/>
        <w:t>the names, sex, race, title, and dates of employment of all employees and officers of public bodies;</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(2)</w:t>
      </w:r>
      <w:r w:rsidRPr="0055485F">
        <w:rPr>
          <w:rFonts w:eastAsia="Times New Roman"/>
          <w:snapToGrid w:val="0"/>
          <w:szCs w:val="20"/>
        </w:rPr>
        <w:tab/>
        <w:t>administrative staff manuals and instructions to staff that affect a member of the public;</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(3)</w:t>
      </w:r>
      <w:r w:rsidRPr="0055485F">
        <w:rPr>
          <w:rFonts w:eastAsia="Times New Roman"/>
          <w:snapToGrid w:val="0"/>
          <w:szCs w:val="20"/>
        </w:rPr>
        <w:tab/>
        <w:t>final opinions, including concurring and dissenting opinions, as well as orders, made in the adjudication of cases;</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(4)</w:t>
      </w:r>
      <w:r w:rsidRPr="0055485F">
        <w:rPr>
          <w:rFonts w:eastAsia="Times New Roman"/>
          <w:snapToGrid w:val="0"/>
          <w:szCs w:val="20"/>
        </w:rPr>
        <w:tab/>
        <w:t>those statements of policy and interpretations of policy, statute, and the Constitution which have been adopted by the public body;</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(5)</w:t>
      </w:r>
      <w:r w:rsidRPr="0055485F">
        <w:rPr>
          <w:rFonts w:eastAsia="Times New Roman"/>
          <w:snapToGrid w:val="0"/>
          <w:szCs w:val="20"/>
        </w:rPr>
        <w:tab/>
        <w:t>written planning policies and goals and final planning decisions;</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lastRenderedPageBreak/>
        <w:tab/>
      </w:r>
      <w:r w:rsidRPr="0055485F">
        <w:rPr>
          <w:rFonts w:eastAsia="Times New Roman"/>
          <w:snapToGrid w:val="0"/>
          <w:szCs w:val="20"/>
        </w:rPr>
        <w:tab/>
        <w:t>(6)</w:t>
      </w:r>
      <w:r w:rsidRPr="0055485F">
        <w:rPr>
          <w:rFonts w:eastAsia="Times New Roman"/>
          <w:snapToGrid w:val="0"/>
          <w:szCs w:val="20"/>
        </w:rPr>
        <w:tab/>
        <w:t>information in or taken from any account, voucher, or contract dealing with the receipt or expenditure of public or other funds by public bodies;</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(7)</w:t>
      </w:r>
      <w:r w:rsidRPr="0055485F">
        <w:rPr>
          <w:rFonts w:eastAsia="Times New Roman"/>
          <w:snapToGrid w:val="0"/>
          <w:szCs w:val="20"/>
        </w:rPr>
        <w:tab/>
        <w:t>the minutes of all proceedings of all public bodies and all votes at such proceedings, with the exception of all such minutes and votes taken at meetings closed to the public pursuant to Section 30</w:t>
      </w:r>
      <w:r w:rsidRPr="0055485F">
        <w:rPr>
          <w:rFonts w:eastAsia="Times New Roman"/>
          <w:snapToGrid w:val="0"/>
          <w:szCs w:val="20"/>
        </w:rPr>
        <w:noBreakHyphen/>
        <w:t>4</w:t>
      </w:r>
      <w:r w:rsidRPr="0055485F">
        <w:rPr>
          <w:rFonts w:eastAsia="Times New Roman"/>
          <w:snapToGrid w:val="0"/>
          <w:szCs w:val="20"/>
        </w:rPr>
        <w:noBreakHyphen/>
        <w:t>70;</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(8)</w:t>
      </w:r>
      <w:r w:rsidRPr="0055485F">
        <w:rPr>
          <w:rFonts w:eastAsia="Times New Roman"/>
          <w:snapToGrid w:val="0"/>
          <w:szCs w:val="20"/>
        </w:rPr>
        <w:tab/>
        <w:t>reports which disclose the nature, substance, and location of any crime or alleged crime reported as having been committed.  Where a report contains information exempt as otherwise provided by law, the law enforcement agency may delete that information from the report.</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t>(9)</w:t>
      </w:r>
      <w:r w:rsidRPr="0055485F">
        <w:rPr>
          <w:rFonts w:eastAsia="Times New Roman"/>
          <w:snapToGrid w:val="0"/>
          <w:szCs w:val="20"/>
        </w:rPr>
        <w:tab/>
      </w:r>
      <w:r w:rsidRPr="0055485F">
        <w:rPr>
          <w:rFonts w:eastAsia="Times New Roman"/>
          <w:snapToGrid w:val="0"/>
          <w:szCs w:val="20"/>
          <w:u w:val="single"/>
        </w:rPr>
        <w:t>notwithstanding any other provision of the law, data from a video or audio recording made by a law enforcement vehicle mounted recording device or dashboard camera that involves an officer involved incident resulting in death, injury, property damage, or the use of deadly force.</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(a)</w:t>
      </w:r>
      <w:r w:rsidRPr="0055485F">
        <w:rPr>
          <w:rFonts w:eastAsia="Times New Roman"/>
          <w:snapToGrid w:val="0"/>
          <w:szCs w:val="20"/>
        </w:rPr>
        <w:tab/>
      </w:r>
      <w:r w:rsidRPr="0055485F">
        <w:rPr>
          <w:rFonts w:eastAsia="Times New Roman"/>
          <w:snapToGrid w:val="0"/>
          <w:szCs w:val="20"/>
          <w:u w:val="single"/>
        </w:rPr>
        <w:t>A law enforcement or public safety agency may apply to the Circuit Court for an order to prevent the disclosure of the video or audio recording data.  Notice of the request and of the hearing must be provided to the person seeking the record.  A hearing must be requested within fifteen days (excepting Saturdays, Sundays, and legal public holidays) of the receipt of the request for disclosure and the hearing shall be held in camera.</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(b)</w:t>
      </w:r>
      <w:r w:rsidRPr="0055485F">
        <w:rPr>
          <w:rFonts w:eastAsia="Times New Roman"/>
          <w:snapToGrid w:val="0"/>
          <w:szCs w:val="20"/>
        </w:rPr>
        <w:tab/>
      </w:r>
      <w:r w:rsidRPr="0055485F">
        <w:rPr>
          <w:rFonts w:eastAsia="Times New Roman"/>
          <w:snapToGrid w:val="0"/>
          <w:szCs w:val="20"/>
          <w:u w:val="single"/>
        </w:rPr>
        <w:t>The court may order the recording data not be disclosed upon a showing by clear and convincing evidence that the recording is exempt from disclosure as specified in Section 30-4-40(a)(3) and that the reason for the exemption outweighs the public interest in disclosure.  A court may order the recording data be edited to redact specific portions of the data and then released, upon a showing by clear and convincing evidence that portions of the recording are not exempt from disclosure as specified in Section 30-4-40(a)(3).</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(c)</w:t>
      </w:r>
      <w:r w:rsidRPr="0055485F">
        <w:rPr>
          <w:rFonts w:eastAsia="Times New Roman"/>
          <w:snapToGrid w:val="0"/>
          <w:szCs w:val="20"/>
        </w:rPr>
        <w:tab/>
      </w:r>
      <w:r w:rsidRPr="0055485F">
        <w:rPr>
          <w:rFonts w:eastAsia="Times New Roman"/>
          <w:snapToGrid w:val="0"/>
          <w:szCs w:val="20"/>
          <w:u w:val="single"/>
        </w:rPr>
        <w:t>A court order to withhold the release of recording data under this section must specify a definite time period for the withholding of the release of the recording data and must include the court’s findings.</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(d)</w:t>
      </w:r>
      <w:r w:rsidRPr="0055485F">
        <w:rPr>
          <w:rFonts w:eastAsia="Times New Roman"/>
          <w:snapToGrid w:val="0"/>
          <w:szCs w:val="20"/>
        </w:rPr>
        <w:tab/>
      </w:r>
      <w:r w:rsidRPr="0055485F">
        <w:rPr>
          <w:rFonts w:eastAsia="Times New Roman"/>
          <w:snapToGrid w:val="0"/>
          <w:szCs w:val="20"/>
          <w:u w:val="single"/>
        </w:rPr>
        <w:t>A copy of the order shall be made available to the person requesting the release of the recording data.</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(10)</w:t>
      </w:r>
      <w:r w:rsidRPr="0055485F">
        <w:rPr>
          <w:rFonts w:eastAsia="Times New Roman"/>
          <w:snapToGrid w:val="0"/>
          <w:szCs w:val="20"/>
        </w:rPr>
        <w:tab/>
        <w:t>statistical and other empirical findings considered by the Legislative Audit Council in the development of an audit report.</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t>(B)</w:t>
      </w:r>
      <w:r w:rsidRPr="0055485F">
        <w:rPr>
          <w:rFonts w:eastAsia="Times New Roman"/>
          <w:snapToGrid w:val="0"/>
          <w:szCs w:val="20"/>
        </w:rPr>
        <w:tab/>
        <w:t xml:space="preserve">No information contained in a police incident report or in an employee salary schedule revealed in response to a request pursuant to this chapter may be utilized for commercial solicitation.  Also, </w:t>
      </w:r>
      <w:r w:rsidRPr="0055485F">
        <w:rPr>
          <w:rFonts w:eastAsia="Times New Roman"/>
          <w:snapToGrid w:val="0"/>
          <w:szCs w:val="20"/>
        </w:rPr>
        <w:lastRenderedPageBreak/>
        <w:t>the home addresses and home telephone numbers of employees and officers of public bodies revealed in response to a request pursuant to this chapter may not be utilized for commercial solicitation.  However, this provision must not be interpreted to restrict access by the public and press to information contained in public records.”</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5485F">
        <w:rPr>
          <w:rFonts w:eastAsia="Times New Roman"/>
          <w:snapToGrid w:val="0"/>
          <w:szCs w:val="20"/>
        </w:rPr>
        <w:t>SECTION</w:t>
      </w:r>
      <w:r w:rsidRPr="0055485F">
        <w:rPr>
          <w:rFonts w:eastAsia="Times New Roman"/>
          <w:snapToGrid w:val="0"/>
          <w:szCs w:val="20"/>
        </w:rPr>
        <w:tab/>
        <w:t>2.</w:t>
      </w:r>
      <w:r w:rsidRPr="0055485F">
        <w:rPr>
          <w:rFonts w:eastAsia="Times New Roman"/>
          <w:snapToGrid w:val="0"/>
          <w:szCs w:val="20"/>
        </w:rPr>
        <w:tab/>
        <w:t>Section 30-4-40 of the 1976 code is amended to read:</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5485F">
        <w:rPr>
          <w:rFonts w:eastAsia="Times New Roman"/>
          <w:snapToGrid w:val="0"/>
          <w:szCs w:val="20"/>
        </w:rPr>
        <w:tab/>
        <w:t>“Section 30-4-40.</w:t>
      </w:r>
      <w:r w:rsidRPr="0055485F">
        <w:rPr>
          <w:rFonts w:eastAsia="Times New Roman"/>
          <w:snapToGrid w:val="0"/>
          <w:szCs w:val="20"/>
        </w:rPr>
        <w:tab/>
      </w:r>
      <w:r w:rsidRPr="0055485F">
        <w:t>(a)</w:t>
      </w:r>
      <w:r w:rsidRPr="0055485F">
        <w:tab/>
        <w:t>A public body may but is not required to exempt from disclosure the following information:</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tab/>
      </w:r>
      <w:r w:rsidRPr="0055485F">
        <w:tab/>
        <w:t>(1)</w:t>
      </w:r>
      <w:r w:rsidRPr="0055485F">
        <w:tab/>
        <w:t>Trade secrets, which are defined as unpatented, secret, commercially valuable plans, appliances, formulas, or processes, which are used for the making, preparing, compounding, treating, or processing of articles or materials which are trade commodities obtained from a person and which are generally recognized as confidential and work products, in whole or in part collected or produced for sale or resale, and paid subscriber information.  Trade secrets also include, for those public bodies who market services or products in competition with others, feasibility, planning, and marketing studies, marine terminal service and nontariff agreements, and evaluations and other materials which contain references to potential customers, competitive information, or evaluation.</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(2)</w:t>
      </w:r>
      <w:r w:rsidRPr="0055485F">
        <w:rPr>
          <w:rFonts w:eastAsia="Times New Roman"/>
          <w:snapToGrid w:val="0"/>
          <w:szCs w:val="20"/>
        </w:rPr>
        <w:tab/>
        <w:t>Information of a personal nature where the public disclosure thereof would constitute unreasonable invasion of personal privacy.  Information of a personal nature shall include, but not be limited to, information as to gross receipts contained in applications for business licenses</w:t>
      </w:r>
      <w:r w:rsidRPr="0055485F">
        <w:rPr>
          <w:rFonts w:eastAsia="Times New Roman"/>
          <w:strike/>
          <w:snapToGrid w:val="0"/>
          <w:szCs w:val="20"/>
        </w:rPr>
        <w:t xml:space="preserve"> and</w:t>
      </w:r>
      <w:r w:rsidRPr="0055485F">
        <w:rPr>
          <w:rFonts w:eastAsia="Times New Roman"/>
          <w:snapToGrid w:val="0"/>
          <w:szCs w:val="20"/>
          <w:u w:val="single"/>
        </w:rPr>
        <w:t>,</w:t>
      </w:r>
      <w:r w:rsidRPr="0055485F">
        <w:rPr>
          <w:rFonts w:eastAsia="Times New Roman"/>
          <w:snapToGrid w:val="0"/>
          <w:szCs w:val="20"/>
        </w:rPr>
        <w:t xml:space="preserve"> information relating to public records which include the name, address, and telephone number or other such information of an individual or individuals who are handicapped or disabled when the information is requested for person</w:t>
      </w:r>
      <w:r w:rsidRPr="0055485F">
        <w:rPr>
          <w:rFonts w:eastAsia="Times New Roman"/>
          <w:snapToGrid w:val="0"/>
          <w:szCs w:val="20"/>
        </w:rPr>
        <w:noBreakHyphen/>
        <w:t>to</w:t>
      </w:r>
      <w:r w:rsidRPr="0055485F">
        <w:rPr>
          <w:rFonts w:eastAsia="Times New Roman"/>
          <w:snapToGrid w:val="0"/>
          <w:szCs w:val="20"/>
        </w:rPr>
        <w:noBreakHyphen/>
        <w:t>person commercial solicitation of handicapped persons solely by virtue of their handicap</w:t>
      </w:r>
      <w:r w:rsidRPr="0055485F">
        <w:rPr>
          <w:rFonts w:eastAsia="Times New Roman"/>
          <w:snapToGrid w:val="0"/>
          <w:szCs w:val="20"/>
          <w:u w:val="single"/>
        </w:rPr>
        <w:t>, and any audio recording of the final statements of a dying victim in a call to 911 emergency services.  Any audio of the victim’s statements must be redacted prior to the release of the recording unless the privacy interest is waived by the victim’s next of kin</w:t>
      </w:r>
      <w:r w:rsidRPr="0055485F">
        <w:rPr>
          <w:rFonts w:eastAsia="Times New Roman"/>
          <w:snapToGrid w:val="0"/>
          <w:szCs w:val="20"/>
        </w:rPr>
        <w:t>.  This provision must not be interpreted to restrict access by the public and press to information contained in public records.</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(3)</w:t>
      </w:r>
      <w:r w:rsidRPr="0055485F">
        <w:rPr>
          <w:rFonts w:eastAsia="Times New Roman"/>
          <w:snapToGrid w:val="0"/>
          <w:szCs w:val="20"/>
        </w:rPr>
        <w:tab/>
      </w:r>
      <w:r w:rsidRPr="0055485F">
        <w:rPr>
          <w:rFonts w:eastAsia="Times New Roman"/>
          <w:strike/>
          <w:snapToGrid w:val="0"/>
          <w:szCs w:val="20"/>
        </w:rPr>
        <w:t>Records of law enforcement and public safety agencies not otherwise available by state and federal law that were compiled in the process of detecting and investigating crime if the disclosure of the information would harm the agency by:</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trike/>
          <w:snapToGrid w:val="0"/>
          <w:szCs w:val="20"/>
        </w:rPr>
        <w:t>(A)</w:t>
      </w:r>
      <w:r w:rsidRPr="0055485F">
        <w:rPr>
          <w:rFonts w:eastAsia="Times New Roman"/>
          <w:snapToGrid w:val="0"/>
          <w:szCs w:val="20"/>
        </w:rPr>
        <w:tab/>
      </w:r>
      <w:r w:rsidRPr="0055485F">
        <w:rPr>
          <w:rFonts w:eastAsia="Times New Roman"/>
          <w:strike/>
          <w:snapToGrid w:val="0"/>
          <w:szCs w:val="20"/>
        </w:rPr>
        <w:t>disclosing identity of informants not otherwise known;</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5485F">
        <w:rPr>
          <w:rFonts w:eastAsia="Times New Roman"/>
          <w:snapToGrid w:val="0"/>
          <w:szCs w:val="20"/>
        </w:rPr>
        <w:lastRenderedPageBreak/>
        <w:tab/>
      </w:r>
      <w:r w:rsidRPr="0055485F">
        <w:rPr>
          <w:rFonts w:eastAsia="Times New Roman"/>
          <w:snapToGrid w:val="0"/>
          <w:szCs w:val="20"/>
        </w:rPr>
        <w:tab/>
      </w:r>
      <w:r w:rsidRPr="0055485F">
        <w:rPr>
          <w:rFonts w:eastAsia="Times New Roman"/>
          <w:snapToGrid w:val="0"/>
          <w:szCs w:val="20"/>
        </w:rPr>
        <w:tab/>
      </w:r>
      <w:r w:rsidRPr="0055485F">
        <w:rPr>
          <w:rFonts w:eastAsia="Times New Roman"/>
          <w:strike/>
          <w:snapToGrid w:val="0"/>
          <w:szCs w:val="20"/>
        </w:rPr>
        <w:t>(B)</w:t>
      </w:r>
      <w:r w:rsidRPr="0055485F">
        <w:rPr>
          <w:rFonts w:eastAsia="Times New Roman"/>
          <w:snapToGrid w:val="0"/>
          <w:szCs w:val="20"/>
        </w:rPr>
        <w:tab/>
      </w:r>
      <w:r w:rsidRPr="0055485F">
        <w:rPr>
          <w:rFonts w:eastAsia="Times New Roman"/>
          <w:strike/>
          <w:snapToGrid w:val="0"/>
          <w:szCs w:val="20"/>
        </w:rPr>
        <w:t>the premature release of information to be used in a prospective law enforcement action;</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trike/>
          <w:snapToGrid w:val="0"/>
          <w:szCs w:val="20"/>
        </w:rPr>
        <w:t>(C)</w:t>
      </w:r>
      <w:r w:rsidRPr="0055485F">
        <w:rPr>
          <w:rFonts w:eastAsia="Times New Roman"/>
          <w:snapToGrid w:val="0"/>
          <w:szCs w:val="20"/>
        </w:rPr>
        <w:tab/>
      </w:r>
      <w:r w:rsidRPr="0055485F">
        <w:rPr>
          <w:rFonts w:eastAsia="Times New Roman"/>
          <w:strike/>
          <w:snapToGrid w:val="0"/>
          <w:szCs w:val="20"/>
        </w:rPr>
        <w:t>disclosing investigatory techniques not otherwise known outside the government;</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trike/>
          <w:snapToGrid w:val="0"/>
          <w:szCs w:val="20"/>
        </w:rPr>
        <w:t>(D)</w:t>
      </w:r>
      <w:r w:rsidRPr="0055485F">
        <w:rPr>
          <w:rFonts w:eastAsia="Times New Roman"/>
          <w:snapToGrid w:val="0"/>
          <w:szCs w:val="20"/>
        </w:rPr>
        <w:tab/>
      </w:r>
      <w:r w:rsidRPr="0055485F">
        <w:rPr>
          <w:rFonts w:eastAsia="Times New Roman"/>
          <w:strike/>
          <w:snapToGrid w:val="0"/>
          <w:szCs w:val="20"/>
        </w:rPr>
        <w:t>by endangering the life, health, or property of any person; or</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trike/>
          <w:snapToGrid w:val="0"/>
          <w:szCs w:val="20"/>
        </w:rPr>
        <w:t>(E)</w:t>
      </w:r>
      <w:r w:rsidRPr="0055485F">
        <w:rPr>
          <w:rFonts w:eastAsia="Times New Roman"/>
          <w:snapToGrid w:val="0"/>
          <w:szCs w:val="20"/>
        </w:rPr>
        <w:tab/>
      </w:r>
      <w:r w:rsidRPr="0055485F">
        <w:rPr>
          <w:rFonts w:eastAsia="Times New Roman"/>
          <w:strike/>
          <w:snapToGrid w:val="0"/>
          <w:szCs w:val="20"/>
        </w:rPr>
        <w:t>disclosing any contents of intercepted wire, oral, or electronic communications not otherwise disclosed during a trial</w:t>
      </w:r>
      <w:r w:rsidRPr="0055485F">
        <w:rPr>
          <w:rFonts w:eastAsia="Times New Roman"/>
          <w:snapToGrid w:val="0"/>
          <w:szCs w:val="20"/>
        </w:rPr>
        <w:t xml:space="preserve"> </w:t>
      </w:r>
      <w:r w:rsidRPr="0055485F">
        <w:rPr>
          <w:rFonts w:eastAsia="Times New Roman"/>
          <w:snapToGrid w:val="0"/>
          <w:szCs w:val="20"/>
          <w:u w:val="single"/>
        </w:rPr>
        <w:t>Records, video or audio recordings, or other information compiled for law enforcement purposes, but only to the extent that the production of such law enforcement records or information:</w:t>
      </w:r>
      <w:r w:rsidRPr="0055485F">
        <w:rPr>
          <w:rFonts w:eastAsia="Times New Roman"/>
          <w:snapToGrid w:val="0"/>
          <w:szCs w:val="20"/>
        </w:rPr>
        <w:t xml:space="preserve"> </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(A)</w:t>
      </w:r>
      <w:r w:rsidRPr="0055485F">
        <w:rPr>
          <w:rFonts w:eastAsia="Times New Roman"/>
          <w:snapToGrid w:val="0"/>
          <w:szCs w:val="20"/>
        </w:rPr>
        <w:tab/>
      </w:r>
      <w:r w:rsidRPr="0055485F">
        <w:rPr>
          <w:rFonts w:eastAsia="Times New Roman"/>
          <w:snapToGrid w:val="0"/>
          <w:szCs w:val="20"/>
          <w:u w:val="single"/>
        </w:rPr>
        <w:t>would interfere with prospective law enforcement proceeding;</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(B)</w:t>
      </w:r>
      <w:r w:rsidRPr="0055485F">
        <w:rPr>
          <w:rFonts w:eastAsia="Times New Roman"/>
          <w:snapToGrid w:val="0"/>
          <w:szCs w:val="20"/>
        </w:rPr>
        <w:tab/>
      </w:r>
      <w:r w:rsidRPr="0055485F">
        <w:rPr>
          <w:rFonts w:eastAsia="Times New Roman"/>
          <w:snapToGrid w:val="0"/>
          <w:szCs w:val="20"/>
          <w:u w:val="single"/>
        </w:rPr>
        <w:t>would deprive a person of a right to a fair trial or an impartial adjudication;</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(C)</w:t>
      </w:r>
      <w:r w:rsidRPr="0055485F">
        <w:rPr>
          <w:rFonts w:eastAsia="Times New Roman"/>
          <w:snapToGrid w:val="0"/>
          <w:szCs w:val="20"/>
        </w:rPr>
        <w:tab/>
      </w:r>
      <w:r w:rsidRPr="0055485F">
        <w:rPr>
          <w:rFonts w:eastAsia="Times New Roman"/>
          <w:snapToGrid w:val="0"/>
          <w:szCs w:val="20"/>
          <w:u w:val="single"/>
        </w:rPr>
        <w:t>would constitute an unreasonable invasion of personal privacy;</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(D)</w:t>
      </w:r>
      <w:r w:rsidRPr="0055485F">
        <w:rPr>
          <w:rFonts w:eastAsia="Times New Roman"/>
          <w:snapToGrid w:val="0"/>
          <w:szCs w:val="20"/>
        </w:rPr>
        <w:tab/>
      </w:r>
      <w:r w:rsidRPr="0055485F">
        <w:rPr>
          <w:rFonts w:eastAsia="Times New Roman"/>
          <w:snapToGrid w:val="0"/>
          <w:szCs w:val="20"/>
          <w:u w:val="single"/>
        </w:rPr>
        <w:t>would disclose the identity of a confidential source, including a State, local, or foreign agency or authority or any private institution which furnished information on a confidential basis, and, in the case of a record or information compiled by criminal law enforcement authority in the course of a criminal investigation, by an agency conducting a lawful security intelligence investigation, or information furnished by a confidential source;</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(E)</w:t>
      </w:r>
      <w:r w:rsidRPr="0055485F">
        <w:rPr>
          <w:rFonts w:eastAsia="Times New Roman"/>
          <w:snapToGrid w:val="0"/>
          <w:szCs w:val="20"/>
        </w:rPr>
        <w:tab/>
      </w:r>
      <w:r w:rsidRPr="0055485F">
        <w:rPr>
          <w:rFonts w:eastAsia="Times New Roman"/>
          <w:snapToGrid w:val="0"/>
          <w:szCs w:val="20"/>
          <w:u w:val="single"/>
        </w:rPr>
        <w:t>would disclose current techniques and procedures for law enforcement investigations or prosecutions, or would disclose current guidelines for law enforcement investigations or prosecutions if such disclosure would risk circumvention of the law;</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(F)</w:t>
      </w:r>
      <w:r w:rsidRPr="0055485F">
        <w:rPr>
          <w:rFonts w:eastAsia="Times New Roman"/>
          <w:snapToGrid w:val="0"/>
          <w:szCs w:val="20"/>
        </w:rPr>
        <w:tab/>
      </w:r>
      <w:r w:rsidRPr="0055485F">
        <w:rPr>
          <w:rFonts w:eastAsia="Times New Roman"/>
          <w:snapToGrid w:val="0"/>
          <w:szCs w:val="20"/>
          <w:u w:val="single"/>
        </w:rPr>
        <w:t>would endanger the life or physical safety of any individual;</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(G)</w:t>
      </w:r>
      <w:r w:rsidRPr="0055485F">
        <w:rPr>
          <w:rFonts w:eastAsia="Times New Roman"/>
          <w:snapToGrid w:val="0"/>
          <w:szCs w:val="20"/>
        </w:rPr>
        <w:tab/>
      </w:r>
      <w:r w:rsidRPr="0055485F">
        <w:rPr>
          <w:rFonts w:eastAsia="Times New Roman"/>
          <w:snapToGrid w:val="0"/>
          <w:szCs w:val="20"/>
          <w:u w:val="single"/>
        </w:rPr>
        <w:t>would disclose any contents of intercepted wire, oral, or electronic communications not otherwise disclosed during a trial</w:t>
      </w:r>
      <w:r w:rsidRPr="0055485F">
        <w:rPr>
          <w:rFonts w:eastAsia="Times New Roman"/>
          <w:snapToGrid w:val="0"/>
          <w:szCs w:val="20"/>
        </w:rPr>
        <w:t>.</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(4)</w:t>
      </w:r>
      <w:r w:rsidRPr="0055485F">
        <w:rPr>
          <w:rFonts w:eastAsia="Times New Roman"/>
          <w:snapToGrid w:val="0"/>
          <w:szCs w:val="20"/>
        </w:rPr>
        <w:tab/>
        <w:t>Matters specifically exempted from disclosure by statute or law.</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(5)</w:t>
      </w:r>
      <w:r w:rsidRPr="0055485F">
        <w:rPr>
          <w:rFonts w:eastAsia="Times New Roman"/>
          <w:snapToGrid w:val="0"/>
          <w:szCs w:val="20"/>
        </w:rPr>
        <w:tab/>
        <w:t>Documents of and documents incidental to proposed contractual arrangements and documents of and documents incidental to proposed sales or purchases of property; however:</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(a)</w:t>
      </w:r>
      <w:r w:rsidRPr="0055485F">
        <w:rPr>
          <w:rFonts w:eastAsia="Times New Roman"/>
          <w:snapToGrid w:val="0"/>
          <w:szCs w:val="20"/>
        </w:rPr>
        <w:tab/>
        <w:t>these documents are not exempt from disclosure once a contract is entered into or the property is sold or purchased except as otherwise provided in this section;</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(b)</w:t>
      </w:r>
      <w:r w:rsidRPr="0055485F">
        <w:rPr>
          <w:rFonts w:eastAsia="Times New Roman"/>
          <w:snapToGrid w:val="0"/>
          <w:szCs w:val="20"/>
        </w:rPr>
        <w:tab/>
        <w:t xml:space="preserve">a contract for the sale or purchase of real estate shall remain exempt from disclosure until the deed is executed, but this exemption applies only to those contracts of sale or purchase where </w:t>
      </w:r>
      <w:r w:rsidRPr="0055485F">
        <w:rPr>
          <w:rFonts w:eastAsia="Times New Roman"/>
          <w:snapToGrid w:val="0"/>
          <w:szCs w:val="20"/>
        </w:rPr>
        <w:lastRenderedPageBreak/>
        <w:t>the execution of the deed occurs within twelve months from the date of sale or purchase;</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(c)</w:t>
      </w:r>
      <w:r w:rsidRPr="0055485F">
        <w:rPr>
          <w:rFonts w:eastAsia="Times New Roman"/>
          <w:snapToGrid w:val="0"/>
          <w:szCs w:val="20"/>
        </w:rPr>
        <w:tab/>
        <w:t>confidential proprietary information provided to a public body for economic development or contract negotiations purposes is not required to be disclosed.</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(6)</w:t>
      </w:r>
      <w:r w:rsidRPr="0055485F">
        <w:rPr>
          <w:rFonts w:eastAsia="Times New Roman"/>
          <w:snapToGrid w:val="0"/>
          <w:szCs w:val="20"/>
        </w:rPr>
        <w:tab/>
        <w:t>All compensation paid by public bodies except as follows:</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(A)</w:t>
      </w:r>
      <w:r w:rsidRPr="0055485F">
        <w:rPr>
          <w:rFonts w:eastAsia="Times New Roman"/>
          <w:snapToGrid w:val="0"/>
          <w:szCs w:val="20"/>
        </w:rPr>
        <w:tab/>
        <w:t>For those persons receiving compensation of fifty thousand dollars or more annually, for all part</w:t>
      </w:r>
      <w:r w:rsidRPr="0055485F">
        <w:rPr>
          <w:rFonts w:eastAsia="Times New Roman"/>
          <w:snapToGrid w:val="0"/>
          <w:szCs w:val="20"/>
        </w:rPr>
        <w:noBreakHyphen/>
        <w:t>time employees, for any other persons who are paid honoraria or other compensation for special appearances, performances, or the like, and for employees at the level of agency or department head, the exact compensation of each person or employee;</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(B)</w:t>
      </w:r>
      <w:r w:rsidRPr="0055485F">
        <w:rPr>
          <w:rFonts w:eastAsia="Times New Roman"/>
          <w:snapToGrid w:val="0"/>
          <w:szCs w:val="20"/>
        </w:rPr>
        <w:tab/>
        <w:t>For classified and unclassified employees, including contract instructional employees, not subject to item (A) above who receive compensation between, but not including, thirty thousand dollars and fifty thousand dollars annually, the compensation level within a range of four thousand dollars, such ranges to commence at thirty thousand dollars and increase in increments of four thousand dollars;</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(C)</w:t>
      </w:r>
      <w:r w:rsidRPr="0055485F">
        <w:rPr>
          <w:rFonts w:eastAsia="Times New Roman"/>
          <w:snapToGrid w:val="0"/>
          <w:szCs w:val="20"/>
        </w:rPr>
        <w:tab/>
        <w:t>For classified employees not subject to item (A) above who receive compensation of thirty thousand dollars or less annually, the salary schedule showing the compensation range for that classification including longevity steps, where applicable;</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(D)</w:t>
      </w:r>
      <w:r w:rsidRPr="0055485F">
        <w:rPr>
          <w:rFonts w:eastAsia="Times New Roman"/>
          <w:snapToGrid w:val="0"/>
          <w:szCs w:val="20"/>
        </w:rPr>
        <w:tab/>
        <w:t>For unclassified employees, including contract instructional employees, not subject to item (A) above who receive compensation of thirty thousand dollars or less annually, the compensation level within a range of four thousand dollars, such ranges to commence at two thousand dollars and increase in increments of four thousand dollars.</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(E)</w:t>
      </w:r>
      <w:r w:rsidRPr="0055485F">
        <w:rPr>
          <w:rFonts w:eastAsia="Times New Roman"/>
          <w:snapToGrid w:val="0"/>
          <w:szCs w:val="20"/>
        </w:rPr>
        <w:tab/>
        <w:t>For purposes of this subsection (6), “agency head” or “department head” means any person who has authority and responsibility for any department of any institution, board, commission, council, division, bureau, center, school, hospital, or other facility that is a unit of a public body.</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(7)</w:t>
      </w:r>
      <w:r w:rsidRPr="0055485F">
        <w:rPr>
          <w:rFonts w:eastAsia="Times New Roman"/>
          <w:snapToGrid w:val="0"/>
          <w:szCs w:val="20"/>
        </w:rPr>
        <w:tab/>
        <w:t>Correspondence or work products of legal counsel for a public body and any other material that would violate attorney</w:t>
      </w:r>
      <w:r w:rsidRPr="0055485F">
        <w:rPr>
          <w:rFonts w:eastAsia="Times New Roman"/>
          <w:snapToGrid w:val="0"/>
          <w:szCs w:val="20"/>
        </w:rPr>
        <w:noBreakHyphen/>
        <w:t>client relationships.</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(8)</w:t>
      </w:r>
      <w:r w:rsidRPr="0055485F">
        <w:rPr>
          <w:rFonts w:eastAsia="Times New Roman"/>
          <w:snapToGrid w:val="0"/>
          <w:szCs w:val="20"/>
        </w:rPr>
        <w:tab/>
        <w:t xml:space="preserve">Memoranda, correspondence, and working papers in the possession of individual members of the General Assembly or their immediate staffs; however, nothing herein may be construed as limiting or restricting public access to source documents or records, factual data or summaries of factual data, papers, minutes, or reports otherwise considered to be public information under the provisions </w:t>
      </w:r>
      <w:r w:rsidRPr="0055485F">
        <w:rPr>
          <w:rFonts w:eastAsia="Times New Roman"/>
          <w:snapToGrid w:val="0"/>
          <w:szCs w:val="20"/>
        </w:rPr>
        <w:lastRenderedPageBreak/>
        <w:t>of this chapter and not specifically exempted by any other provisions of this chapter.</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(9)</w:t>
      </w:r>
      <w:r w:rsidRPr="0055485F">
        <w:rPr>
          <w:rFonts w:eastAsia="Times New Roman"/>
          <w:snapToGrid w:val="0"/>
          <w:szCs w:val="20"/>
        </w:rPr>
        <w:tab/>
        <w:t>Memoranda, correspondence, documents, and working papers relative to efforts or activities of a public body and of a person or entity employed by or authorized to act for or on behalf of a public body to attract business or industry to invest within South Carolina; however, an incentive agreement made with an industry or business: (1) requiring the expenditure of public funds or the transfer of anything of value, (2) reducing the rate or altering the method of taxation of the business or industry, or (3) otherwise impacting the offeror fiscally, is not exempt from disclosure after:</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(a)</w:t>
      </w:r>
      <w:r w:rsidRPr="0055485F">
        <w:rPr>
          <w:rFonts w:eastAsia="Times New Roman"/>
          <w:snapToGrid w:val="0"/>
          <w:szCs w:val="20"/>
        </w:rPr>
        <w:tab/>
        <w:t>the offer to attract an industry or business to invest or locate in the offeror’s jurisdiction is accepted by the industry or business to whom the offer was made; and</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(b)</w:t>
      </w:r>
      <w:r w:rsidRPr="0055485F">
        <w:rPr>
          <w:rFonts w:eastAsia="Times New Roman"/>
          <w:snapToGrid w:val="0"/>
          <w:szCs w:val="20"/>
        </w:rPr>
        <w:tab/>
        <w:t>the public announcement of the project or finalization of any incentive agreement, whichever occurs later.</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(10)</w:t>
      </w:r>
      <w:r w:rsidRPr="0055485F">
        <w:rPr>
          <w:rFonts w:eastAsia="Times New Roman"/>
          <w:snapToGrid w:val="0"/>
          <w:szCs w:val="20"/>
        </w:rPr>
        <w:tab/>
        <w:t>Any standards used or to be used by the South Carolina Department of Revenue for the selection of returns for examination, or data used or to be used for determining such standards, if the commission determines that such disclosure would seriously impair assessment, collection, or enforcement under the tax laws of this State.</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(11)</w:t>
      </w:r>
      <w:r w:rsidRPr="0055485F">
        <w:rPr>
          <w:rFonts w:eastAsia="Times New Roman"/>
          <w:snapToGrid w:val="0"/>
          <w:szCs w:val="20"/>
        </w:rPr>
        <w:tab/>
        <w:t>Information relative to the identity of the maker of a gift to a public body if the maker specifies that his making of the gift must be anonymous and that his identity must not be revealed as a condition of making the gift.  For the purposes of this item, “gift to a public body” includes, but is not limited to, gifts to any of the state</w:t>
      </w:r>
      <w:r w:rsidRPr="0055485F">
        <w:rPr>
          <w:rFonts w:eastAsia="Times New Roman"/>
          <w:snapToGrid w:val="0"/>
          <w:szCs w:val="20"/>
        </w:rPr>
        <w:noBreakHyphen/>
        <w:t>supported colleges or universities and museums.  With respect to the gifts, only information which identifies the maker may be exempt from disclosure.  If the maker of any gift or any member of his immediate family has any business transaction with the recipient of the gift within three years before or after the gift is made, the identity of the maker is not exempt from disclosure.</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(12)</w:t>
      </w:r>
      <w:r w:rsidRPr="0055485F">
        <w:rPr>
          <w:rFonts w:eastAsia="Times New Roman"/>
          <w:snapToGrid w:val="0"/>
          <w:szCs w:val="20"/>
        </w:rPr>
        <w:tab/>
        <w:t>Records exempt pursuant to Section 9</w:t>
      </w:r>
      <w:r w:rsidRPr="0055485F">
        <w:rPr>
          <w:rFonts w:eastAsia="Times New Roman"/>
          <w:snapToGrid w:val="0"/>
          <w:szCs w:val="20"/>
        </w:rPr>
        <w:noBreakHyphen/>
        <w:t>16</w:t>
      </w:r>
      <w:r w:rsidRPr="0055485F">
        <w:rPr>
          <w:rFonts w:eastAsia="Times New Roman"/>
          <w:snapToGrid w:val="0"/>
          <w:szCs w:val="20"/>
        </w:rPr>
        <w:noBreakHyphen/>
        <w:t>80(B) and 9</w:t>
      </w:r>
      <w:r w:rsidRPr="0055485F">
        <w:rPr>
          <w:rFonts w:eastAsia="Times New Roman"/>
          <w:snapToGrid w:val="0"/>
          <w:szCs w:val="20"/>
        </w:rPr>
        <w:noBreakHyphen/>
        <w:t>16</w:t>
      </w:r>
      <w:r w:rsidRPr="0055485F">
        <w:rPr>
          <w:rFonts w:eastAsia="Times New Roman"/>
          <w:snapToGrid w:val="0"/>
          <w:szCs w:val="20"/>
        </w:rPr>
        <w:noBreakHyphen/>
        <w:t>320(D).</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(13)</w:t>
      </w:r>
      <w:r w:rsidRPr="0055485F">
        <w:rPr>
          <w:rFonts w:eastAsia="Times New Roman"/>
          <w:snapToGrid w:val="0"/>
          <w:szCs w:val="20"/>
        </w:rPr>
        <w:tab/>
        <w:t xml:space="preserve">All materials, regardless of form, gathered by a public body during a search to fill an employment position, except that materials relating to not fewer than the final three applicants under consideration for a position must be made available for public inspection and copying.  In addition to making available for public inspection and copying the materials described in this item, the public body must disclose, upon request, the number of applicants considered for a position.  For the purpose of this item “materials </w:t>
      </w:r>
      <w:r w:rsidRPr="0055485F">
        <w:rPr>
          <w:rFonts w:eastAsia="Times New Roman"/>
          <w:snapToGrid w:val="0"/>
          <w:szCs w:val="20"/>
        </w:rPr>
        <w:lastRenderedPageBreak/>
        <w:t>relating to not fewer than the final three applicants” do not include an applicant’s income tax returns, medical records, social security number, or information otherwise exempt from disclosure by this section.</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(14)(A)</w:t>
      </w:r>
      <w:r w:rsidRPr="0055485F">
        <w:rPr>
          <w:rFonts w:eastAsia="Times New Roman"/>
          <w:snapToGrid w:val="0"/>
          <w:szCs w:val="20"/>
        </w:rPr>
        <w:tab/>
        <w:t>Data, records, or information of a proprietary nature, produced or collected by or for faculty or staff of state institutions of higher education in the conduct of or as a result of study or research on commercial, scientific, technical, or scholarly issues, whether sponsored by the institution alone or in conjunction with a governmental body or private concern, where the data, records, or information has not been publicly released, published, copyrighted, or patented.</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(B)</w:t>
      </w:r>
      <w:r w:rsidRPr="0055485F">
        <w:rPr>
          <w:rFonts w:eastAsia="Times New Roman"/>
          <w:snapToGrid w:val="0"/>
          <w:szCs w:val="20"/>
        </w:rPr>
        <w:tab/>
        <w:t>Any data, records, or information developed, collected, or received by or on behalf of faculty, staff, employees, or students of a state institution of higher education or any public or private entity supporting or participating in the activities of a state institution of higher education in the conduct of or as a result of study or research on medical, scientific, technical, scholarly, or artistic issues, whether sponsored by the institution alone or in conjunction with a governmental body or private entity until the information is published, patented, otherwise publicly disseminated, or released to an agency whereupon the request must be made to the agency.  This item applies to, but is not limited to, information provided by participants in research, research notes and data, discoveries, research projects, proposals, methodologies, protocols, and creative works.</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(C)</w:t>
      </w:r>
      <w:r w:rsidRPr="0055485F">
        <w:rPr>
          <w:rFonts w:eastAsia="Times New Roman"/>
          <w:snapToGrid w:val="0"/>
          <w:szCs w:val="20"/>
        </w:rPr>
        <w:tab/>
        <w:t>The exemptions in this item do not extend to the institution’s financial or administrative records.</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(15)</w:t>
      </w:r>
      <w:r w:rsidRPr="0055485F">
        <w:rPr>
          <w:rFonts w:eastAsia="Times New Roman"/>
          <w:snapToGrid w:val="0"/>
          <w:szCs w:val="20"/>
        </w:rPr>
        <w:tab/>
        <w:t>The identity, or information tending to reveal the identity, of any individual who in good faith makes a complaint or otherwise discloses information, which alleges a violation or potential violation of law or regulation, to a state regulatory agency.</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(16)</w:t>
      </w:r>
      <w:r w:rsidRPr="0055485F">
        <w:rPr>
          <w:rFonts w:eastAsia="Times New Roman"/>
          <w:snapToGrid w:val="0"/>
          <w:szCs w:val="20"/>
        </w:rPr>
        <w:tab/>
        <w:t>Records exempt pursuant to Sections 59</w:t>
      </w:r>
      <w:r w:rsidRPr="0055485F">
        <w:rPr>
          <w:rFonts w:eastAsia="Times New Roman"/>
          <w:snapToGrid w:val="0"/>
          <w:szCs w:val="20"/>
        </w:rPr>
        <w:noBreakHyphen/>
        <w:t>153</w:t>
      </w:r>
      <w:r w:rsidRPr="0055485F">
        <w:rPr>
          <w:rFonts w:eastAsia="Times New Roman"/>
          <w:snapToGrid w:val="0"/>
          <w:szCs w:val="20"/>
        </w:rPr>
        <w:noBreakHyphen/>
        <w:t>80(B) and 59</w:t>
      </w:r>
      <w:r w:rsidRPr="0055485F">
        <w:rPr>
          <w:rFonts w:eastAsia="Times New Roman"/>
          <w:snapToGrid w:val="0"/>
          <w:szCs w:val="20"/>
        </w:rPr>
        <w:noBreakHyphen/>
        <w:t>153</w:t>
      </w:r>
      <w:r w:rsidRPr="0055485F">
        <w:rPr>
          <w:rFonts w:eastAsia="Times New Roman"/>
          <w:snapToGrid w:val="0"/>
          <w:szCs w:val="20"/>
        </w:rPr>
        <w:noBreakHyphen/>
        <w:t>320(D).</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(17)</w:t>
      </w:r>
      <w:r w:rsidRPr="0055485F">
        <w:rPr>
          <w:rFonts w:eastAsia="Times New Roman"/>
          <w:snapToGrid w:val="0"/>
          <w:szCs w:val="20"/>
        </w:rPr>
        <w:tab/>
        <w:t>Structural bridge plans or designs unless: (a) the release is necessary for procurement purposes; or (b) the plans or designs are the subject of a negligence action, an action set forth in Section 15</w:t>
      </w:r>
      <w:r w:rsidRPr="0055485F">
        <w:rPr>
          <w:rFonts w:eastAsia="Times New Roman"/>
          <w:snapToGrid w:val="0"/>
          <w:szCs w:val="20"/>
        </w:rPr>
        <w:noBreakHyphen/>
        <w:t>3</w:t>
      </w:r>
      <w:r w:rsidRPr="0055485F">
        <w:rPr>
          <w:rFonts w:eastAsia="Times New Roman"/>
          <w:snapToGrid w:val="0"/>
          <w:szCs w:val="20"/>
        </w:rPr>
        <w:noBreakHyphen/>
        <w:t>530, or an action brought pursuant to Chapter 78 of Title 15, and the request is made pursuant to a judicial order.</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(18)</w:t>
      </w:r>
      <w:r w:rsidRPr="0055485F">
        <w:rPr>
          <w:rFonts w:eastAsia="Times New Roman"/>
          <w:snapToGrid w:val="0"/>
          <w:szCs w:val="20"/>
        </w:rPr>
        <w:tab/>
        <w:t xml:space="preserve">Photographs, videos, and other visual images, and audio recordings of and related to the performance of an autopsy, except that the photographs, videos, images, or recordings may be viewed </w:t>
      </w:r>
      <w:r w:rsidRPr="0055485F">
        <w:rPr>
          <w:rFonts w:eastAsia="Times New Roman"/>
          <w:snapToGrid w:val="0"/>
          <w:szCs w:val="20"/>
        </w:rPr>
        <w:lastRenderedPageBreak/>
        <w:t>and used by the persons identified in Section 17</w:t>
      </w:r>
      <w:r w:rsidRPr="0055485F">
        <w:rPr>
          <w:rFonts w:eastAsia="Times New Roman"/>
          <w:snapToGrid w:val="0"/>
          <w:szCs w:val="20"/>
        </w:rPr>
        <w:noBreakHyphen/>
        <w:t>5</w:t>
      </w:r>
      <w:r w:rsidRPr="0055485F">
        <w:rPr>
          <w:rFonts w:eastAsia="Times New Roman"/>
          <w:snapToGrid w:val="0"/>
          <w:szCs w:val="20"/>
        </w:rPr>
        <w:noBreakHyphen/>
        <w:t>535 for the purposes contemplated or provided for in that section.</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(19)</w:t>
      </w:r>
      <w:r w:rsidRPr="0055485F">
        <w:rPr>
          <w:rFonts w:eastAsia="Times New Roman"/>
          <w:snapToGrid w:val="0"/>
          <w:szCs w:val="20"/>
        </w:rPr>
        <w:tab/>
        <w:t>Private investment and other proprietary financial data provided to the Venture Capital Authority by a designated investor group or an investor as those terms are defined by Section 11</w:t>
      </w:r>
      <w:r w:rsidRPr="0055485F">
        <w:rPr>
          <w:rFonts w:eastAsia="Times New Roman"/>
          <w:snapToGrid w:val="0"/>
          <w:szCs w:val="20"/>
        </w:rPr>
        <w:noBreakHyphen/>
        <w:t>45</w:t>
      </w:r>
      <w:r w:rsidRPr="0055485F">
        <w:rPr>
          <w:rFonts w:eastAsia="Times New Roman"/>
          <w:snapToGrid w:val="0"/>
          <w:szCs w:val="20"/>
        </w:rPr>
        <w:noBreakHyphen/>
        <w:t>30.</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t>(b)</w:t>
      </w:r>
      <w:r w:rsidRPr="0055485F">
        <w:rPr>
          <w:rFonts w:eastAsia="Times New Roman"/>
          <w:snapToGrid w:val="0"/>
          <w:szCs w:val="20"/>
        </w:rPr>
        <w:tab/>
        <w:t>If any public record contains material which is not exempt under subsection (a) of this section, the public body shall separate the exempt and nonexempt material and make the nonexempt material available in accordance with the requirements of this chapter.</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t>(c)</w:t>
      </w:r>
      <w:r w:rsidRPr="0055485F">
        <w:rPr>
          <w:rFonts w:eastAsia="Times New Roman"/>
          <w:snapToGrid w:val="0"/>
          <w:szCs w:val="20"/>
        </w:rPr>
        <w:tab/>
        <w:t>Information identified in accordance with the provisions of Section 30</w:t>
      </w:r>
      <w:r w:rsidRPr="0055485F">
        <w:rPr>
          <w:rFonts w:eastAsia="Times New Roman"/>
          <w:snapToGrid w:val="0"/>
          <w:szCs w:val="20"/>
        </w:rPr>
        <w:noBreakHyphen/>
        <w:t>4</w:t>
      </w:r>
      <w:r w:rsidRPr="0055485F">
        <w:rPr>
          <w:rFonts w:eastAsia="Times New Roman"/>
          <w:snapToGrid w:val="0"/>
          <w:szCs w:val="20"/>
        </w:rPr>
        <w:noBreakHyphen/>
        <w:t>45 is exempt from disclosure except as provided therein and pursuant to regulations promulgated in accordance with this chapter.  Sections 30</w:t>
      </w:r>
      <w:r w:rsidRPr="0055485F">
        <w:rPr>
          <w:rFonts w:eastAsia="Times New Roman"/>
          <w:snapToGrid w:val="0"/>
          <w:szCs w:val="20"/>
        </w:rPr>
        <w:noBreakHyphen/>
        <w:t>4</w:t>
      </w:r>
      <w:r w:rsidRPr="0055485F">
        <w:rPr>
          <w:rFonts w:eastAsia="Times New Roman"/>
          <w:snapToGrid w:val="0"/>
          <w:szCs w:val="20"/>
        </w:rPr>
        <w:noBreakHyphen/>
        <w:t>30, 30</w:t>
      </w:r>
      <w:r w:rsidRPr="0055485F">
        <w:rPr>
          <w:rFonts w:eastAsia="Times New Roman"/>
          <w:snapToGrid w:val="0"/>
          <w:szCs w:val="20"/>
        </w:rPr>
        <w:noBreakHyphen/>
        <w:t>4</w:t>
      </w:r>
      <w:r w:rsidRPr="0055485F">
        <w:rPr>
          <w:rFonts w:eastAsia="Times New Roman"/>
          <w:snapToGrid w:val="0"/>
          <w:szCs w:val="20"/>
        </w:rPr>
        <w:noBreakHyphen/>
        <w:t>50, and 30</w:t>
      </w:r>
      <w:r w:rsidRPr="0055485F">
        <w:rPr>
          <w:rFonts w:eastAsia="Times New Roman"/>
          <w:snapToGrid w:val="0"/>
          <w:szCs w:val="20"/>
        </w:rPr>
        <w:noBreakHyphen/>
        <w:t>4</w:t>
      </w:r>
      <w:r w:rsidRPr="0055485F">
        <w:rPr>
          <w:rFonts w:eastAsia="Times New Roman"/>
          <w:snapToGrid w:val="0"/>
          <w:szCs w:val="20"/>
        </w:rPr>
        <w:noBreakHyphen/>
        <w:t>100 notwithstanding, no custodian of information subject to the provisions of Section 30</w:t>
      </w:r>
      <w:r w:rsidRPr="0055485F">
        <w:rPr>
          <w:rFonts w:eastAsia="Times New Roman"/>
          <w:snapToGrid w:val="0"/>
          <w:szCs w:val="20"/>
        </w:rPr>
        <w:noBreakHyphen/>
        <w:t>4</w:t>
      </w:r>
      <w:r w:rsidRPr="0055485F">
        <w:rPr>
          <w:rFonts w:eastAsia="Times New Roman"/>
          <w:snapToGrid w:val="0"/>
          <w:szCs w:val="20"/>
        </w:rPr>
        <w:noBreakHyphen/>
        <w:t>45 shall release the information except as provided therein and pursuant to regulations promulgated in accordance with this chapter.</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t>(d)</w:t>
      </w:r>
      <w:r w:rsidRPr="0055485F">
        <w:rPr>
          <w:rFonts w:eastAsia="Times New Roman"/>
          <w:snapToGrid w:val="0"/>
          <w:szCs w:val="20"/>
        </w:rPr>
        <w:tab/>
        <w:t>A public body may not disclose a “privileged communication”, “protected information”, or a “protected identity”, as defined in Section 23</w:t>
      </w:r>
      <w:r w:rsidRPr="0055485F">
        <w:rPr>
          <w:rFonts w:eastAsia="Times New Roman"/>
          <w:snapToGrid w:val="0"/>
          <w:szCs w:val="20"/>
        </w:rPr>
        <w:noBreakHyphen/>
        <w:t>50</w:t>
      </w:r>
      <w:r w:rsidRPr="0055485F">
        <w:rPr>
          <w:rFonts w:eastAsia="Times New Roman"/>
          <w:snapToGrid w:val="0"/>
          <w:szCs w:val="20"/>
        </w:rPr>
        <w:noBreakHyphen/>
        <w:t>15 pursuant to a request under the South Carolina Freedom of Information Act. These matters may only be disclosed pursuant to the procedures s</w:t>
      </w:r>
      <w:r>
        <w:rPr>
          <w:rFonts w:eastAsia="Times New Roman"/>
          <w:snapToGrid w:val="0"/>
          <w:szCs w:val="20"/>
        </w:rPr>
        <w:t>et forth in Section 23</w:t>
      </w:r>
      <w:r>
        <w:rPr>
          <w:rFonts w:eastAsia="Times New Roman"/>
          <w:snapToGrid w:val="0"/>
          <w:szCs w:val="20"/>
        </w:rPr>
        <w:noBreakHyphen/>
        <w:t>50</w:t>
      </w:r>
      <w:r>
        <w:rPr>
          <w:rFonts w:eastAsia="Times New Roman"/>
          <w:snapToGrid w:val="0"/>
          <w:szCs w:val="20"/>
        </w:rPr>
        <w:noBreakHyphen/>
        <w:t>45.</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5485F">
        <w:rPr>
          <w:rFonts w:eastAsia="Times New Roman"/>
          <w:snapToGrid w:val="0"/>
          <w:szCs w:val="20"/>
        </w:rPr>
        <w:t>SECTION</w:t>
      </w:r>
      <w:r w:rsidRPr="0055485F">
        <w:rPr>
          <w:rFonts w:eastAsia="Times New Roman"/>
          <w:snapToGrid w:val="0"/>
          <w:szCs w:val="20"/>
        </w:rPr>
        <w:tab/>
        <w:t>3.</w:t>
      </w:r>
      <w:r w:rsidRPr="0055485F">
        <w:rPr>
          <w:rFonts w:eastAsia="Times New Roman"/>
          <w:snapToGrid w:val="0"/>
          <w:szCs w:val="20"/>
        </w:rPr>
        <w:tab/>
        <w:t>This act takes effect upon approval by the Governor.</w:t>
      </w:r>
      <w:r w:rsidRPr="0055485F">
        <w:rPr>
          <w:rFonts w:eastAsia="Times New Roman"/>
          <w:snapToGrid w:val="0"/>
          <w:szCs w:val="20"/>
        </w:rPr>
        <w:tab/>
      </w:r>
      <w:r w:rsidRPr="0055485F">
        <w:rPr>
          <w:rFonts w:eastAsia="Times New Roman"/>
          <w:snapToGrid w:val="0"/>
          <w:szCs w:val="20"/>
        </w:rPr>
        <w:tab/>
        <w:t>/</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t>Renumber sections to conform.</w:t>
      </w:r>
    </w:p>
    <w:p w:rsidR="00394AEB"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t>Amend title to conform.</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6E2B" w:rsidRDefault="008228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CHAUNCEY K. GREGORY for Committee.</w:t>
      </w:r>
    </w:p>
    <w:p w:rsidR="00822884" w:rsidRPr="00822884" w:rsidRDefault="00822884" w:rsidP="00822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22884" w:rsidRDefault="008228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4AEB" w:rsidRPr="00822884" w:rsidRDefault="00822884" w:rsidP="00822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406BB" w:rsidRPr="00AF1B57" w:rsidRDefault="00E406BB" w:rsidP="00E406BB">
      <w:pPr>
        <w:rPr>
          <w:b/>
        </w:rPr>
      </w:pPr>
      <w:r w:rsidRPr="00AF1B57">
        <w:rPr>
          <w:b/>
        </w:rPr>
        <w:t>Fiscal Impact Summary</w:t>
      </w:r>
    </w:p>
    <w:p w:rsidR="00E406BB" w:rsidRPr="00AF1B57" w:rsidRDefault="00E406BB" w:rsidP="00E406B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F1B57">
        <w:rPr>
          <w:sz w:val="22"/>
        </w:rPr>
        <w:t xml:space="preserve">This bill would have no expenditure impact on the </w:t>
      </w:r>
      <w:r>
        <w:rPr>
          <w:sz w:val="22"/>
        </w:rPr>
        <w:t>general fund, federal funds, or other funds</w:t>
      </w:r>
      <w:r w:rsidRPr="00AF1B57">
        <w:rPr>
          <w:sz w:val="22"/>
        </w:rPr>
        <w:t>.</w:t>
      </w:r>
    </w:p>
    <w:p w:rsidR="00E406BB" w:rsidRPr="00AF1B57" w:rsidRDefault="00E406BB" w:rsidP="00E406BB">
      <w:pPr>
        <w:jc w:val="center"/>
        <w:rPr>
          <w:b/>
        </w:rPr>
      </w:pPr>
      <w:r w:rsidRPr="00AF1B57">
        <w:rPr>
          <w:b/>
        </w:rPr>
        <w:t>Explanation of Fiscal Impact</w:t>
      </w:r>
    </w:p>
    <w:p w:rsidR="00E406BB" w:rsidRPr="00AF1B57" w:rsidRDefault="00E406BB" w:rsidP="00E406BB">
      <w:pPr>
        <w:rPr>
          <w:b/>
        </w:rPr>
      </w:pPr>
      <w:r w:rsidRPr="00AF1B57">
        <w:rPr>
          <w:b/>
        </w:rPr>
        <w:t>State Expenditure</w:t>
      </w:r>
    </w:p>
    <w:p w:rsidR="00E406BB" w:rsidRPr="00AF1B57" w:rsidRDefault="00E406BB" w:rsidP="00E406B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F1B57">
        <w:rPr>
          <w:sz w:val="22"/>
        </w:rPr>
        <w:t>This bill adds law enforcement vehicle mounted video and audio recordings to the list of specific categories of information that is to be made available to the public. It also allows hearings within the Circuit Court for injunctive relief from disclosure of such recordings, provided that the hearings are requested within fifteen days of receipt of disclosure requests.</w:t>
      </w:r>
    </w:p>
    <w:p w:rsidR="00E406BB" w:rsidRPr="00AF1B57" w:rsidRDefault="00E406BB" w:rsidP="00E406B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F1B57">
        <w:rPr>
          <w:b/>
          <w:sz w:val="22"/>
        </w:rPr>
        <w:lastRenderedPageBreak/>
        <w:t>Judicial Department.</w:t>
      </w:r>
      <w:r w:rsidRPr="00AF1B57">
        <w:rPr>
          <w:sz w:val="22"/>
        </w:rPr>
        <w:t xml:space="preserve">  The Judicial Department reports that this bill will have no expenditure impact on the </w:t>
      </w:r>
      <w:r>
        <w:rPr>
          <w:sz w:val="22"/>
        </w:rPr>
        <w:t>general fund, federal funds, or other funds</w:t>
      </w:r>
      <w:r w:rsidRPr="00AF1B57">
        <w:rPr>
          <w:sz w:val="22"/>
        </w:rPr>
        <w:t>. However, should implementation of the bill result in additional hearings, a backlog in the Circuit Court could ensue.</w:t>
      </w:r>
    </w:p>
    <w:p w:rsidR="00E406BB" w:rsidRPr="00AF1B57" w:rsidRDefault="00E406BB" w:rsidP="00E406B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F1B57">
        <w:rPr>
          <w:b/>
          <w:sz w:val="22"/>
        </w:rPr>
        <w:t xml:space="preserve">Department of Public Safety.  </w:t>
      </w:r>
      <w:r w:rsidRPr="00AF1B57">
        <w:rPr>
          <w:sz w:val="22"/>
        </w:rPr>
        <w:t xml:space="preserve">The </w:t>
      </w:r>
      <w:r>
        <w:rPr>
          <w:sz w:val="22"/>
        </w:rPr>
        <w:t>d</w:t>
      </w:r>
      <w:r w:rsidRPr="00AF1B57">
        <w:rPr>
          <w:sz w:val="22"/>
        </w:rPr>
        <w:t xml:space="preserve">epartment indicates that this bill will have no expenditure impact on the </w:t>
      </w:r>
      <w:r>
        <w:rPr>
          <w:sz w:val="22"/>
        </w:rPr>
        <w:t>general fund, federal funds, or other funds</w:t>
      </w:r>
      <w:r w:rsidRPr="00AF1B57">
        <w:rPr>
          <w:sz w:val="22"/>
        </w:rPr>
        <w:t>.</w:t>
      </w:r>
    </w:p>
    <w:p w:rsidR="00E406BB" w:rsidRPr="00AF1B57" w:rsidRDefault="00E406BB" w:rsidP="00E406BB"/>
    <w:p w:rsidR="00E406BB" w:rsidRDefault="00E406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E406BB" w:rsidRPr="00E406BB" w:rsidRDefault="00E406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E406BB" w:rsidRDefault="00E406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06BB" w:rsidRDefault="00E406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4AEB" w:rsidRDefault="00394A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16E2B" w:rsidSect="00E16E2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E4B83" w:rsidRDefault="007E4B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22CE0" w:rsidP="007E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B0608">
        <w:rPr>
          <w:rFonts w:eastAsia="Times New Roman"/>
          <w:b/>
          <w:sz w:val="30"/>
          <w:szCs w:val="30"/>
        </w:rPr>
        <w:t>BILL</w:t>
      </w:r>
    </w:p>
    <w:p w:rsidR="00281036" w:rsidRPr="008F023B" w:rsidRDefault="00281036" w:rsidP="007E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A07A8B" w:rsidRDefault="009D4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30-4-50 OF THE SOUTH CAROLINA CODE OF LAWS, 1976, RELATING TO THE FREEDOM OF INFORMATION ACT, TO INCLUDE LAW ENFORCEMENT VEHICLE MOUNTED VIDEO AND AUDIO RECORDINGS IN THE LIST OF </w:t>
      </w:r>
      <w:r w:rsidR="008E7466">
        <w:rPr>
          <w:rFonts w:eastAsia="Times New Roman"/>
        </w:rPr>
        <w:t xml:space="preserve">SPECIFIC CATEGORIES OF INFORMATION THAT IS TO BE MADE AVAILABLE TO THE PUBLIC, AND TO PROVIDE THAT LAW ENFORCEMENT MAY APPLY FOR INJUNCTIVE RELIEF </w:t>
      </w:r>
      <w:r w:rsidR="0002091A">
        <w:rPr>
          <w:rFonts w:eastAsia="Times New Roman"/>
        </w:rPr>
        <w:t xml:space="preserve">FROM THE CIRCUIT COURT </w:t>
      </w:r>
      <w:r w:rsidR="008E7466">
        <w:rPr>
          <w:rFonts w:eastAsia="Times New Roman"/>
        </w:rPr>
        <w:t>IF THERE IS CLEAR AND CONVINCING EVIDENCE OF SPECIFIC HARM FROM THE RELEASE OF THE RECORDIN</w:t>
      </w:r>
      <w:r w:rsidR="00A07A8B">
        <w:rPr>
          <w:rFonts w:eastAsia="Times New Roman"/>
        </w:rPr>
        <w:t>G.</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B0608" w:rsidRDefault="00FB06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0608" w:rsidRDefault="00FB06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608" w:rsidRDefault="00FB06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7589A">
        <w:rPr>
          <w:rFonts w:eastAsia="Times New Roman"/>
        </w:rPr>
        <w:t>Section 30-4-50 of the 1976 Code is amended to read:</w:t>
      </w:r>
    </w:p>
    <w:p w:rsidR="0057589A" w:rsidRDefault="005758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589A" w:rsidRPr="0057589A" w:rsidRDefault="007E361E" w:rsidP="00575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57589A">
        <w:rPr>
          <w:rFonts w:eastAsia="Times New Roman"/>
        </w:rPr>
        <w:t>S</w:t>
      </w:r>
      <w:r>
        <w:rPr>
          <w:rFonts w:eastAsia="Times New Roman"/>
        </w:rPr>
        <w:t>ection</w:t>
      </w:r>
      <w:r w:rsidR="0057589A">
        <w:rPr>
          <w:rFonts w:eastAsia="Times New Roman"/>
        </w:rPr>
        <w:t xml:space="preserve"> 30-4-50.</w:t>
      </w:r>
      <w:r w:rsidR="0057589A">
        <w:rPr>
          <w:rFonts w:eastAsia="Times New Roman"/>
        </w:rPr>
        <w:tab/>
        <w:t>(A)</w:t>
      </w:r>
      <w:r w:rsidR="0057589A">
        <w:rPr>
          <w:rFonts w:eastAsia="Times New Roman"/>
        </w:rPr>
        <w:tab/>
      </w:r>
      <w:r w:rsidR="0057589A" w:rsidRPr="0057589A">
        <w:rPr>
          <w:rFonts w:eastAsia="Times New Roman"/>
        </w:rPr>
        <w:t>Without limiting the meaning of other sections of this chapter, the following categories of information are specifically made public information subject to the restrictions</w:t>
      </w:r>
      <w:r w:rsidR="009C0D96">
        <w:rPr>
          <w:rFonts w:eastAsia="Times New Roman"/>
        </w:rPr>
        <w:t xml:space="preserve"> and limitations of Sections 30-4-20, 30-4-40, and 30-4-</w:t>
      </w:r>
      <w:r w:rsidR="0057589A" w:rsidRPr="0057589A">
        <w:rPr>
          <w:rFonts w:eastAsia="Times New Roman"/>
        </w:rPr>
        <w:t>70 of this chapter:</w:t>
      </w:r>
    </w:p>
    <w:p w:rsidR="0057589A" w:rsidRPr="0057589A" w:rsidRDefault="0057589A" w:rsidP="00575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57589A">
        <w:rPr>
          <w:rFonts w:eastAsia="Times New Roman"/>
        </w:rPr>
        <w:t>the names, sex, race, title, and dates of employment of all employees and officers of public bodies;</w:t>
      </w:r>
    </w:p>
    <w:p w:rsidR="0057589A" w:rsidRPr="0057589A" w:rsidRDefault="0057589A" w:rsidP="00575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57589A">
        <w:rPr>
          <w:rFonts w:eastAsia="Times New Roman"/>
        </w:rPr>
        <w:t>administrative staff manuals and instructions to staff that affect a member of the public;</w:t>
      </w:r>
    </w:p>
    <w:p w:rsidR="0057589A" w:rsidRPr="0057589A" w:rsidRDefault="0057589A" w:rsidP="00575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57589A">
        <w:rPr>
          <w:rFonts w:eastAsia="Times New Roman"/>
        </w:rPr>
        <w:t>final opinions, including concurring and dissenting opinions, as well as orders, made in the adjudication of cases;</w:t>
      </w:r>
    </w:p>
    <w:p w:rsidR="0057589A" w:rsidRPr="0057589A" w:rsidRDefault="0057589A" w:rsidP="00575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Pr="0057589A">
        <w:rPr>
          <w:rFonts w:eastAsia="Times New Roman"/>
        </w:rPr>
        <w:t>those statements of policy and interpretations of policy, statute, and the Constitution which have been adopted by the public body;</w:t>
      </w:r>
    </w:p>
    <w:p w:rsidR="0057589A" w:rsidRPr="0057589A" w:rsidRDefault="0057589A" w:rsidP="00575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Pr="0057589A">
        <w:rPr>
          <w:rFonts w:eastAsia="Times New Roman"/>
        </w:rPr>
        <w:t>written planning policies and goals and final planning decisions;</w:t>
      </w:r>
    </w:p>
    <w:p w:rsidR="0057589A" w:rsidRPr="0057589A" w:rsidRDefault="0057589A" w:rsidP="00575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(6)</w:t>
      </w:r>
      <w:r>
        <w:rPr>
          <w:rFonts w:eastAsia="Times New Roman"/>
        </w:rPr>
        <w:tab/>
      </w:r>
      <w:r w:rsidRPr="0057589A">
        <w:rPr>
          <w:rFonts w:eastAsia="Times New Roman"/>
        </w:rPr>
        <w:t>information in or taken from any account, voucher, or contract dealing with the receipt or expenditure of public or other funds by public bodies;</w:t>
      </w:r>
    </w:p>
    <w:p w:rsidR="0057589A" w:rsidRPr="0057589A" w:rsidRDefault="0057589A" w:rsidP="00575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(7)</w:t>
      </w:r>
      <w:r>
        <w:rPr>
          <w:rFonts w:eastAsia="Times New Roman"/>
        </w:rPr>
        <w:tab/>
      </w:r>
      <w:r w:rsidRPr="0057589A">
        <w:rPr>
          <w:rFonts w:eastAsia="Times New Roman"/>
        </w:rPr>
        <w:t xml:space="preserve">the minutes of all proceedings of all public bodies and all votes at such proceedings, with the exception of all such minutes and votes taken at meetings closed to the </w:t>
      </w:r>
      <w:r w:rsidR="009F3A92">
        <w:rPr>
          <w:rFonts w:eastAsia="Times New Roman"/>
        </w:rPr>
        <w:t xml:space="preserve">public pursuant to Section </w:t>
      </w:r>
      <w:r w:rsidR="009F3A92" w:rsidRPr="00AA4F03">
        <w:t>30</w:t>
      </w:r>
      <w:r w:rsidR="009F3A92" w:rsidRPr="00AA4F03">
        <w:noBreakHyphen/>
        <w:t>4</w:t>
      </w:r>
      <w:r w:rsidR="009F3A92" w:rsidRPr="00AA4F03">
        <w:noBreakHyphen/>
        <w:t>70</w:t>
      </w:r>
      <w:r w:rsidR="009F3A92">
        <w:t>;</w:t>
      </w:r>
    </w:p>
    <w:p w:rsidR="0057589A" w:rsidRDefault="0057589A" w:rsidP="00575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(8)</w:t>
      </w:r>
      <w:r>
        <w:rPr>
          <w:rFonts w:eastAsia="Times New Roman"/>
        </w:rPr>
        <w:tab/>
      </w:r>
      <w:r w:rsidRPr="0057589A">
        <w:rPr>
          <w:rFonts w:eastAsia="Times New Roman"/>
        </w:rPr>
        <w:t xml:space="preserve">reports which disclose the nature, substance, and location of any crime or alleged crime reported as having been committed. </w:t>
      </w:r>
      <w:r w:rsidR="00A07A8B">
        <w:rPr>
          <w:rFonts w:eastAsia="Times New Roman"/>
        </w:rPr>
        <w:t xml:space="preserve"> </w:t>
      </w:r>
      <w:r w:rsidRPr="0057589A">
        <w:rPr>
          <w:rFonts w:eastAsia="Times New Roman"/>
        </w:rPr>
        <w:t>Where a report contains information exempt as otherwise provided by law, the law enforcement agency may delete that information from the report.</w:t>
      </w:r>
    </w:p>
    <w:p w:rsidR="00504C32" w:rsidRDefault="00504C32" w:rsidP="0050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t>(9)</w:t>
      </w:r>
      <w:r>
        <w:rPr>
          <w:rFonts w:eastAsia="Times New Roman"/>
        </w:rPr>
        <w:tab/>
      </w:r>
      <w:r>
        <w:rPr>
          <w:rFonts w:eastAsia="Times New Roman"/>
          <w:u w:val="single"/>
        </w:rPr>
        <w:t>notwithstanding any other provision of the law, a video or audio recording made by a law enforcement vehicle mounted recordi</w:t>
      </w:r>
      <w:r w:rsidR="009F3A92">
        <w:rPr>
          <w:rFonts w:eastAsia="Times New Roman"/>
          <w:u w:val="single"/>
        </w:rPr>
        <w:t>ng device or dashboard camera.</w:t>
      </w:r>
    </w:p>
    <w:p w:rsidR="00504C32" w:rsidRDefault="00504C32" w:rsidP="0050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9F3A92">
        <w:rPr>
          <w:rFonts w:eastAsia="Times New Roman"/>
        </w:rPr>
        <w:tab/>
      </w:r>
      <w:r w:rsidRPr="009F3A92">
        <w:rPr>
          <w:rFonts w:eastAsia="Times New Roman"/>
        </w:rPr>
        <w:tab/>
      </w:r>
      <w:r w:rsidRPr="009F3A92">
        <w:rPr>
          <w:rFonts w:eastAsia="Times New Roman"/>
        </w:rPr>
        <w:tab/>
      </w:r>
      <w:r>
        <w:rPr>
          <w:rFonts w:eastAsia="Times New Roman"/>
          <w:u w:val="single"/>
        </w:rPr>
        <w:t>(a)</w:t>
      </w:r>
      <w:r w:rsidRPr="009F3A92">
        <w:rPr>
          <w:rFonts w:eastAsia="Times New Roman"/>
        </w:rPr>
        <w:tab/>
      </w:r>
      <w:r>
        <w:rPr>
          <w:rFonts w:eastAsia="Times New Roman"/>
          <w:u w:val="single"/>
        </w:rPr>
        <w:t>A law enforcement or public safety agency may apply to the Circuit Court to request injunctive relief to prevent the disclosure of the video or audio recording.  A hearing must be requested within fifteen days (excepting Saturdays, Sundays, and legal public holidays) of the receipt of the request for disclosure and the he</w:t>
      </w:r>
      <w:r w:rsidR="009F3A92">
        <w:rPr>
          <w:rFonts w:eastAsia="Times New Roman"/>
          <w:u w:val="single"/>
        </w:rPr>
        <w:t>aring shall be held in camera.</w:t>
      </w:r>
    </w:p>
    <w:p w:rsidR="0002091A" w:rsidRDefault="00504C32" w:rsidP="00020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9F3A92">
        <w:rPr>
          <w:rFonts w:eastAsia="Times New Roman"/>
        </w:rPr>
        <w:tab/>
      </w:r>
      <w:r w:rsidRPr="009F3A92">
        <w:rPr>
          <w:rFonts w:eastAsia="Times New Roman"/>
        </w:rPr>
        <w:tab/>
      </w:r>
      <w:r w:rsidRPr="009F3A92">
        <w:rPr>
          <w:rFonts w:eastAsia="Times New Roman"/>
        </w:rPr>
        <w:tab/>
      </w:r>
      <w:r>
        <w:rPr>
          <w:rFonts w:eastAsia="Times New Roman"/>
          <w:u w:val="single"/>
        </w:rPr>
        <w:t>(b)</w:t>
      </w:r>
      <w:r w:rsidRPr="009F3A92">
        <w:rPr>
          <w:rFonts w:eastAsia="Times New Roman"/>
        </w:rPr>
        <w:tab/>
      </w:r>
      <w:r>
        <w:rPr>
          <w:rFonts w:eastAsia="Times New Roman"/>
          <w:u w:val="single"/>
        </w:rPr>
        <w:t>The court may order the recording not be disclosed upon a showing by clear and convincing evidence that the disc</w:t>
      </w:r>
      <w:r w:rsidR="0002091A">
        <w:rPr>
          <w:rFonts w:eastAsia="Times New Roman"/>
          <w:u w:val="single"/>
        </w:rPr>
        <w:t>los</w:t>
      </w:r>
      <w:r w:rsidR="00125D3F">
        <w:rPr>
          <w:rFonts w:eastAsia="Times New Roman"/>
          <w:u w:val="single"/>
        </w:rPr>
        <w:t>ure would harm the agency by a</w:t>
      </w:r>
      <w:r w:rsidR="0002091A">
        <w:rPr>
          <w:rFonts w:eastAsia="Times New Roman"/>
          <w:u w:val="single"/>
        </w:rPr>
        <w:t xml:space="preserve"> provision specified in Section 30-4-40(3).</w:t>
      </w:r>
    </w:p>
    <w:p w:rsidR="00504C32" w:rsidRDefault="00504C32" w:rsidP="0050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Pr>
          <w:rFonts w:eastAsia="Times New Roman"/>
          <w:u w:val="single"/>
        </w:rPr>
        <w:t>(c)</w:t>
      </w:r>
      <w:r w:rsidRPr="003F5E1D">
        <w:rPr>
          <w:rFonts w:eastAsia="Times New Roman"/>
        </w:rPr>
        <w:tab/>
      </w:r>
      <w:r w:rsidR="003F5E1D">
        <w:rPr>
          <w:rFonts w:eastAsia="Times New Roman"/>
          <w:u w:val="single"/>
        </w:rPr>
        <w:t>A</w:t>
      </w:r>
      <w:r>
        <w:rPr>
          <w:rFonts w:eastAsia="Times New Roman"/>
          <w:u w:val="single"/>
        </w:rPr>
        <w:t xml:space="preserve"> </w:t>
      </w:r>
      <w:r w:rsidR="003F5E1D">
        <w:rPr>
          <w:rFonts w:eastAsia="Times New Roman"/>
          <w:u w:val="single"/>
        </w:rPr>
        <w:t xml:space="preserve">court </w:t>
      </w:r>
      <w:r>
        <w:rPr>
          <w:rFonts w:eastAsia="Times New Roman"/>
          <w:u w:val="single"/>
        </w:rPr>
        <w:t xml:space="preserve">order </w:t>
      </w:r>
      <w:r w:rsidR="003F5E1D">
        <w:rPr>
          <w:rFonts w:eastAsia="Times New Roman"/>
          <w:u w:val="single"/>
        </w:rPr>
        <w:t xml:space="preserve">to withhold the release of a recording under this section </w:t>
      </w:r>
      <w:r>
        <w:rPr>
          <w:rFonts w:eastAsia="Times New Roman"/>
          <w:u w:val="single"/>
        </w:rPr>
        <w:t xml:space="preserve">must specify a definite time period for the withholding of the release of the recording and must include the court’s findings </w:t>
      </w:r>
      <w:r w:rsidR="003F5E1D">
        <w:rPr>
          <w:rFonts w:eastAsia="Times New Roman"/>
          <w:u w:val="single"/>
        </w:rPr>
        <w:t>as to</w:t>
      </w:r>
      <w:r>
        <w:rPr>
          <w:rFonts w:eastAsia="Times New Roman"/>
          <w:u w:val="single"/>
        </w:rPr>
        <w:t xml:space="preserve"> the specific harm proven.</w:t>
      </w:r>
    </w:p>
    <w:p w:rsidR="00504C32" w:rsidRDefault="00504C32" w:rsidP="0050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Pr>
          <w:rFonts w:eastAsia="Times New Roman"/>
          <w:u w:val="single"/>
        </w:rPr>
        <w:t>(d)</w:t>
      </w:r>
      <w:r>
        <w:rPr>
          <w:rFonts w:eastAsia="Times New Roman"/>
        </w:rPr>
        <w:tab/>
      </w:r>
      <w:r>
        <w:rPr>
          <w:rFonts w:eastAsia="Times New Roman"/>
          <w:u w:val="single"/>
        </w:rPr>
        <w:t>A copy of the order shall be made available to the person requesting the release of the recording.</w:t>
      </w:r>
    </w:p>
    <w:p w:rsidR="0057589A" w:rsidRPr="0057589A" w:rsidRDefault="0057589A" w:rsidP="00575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57589A">
        <w:rPr>
          <w:rFonts w:eastAsia="Times New Roman"/>
          <w:u w:val="single"/>
        </w:rPr>
        <w:t>(10)</w:t>
      </w:r>
      <w:r>
        <w:rPr>
          <w:rFonts w:eastAsia="Times New Roman"/>
        </w:rPr>
        <w:tab/>
      </w:r>
      <w:r w:rsidRPr="0057589A">
        <w:rPr>
          <w:rFonts w:eastAsia="Times New Roman"/>
        </w:rPr>
        <w:t>statistical and other empirical findings considered by the Legislative Audit Council in the development of an audit report.</w:t>
      </w:r>
    </w:p>
    <w:p w:rsidR="0057589A" w:rsidRPr="0057589A" w:rsidRDefault="0057589A" w:rsidP="00575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57589A">
        <w:rPr>
          <w:rFonts w:eastAsia="Times New Roman"/>
        </w:rPr>
        <w:t xml:space="preserve">No information contained in a police incident report or in an employee salary schedule revealed in response to a request pursuant to this chapter may be utilized for commercial solicitation. </w:t>
      </w:r>
      <w:r w:rsidR="00A07A8B">
        <w:rPr>
          <w:rFonts w:eastAsia="Times New Roman"/>
        </w:rPr>
        <w:t xml:space="preserve"> </w:t>
      </w:r>
      <w:r w:rsidRPr="0057589A">
        <w:rPr>
          <w:rFonts w:eastAsia="Times New Roman"/>
        </w:rPr>
        <w:t xml:space="preserve">Also, the home addresses and home telephone numbers of employees and officers of public bodies revealed in response to a request pursuant to this chapter may not be utilized for commercial solicitation. </w:t>
      </w:r>
      <w:r w:rsidR="00A07A8B">
        <w:rPr>
          <w:rFonts w:eastAsia="Times New Roman"/>
        </w:rPr>
        <w:t xml:space="preserve"> </w:t>
      </w:r>
      <w:r w:rsidRPr="0057589A">
        <w:rPr>
          <w:rFonts w:eastAsia="Times New Roman"/>
        </w:rPr>
        <w:t>However, this provision must not be interpreted to restrict access by the public and press to information contained in public records.</w:t>
      </w:r>
      <w:r w:rsidR="007E361E">
        <w:rPr>
          <w:rFonts w:eastAsia="Times New Roman"/>
        </w:rPr>
        <w:t>”</w:t>
      </w:r>
    </w:p>
    <w:p w:rsidR="00FB0608" w:rsidRDefault="00FB06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608" w:rsidRPr="00522CE0" w:rsidRDefault="00FB06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C0D96">
        <w:rPr>
          <w:rFonts w:eastAsia="Times New Roman"/>
        </w:rPr>
        <w:t>2</w:t>
      </w:r>
      <w:r>
        <w:rPr>
          <w:rFonts w:eastAsia="Times New Roman"/>
        </w:rPr>
        <w:t>.</w:t>
      </w:r>
      <w:r>
        <w:rPr>
          <w:rFonts w:eastAsia="Times New Roman"/>
        </w:rPr>
        <w:tab/>
        <w:t>This act takes effect upon approval by the Governor.</w:t>
      </w:r>
    </w:p>
    <w:p w:rsidR="00DA3A0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72926" w:rsidRDefault="00872926" w:rsidP="00872926">
      <w:pPr>
        <w:suppressAutoHyphens/>
        <w:jc w:val="both"/>
        <w:rPr>
          <w:rFonts w:eastAsia="Times New Roman"/>
        </w:rPr>
      </w:pPr>
    </w:p>
    <w:sectPr w:rsidR="00872926" w:rsidSect="00E16E2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C32" w:rsidRDefault="00504C32" w:rsidP="00522CE0">
      <w:r>
        <w:separator/>
      </w:r>
    </w:p>
  </w:endnote>
  <w:endnote w:type="continuationSeparator" w:id="0">
    <w:p w:rsidR="00504C32" w:rsidRDefault="00504C3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F14B229-C0D1-491B-BF0D-E7B413DA22CD}"/>
    <w:embedBold r:id="rId2" w:fontKey="{3522670E-1D8F-4624-BEC1-314DB19F35FE}"/>
  </w:font>
  <w:font w:name="Calibri">
    <w:panose1 w:val="020F0502020204030204"/>
    <w:charset w:val="00"/>
    <w:family w:val="swiss"/>
    <w:pitch w:val="variable"/>
    <w:sig w:usb0="E00002FF" w:usb1="4000ACFF" w:usb2="00000001" w:usb3="00000000" w:csb0="0000019F" w:csb1="00000000"/>
    <w:embedRegular r:id="rId3" w:fontKey="{2A0AA7B7-FEA3-474F-AD82-295E6DD48E66}"/>
    <w:embedBold r:id="rId4" w:fontKey="{AC8998ED-7D37-4273-94BC-0DDE00C7F049}"/>
  </w:font>
  <w:font w:name="Segoe UI">
    <w:panose1 w:val="020B0502040204020203"/>
    <w:charset w:val="00"/>
    <w:family w:val="swiss"/>
    <w:pitch w:val="variable"/>
    <w:sig w:usb0="E10022FF" w:usb1="C000E47F" w:usb2="00000029" w:usb3="00000000" w:csb0="000001DF" w:csb1="00000000"/>
    <w:embedRegular r:id="rId5" w:fontKey="{6DAC72F4-7AA9-4EDF-9EC2-BD730F05D25B}"/>
  </w:font>
  <w:font w:name="Cambria">
    <w:panose1 w:val="02040503050406030204"/>
    <w:charset w:val="00"/>
    <w:family w:val="roman"/>
    <w:pitch w:val="variable"/>
    <w:sig w:usb0="E00002FF" w:usb1="400004FF" w:usb2="00000000" w:usb3="00000000" w:csb0="0000019F" w:csb1="00000000"/>
    <w:embedRegular r:id="rId6" w:fontKey="{6D1BE073-976F-4445-B3BB-F8BBC3A29B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A06" w:rsidRPr="007E4B83" w:rsidRDefault="007E4B83" w:rsidP="007E4B83">
    <w:pPr>
      <w:pStyle w:val="Footer"/>
      <w:tabs>
        <w:tab w:val="clear" w:pos="4680"/>
        <w:tab w:val="clear" w:pos="9360"/>
        <w:tab w:val="center" w:pos="2995"/>
      </w:tabs>
      <w:spacing w:before="120"/>
    </w:pPr>
    <w:r>
      <w:t>[913</w:t>
    </w:r>
    <w:r w:rsidR="00E16E2B">
      <w:t>-</w:t>
    </w:r>
    <w:r w:rsidR="00E16E2B">
      <w:fldChar w:fldCharType="begin"/>
    </w:r>
    <w:r w:rsidR="00E16E2B">
      <w:instrText xml:space="preserve"> PAGE  \* MERGEFORMAT </w:instrText>
    </w:r>
    <w:r w:rsidR="00E16E2B">
      <w:fldChar w:fldCharType="separate"/>
    </w:r>
    <w:r w:rsidR="00872926">
      <w:rPr>
        <w:noProof/>
      </w:rPr>
      <w:t>9</w:t>
    </w:r>
    <w:r w:rsidR="00E16E2B">
      <w:fldChar w:fldCharType="end"/>
    </w:r>
    <w:r w:rsidR="00E16E2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E2B" w:rsidRPr="007E4B83" w:rsidRDefault="00E16E2B" w:rsidP="007E4B83">
    <w:pPr>
      <w:pStyle w:val="Footer"/>
      <w:tabs>
        <w:tab w:val="clear" w:pos="4680"/>
        <w:tab w:val="clear" w:pos="9360"/>
        <w:tab w:val="center" w:pos="2995"/>
      </w:tabs>
      <w:spacing w:before="120"/>
    </w:pPr>
    <w:r>
      <w:t>[913]</w:t>
    </w:r>
    <w:r>
      <w:tab/>
    </w:r>
    <w:r>
      <w:fldChar w:fldCharType="begin"/>
    </w:r>
    <w:r>
      <w:instrText xml:space="preserve"> PAGE  \* MERGEFORMAT </w:instrText>
    </w:r>
    <w:r>
      <w:fldChar w:fldCharType="separate"/>
    </w:r>
    <w:r w:rsidR="0087292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C32" w:rsidRDefault="00504C32" w:rsidP="00522CE0">
      <w:r>
        <w:separator/>
      </w:r>
    </w:p>
  </w:footnote>
  <w:footnote w:type="continuationSeparator" w:id="0">
    <w:p w:rsidR="00504C32" w:rsidRDefault="00504C3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3.REM"/>
    <w:docVar w:name="CoverAttorneyInitials" w:val="REM"/>
    <w:docVar w:name="CoverAttorneyLastName" w:val="Maldonado"/>
    <w:docVar w:name="CoverBillType" w:val="b"/>
    <w:docVar w:name="DraftFileName" w:val="JUD0073.REM.DOCX"/>
    <w:docVar w:name="DraftStenoName" w:val="Knipp"/>
    <w:docVar w:name="dvBillNumber" w:val="913"/>
    <w:docVar w:name="dvBillNumberPrefix" w:val="S. "/>
    <w:docVar w:name="dvOriginalBody" w:val="Senate"/>
    <w:docVar w:name="fulldraftpath" w:val="L:\S-JUD\BILLS\L. Martin\JUD0073.REM.DOCX"/>
    <w:docVar w:name="NameofBody" w:val="S"/>
    <w:docVar w:name="SenatorFolderName" w:val="L. Martin"/>
    <w:docVar w:name="VGROUP2" w:val="S-JUD"/>
  </w:docVars>
  <w:rsids>
    <w:rsidRoot w:val="00FB0608"/>
    <w:rsid w:val="000141EB"/>
    <w:rsid w:val="0002091A"/>
    <w:rsid w:val="00042AC1"/>
    <w:rsid w:val="00046516"/>
    <w:rsid w:val="000A4D08"/>
    <w:rsid w:val="000A6988"/>
    <w:rsid w:val="000B0720"/>
    <w:rsid w:val="000B5EAF"/>
    <w:rsid w:val="000E473B"/>
    <w:rsid w:val="000F002B"/>
    <w:rsid w:val="00107C3D"/>
    <w:rsid w:val="00125D3F"/>
    <w:rsid w:val="00126995"/>
    <w:rsid w:val="00130811"/>
    <w:rsid w:val="0016543B"/>
    <w:rsid w:val="00170561"/>
    <w:rsid w:val="00186AC9"/>
    <w:rsid w:val="00190F47"/>
    <w:rsid w:val="00197DF1"/>
    <w:rsid w:val="001B3DD9"/>
    <w:rsid w:val="001C23C9"/>
    <w:rsid w:val="001D3BAC"/>
    <w:rsid w:val="00206D3D"/>
    <w:rsid w:val="0021330E"/>
    <w:rsid w:val="00221A5C"/>
    <w:rsid w:val="0024519E"/>
    <w:rsid w:val="00245C4E"/>
    <w:rsid w:val="00281036"/>
    <w:rsid w:val="002C5896"/>
    <w:rsid w:val="00307C2B"/>
    <w:rsid w:val="0031409E"/>
    <w:rsid w:val="0032109A"/>
    <w:rsid w:val="00333DF1"/>
    <w:rsid w:val="0033541C"/>
    <w:rsid w:val="003474F1"/>
    <w:rsid w:val="00364389"/>
    <w:rsid w:val="00394AEB"/>
    <w:rsid w:val="003D6A5D"/>
    <w:rsid w:val="003D6E2B"/>
    <w:rsid w:val="003E7597"/>
    <w:rsid w:val="003F5E1D"/>
    <w:rsid w:val="00412C9E"/>
    <w:rsid w:val="0042257B"/>
    <w:rsid w:val="00450668"/>
    <w:rsid w:val="00452CD7"/>
    <w:rsid w:val="00477696"/>
    <w:rsid w:val="004952FA"/>
    <w:rsid w:val="004A05F7"/>
    <w:rsid w:val="004A592F"/>
    <w:rsid w:val="004B6A22"/>
    <w:rsid w:val="004C2918"/>
    <w:rsid w:val="004D168C"/>
    <w:rsid w:val="004D6923"/>
    <w:rsid w:val="004D7F37"/>
    <w:rsid w:val="00504C32"/>
    <w:rsid w:val="0051584C"/>
    <w:rsid w:val="00520D79"/>
    <w:rsid w:val="00522CE0"/>
    <w:rsid w:val="00525DCD"/>
    <w:rsid w:val="00534216"/>
    <w:rsid w:val="00541FF6"/>
    <w:rsid w:val="00565148"/>
    <w:rsid w:val="00567654"/>
    <w:rsid w:val="0057589A"/>
    <w:rsid w:val="00581497"/>
    <w:rsid w:val="00586B30"/>
    <w:rsid w:val="0058748C"/>
    <w:rsid w:val="00593361"/>
    <w:rsid w:val="005A5017"/>
    <w:rsid w:val="005A648C"/>
    <w:rsid w:val="005F15E4"/>
    <w:rsid w:val="00600221"/>
    <w:rsid w:val="00606D23"/>
    <w:rsid w:val="00641A16"/>
    <w:rsid w:val="006431BA"/>
    <w:rsid w:val="006B4B3C"/>
    <w:rsid w:val="006C74EA"/>
    <w:rsid w:val="006E4CDF"/>
    <w:rsid w:val="00720D40"/>
    <w:rsid w:val="0073026D"/>
    <w:rsid w:val="007311B4"/>
    <w:rsid w:val="007318D4"/>
    <w:rsid w:val="00746551"/>
    <w:rsid w:val="00765784"/>
    <w:rsid w:val="007A4390"/>
    <w:rsid w:val="007C65B0"/>
    <w:rsid w:val="007E361E"/>
    <w:rsid w:val="007E3B8F"/>
    <w:rsid w:val="007E4B83"/>
    <w:rsid w:val="007E5CB7"/>
    <w:rsid w:val="00812888"/>
    <w:rsid w:val="00814EED"/>
    <w:rsid w:val="00822884"/>
    <w:rsid w:val="008314D2"/>
    <w:rsid w:val="00872926"/>
    <w:rsid w:val="008804AE"/>
    <w:rsid w:val="00894939"/>
    <w:rsid w:val="008B2F42"/>
    <w:rsid w:val="008E185F"/>
    <w:rsid w:val="008E5870"/>
    <w:rsid w:val="008E7466"/>
    <w:rsid w:val="008F023B"/>
    <w:rsid w:val="008F7524"/>
    <w:rsid w:val="00904E16"/>
    <w:rsid w:val="00927C62"/>
    <w:rsid w:val="00931A96"/>
    <w:rsid w:val="00983951"/>
    <w:rsid w:val="00984124"/>
    <w:rsid w:val="00984640"/>
    <w:rsid w:val="00995C37"/>
    <w:rsid w:val="009A7B72"/>
    <w:rsid w:val="009C0D96"/>
    <w:rsid w:val="009C118A"/>
    <w:rsid w:val="009D4C82"/>
    <w:rsid w:val="009F3A92"/>
    <w:rsid w:val="00A02011"/>
    <w:rsid w:val="00A0689A"/>
    <w:rsid w:val="00A07A8B"/>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25FA0"/>
    <w:rsid w:val="00C27B33"/>
    <w:rsid w:val="00C6454A"/>
    <w:rsid w:val="00C74052"/>
    <w:rsid w:val="00CB187A"/>
    <w:rsid w:val="00CD1843"/>
    <w:rsid w:val="00CD7C71"/>
    <w:rsid w:val="00D1088B"/>
    <w:rsid w:val="00D156D2"/>
    <w:rsid w:val="00D751DE"/>
    <w:rsid w:val="00D77EC0"/>
    <w:rsid w:val="00D86943"/>
    <w:rsid w:val="00DA3A06"/>
    <w:rsid w:val="00DA47B9"/>
    <w:rsid w:val="00E16E2B"/>
    <w:rsid w:val="00E406BB"/>
    <w:rsid w:val="00E53AD3"/>
    <w:rsid w:val="00E677A1"/>
    <w:rsid w:val="00E91E2F"/>
    <w:rsid w:val="00EA3546"/>
    <w:rsid w:val="00EB1AAC"/>
    <w:rsid w:val="00EB47AE"/>
    <w:rsid w:val="00EC34E1"/>
    <w:rsid w:val="00ED0AE1"/>
    <w:rsid w:val="00F0234A"/>
    <w:rsid w:val="00F52959"/>
    <w:rsid w:val="00F532D4"/>
    <w:rsid w:val="00F55884"/>
    <w:rsid w:val="00FB060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AB327850-17E2-4E1D-B5DD-BA5AE6E47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504C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4C32"/>
    <w:rPr>
      <w:rFonts w:ascii="Segoe UI" w:hAnsi="Segoe UI" w:cs="Segoe UI"/>
      <w:sz w:val="18"/>
      <w:szCs w:val="18"/>
    </w:rPr>
  </w:style>
  <w:style w:type="paragraph" w:styleId="NoSpacing">
    <w:name w:val="No Spacing"/>
    <w:uiPriority w:val="1"/>
    <w:qFormat/>
    <w:rsid w:val="00E406BB"/>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6626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60789D6A.dotm</Template>
  <TotalTime>0</TotalTime>
  <Pages>12</Pages>
  <Words>3582</Words>
  <Characters>19279</Characters>
  <Application>Microsoft Office Word</Application>
  <DocSecurity>0</DocSecurity>
  <Lines>442</Lines>
  <Paragraphs>114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913 Text of Previous Version (Mar. 23, 2016) - South Carolina Legislature Online</dc:title>
  <dc:subject/>
  <dc:creator>%USERNAME%</dc:creator>
  <cp:keywords/>
  <dc:description/>
  <cp:lastModifiedBy>Miriam Cook</cp:lastModifiedBy>
  <cp:revision>2</cp:revision>
  <cp:lastPrinted>2015-09-25T13:05:00Z</cp:lastPrinted>
  <dcterms:created xsi:type="dcterms:W3CDTF">2016-03-23T22:49:00Z</dcterms:created>
  <dcterms:modified xsi:type="dcterms:W3CDTF">2016-03-23T22:49:00Z</dcterms:modified>
</cp:coreProperties>
</file>