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ECE" w:rsidRPr="00522CE0" w:rsidRDefault="00347E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522CE0" w:rsidP="00347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F4729">
        <w:rPr>
          <w:rFonts w:eastAsia="Times New Roman"/>
          <w:b/>
          <w:sz w:val="30"/>
          <w:szCs w:val="30"/>
        </w:rPr>
        <w:t>BILL</w:t>
      </w:r>
    </w:p>
    <w:p w:rsidR="006520DF" w:rsidRPr="008F023B" w:rsidRDefault="006520DF" w:rsidP="00347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</w:p>
    <w:p w:rsidR="007021D8" w:rsidRPr="00522CE0" w:rsidRDefault="007021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31, TITLE 23 OF THE 1976 CODE, </w:t>
      </w:r>
      <w:r w:rsidR="003B6ABF">
        <w:rPr>
          <w:rFonts w:eastAsia="Times New Roman"/>
        </w:rPr>
        <w:t>RELATING</w:t>
      </w:r>
      <w:r>
        <w:rPr>
          <w:rFonts w:eastAsia="Times New Roman"/>
        </w:rPr>
        <w:t xml:space="preserve"> TO FIREARMS, TO PROVIDE THAT IT IS UNLAWFUL TO SELL, EXCHANGE, OR TRANSFER A FIREARM TO A PERSON BEFORE COMPLETION OF A BACKGROUND CHECK THROUGH THE NATIONAL INSTANT CRIMINAL BACKGROUND CHECK SYSTEM; TO PROVIDE FOR PENALTIES AND TO DEFINE NECESSARY TERMS.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F4729" w:rsidRDefault="006F4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F4729" w:rsidRDefault="006F4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20DF" w:rsidRDefault="006F4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520DF">
        <w:rPr>
          <w:rFonts w:eastAsia="Times New Roman"/>
        </w:rPr>
        <w:t>This act shall be referred to and may be cited as the “South Carolina Background Completion Act”</w:t>
      </w:r>
    </w:p>
    <w:p w:rsidR="006520DF" w:rsidRDefault="006520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4729" w:rsidRDefault="006520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832FDE">
        <w:rPr>
          <w:rFonts w:eastAsia="Times New Roman"/>
        </w:rPr>
        <w:t>Chapter 31, Title 23 of the 1976 Code is amended by adding:</w:t>
      </w:r>
    </w:p>
    <w:p w:rsidR="00832FDE" w:rsidRDefault="00832F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2FDE" w:rsidRDefault="00832FDE" w:rsidP="00832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“Article 2</w:t>
      </w:r>
    </w:p>
    <w:p w:rsidR="00832FDE" w:rsidRDefault="00832FDE" w:rsidP="00832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832FDE" w:rsidRDefault="00832FDE" w:rsidP="00832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South Carolina Background Completion Act</w:t>
      </w:r>
    </w:p>
    <w:p w:rsidR="00832FDE" w:rsidRDefault="00832FDE" w:rsidP="00832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3F6A47" w:rsidRPr="007F2AF6" w:rsidRDefault="00832FDE" w:rsidP="007F2A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23</w:t>
      </w:r>
      <w:r w:rsidR="007C5FBE">
        <w:rPr>
          <w:rFonts w:eastAsia="Times New Roman"/>
        </w:rPr>
        <w:noBreakHyphen/>
      </w:r>
      <w:r>
        <w:rPr>
          <w:rFonts w:eastAsia="Times New Roman"/>
        </w:rPr>
        <w:t>31</w:t>
      </w:r>
      <w:r w:rsidR="007C5FBE">
        <w:rPr>
          <w:rFonts w:eastAsia="Times New Roman"/>
        </w:rPr>
        <w:noBreakHyphen/>
      </w:r>
      <w:r>
        <w:rPr>
          <w:rFonts w:eastAsia="Times New Roman"/>
        </w:rPr>
        <w:t>100.</w:t>
      </w:r>
      <w:r>
        <w:rPr>
          <w:rFonts w:eastAsia="Times New Roman"/>
        </w:rPr>
        <w:tab/>
      </w:r>
      <w:r w:rsidR="003F6A47">
        <w:rPr>
          <w:rFonts w:eastAsia="Times New Roman"/>
        </w:rPr>
        <w:t>(A)</w:t>
      </w:r>
      <w:r w:rsidR="003F6A47">
        <w:rPr>
          <w:rFonts w:eastAsia="Times New Roman"/>
        </w:rPr>
        <w:tab/>
        <w:t>F</w:t>
      </w:r>
      <w:r w:rsidR="007F2AF6">
        <w:rPr>
          <w:rFonts w:eastAsia="Times New Roman"/>
        </w:rPr>
        <w:t xml:space="preserve">or the purposes of this article, </w:t>
      </w:r>
      <w:r w:rsidR="007C5FBE" w:rsidRPr="007C5FBE">
        <w:rPr>
          <w:rFonts w:eastAsia="Times New Roman"/>
        </w:rPr>
        <w:t>‘</w:t>
      </w:r>
      <w:r w:rsidR="007F2AF6">
        <w:rPr>
          <w:rFonts w:eastAsia="Times New Roman"/>
        </w:rPr>
        <w:t>f</w:t>
      </w:r>
      <w:r w:rsidR="006520DF">
        <w:rPr>
          <w:rFonts w:eastAsia="Times New Roman"/>
        </w:rPr>
        <w:t>irearm</w:t>
      </w:r>
      <w:r w:rsidR="007C5FBE" w:rsidRPr="007C5FBE">
        <w:rPr>
          <w:rFonts w:eastAsia="Times New Roman"/>
        </w:rPr>
        <w:t>’</w:t>
      </w:r>
      <w:r w:rsidR="003F6A47">
        <w:rPr>
          <w:rFonts w:eastAsia="Times New Roman"/>
        </w:rPr>
        <w:t xml:space="preserve"> </w:t>
      </w:r>
      <w:r w:rsidR="003F6A47" w:rsidRPr="00816EAC">
        <w:rPr>
          <w:color w:val="000000" w:themeColor="text1"/>
          <w:szCs w:val="18"/>
          <w:u w:color="000000" w:themeColor="text1"/>
        </w:rPr>
        <w:t>means a weapon, including a starter gun, which will, is designed to, or may readily be converted to expel a projectile by the action of an explosive; the frame or receiver of such weapon; a firearm muffler or firearm silencer; or a destructive device; but the term does not include an antique firearm. In the case of a licensed collector, the term means only curios and relics.</w:t>
      </w:r>
    </w:p>
    <w:p w:rsidR="003F6A47" w:rsidRDefault="003F6A47" w:rsidP="00693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570646">
        <w:rPr>
          <w:rFonts w:eastAsia="Times New Roman"/>
        </w:rPr>
        <w:t>It</w:t>
      </w:r>
      <w:r>
        <w:rPr>
          <w:rFonts w:eastAsia="Times New Roman"/>
        </w:rPr>
        <w:t xml:space="preserve"> is unlawful for </w:t>
      </w:r>
      <w:r w:rsidR="00832FDE">
        <w:rPr>
          <w:rFonts w:eastAsia="Times New Roman"/>
        </w:rPr>
        <w:t>a</w:t>
      </w:r>
      <w:r w:rsidR="00693361">
        <w:rPr>
          <w:rFonts w:eastAsia="Times New Roman"/>
        </w:rPr>
        <w:t>ny</w:t>
      </w:r>
      <w:r w:rsidR="00832FDE">
        <w:rPr>
          <w:rFonts w:eastAsia="Times New Roman"/>
        </w:rPr>
        <w:t xml:space="preserve"> </w:t>
      </w:r>
      <w:r w:rsidR="00570646">
        <w:rPr>
          <w:rFonts w:eastAsia="Times New Roman"/>
        </w:rPr>
        <w:t xml:space="preserve">person, or </w:t>
      </w:r>
      <w:r w:rsidR="003B6ABF">
        <w:rPr>
          <w:rFonts w:eastAsia="Times New Roman"/>
        </w:rPr>
        <w:t xml:space="preserve">any </w:t>
      </w:r>
      <w:r w:rsidR="00570646">
        <w:rPr>
          <w:rFonts w:eastAsia="Times New Roman"/>
        </w:rPr>
        <w:t xml:space="preserve">federally licensed </w:t>
      </w:r>
      <w:r w:rsidR="00832FDE">
        <w:rPr>
          <w:rFonts w:eastAsia="Times New Roman"/>
        </w:rPr>
        <w:t>importer, m</w:t>
      </w:r>
      <w:r w:rsidR="00570646">
        <w:rPr>
          <w:rFonts w:eastAsia="Times New Roman"/>
        </w:rPr>
        <w:t xml:space="preserve">anufacturer, or </w:t>
      </w:r>
      <w:r>
        <w:rPr>
          <w:rFonts w:eastAsia="Times New Roman"/>
        </w:rPr>
        <w:t>dealer</w:t>
      </w:r>
      <w:r w:rsidR="007C5FBE">
        <w:rPr>
          <w:rFonts w:eastAsia="Times New Roman"/>
        </w:rPr>
        <w:t>,</w:t>
      </w:r>
      <w:r>
        <w:rPr>
          <w:rFonts w:eastAsia="Times New Roman"/>
        </w:rPr>
        <w:t xml:space="preserve"> to</w:t>
      </w:r>
      <w:r w:rsidR="00693361">
        <w:rPr>
          <w:rFonts w:eastAsia="Times New Roman"/>
        </w:rPr>
        <w:t xml:space="preserve"> sell, exchange, or </w:t>
      </w:r>
      <w:r w:rsidR="00832FDE">
        <w:rPr>
          <w:rFonts w:eastAsia="Times New Roman"/>
        </w:rPr>
        <w:t>transfer</w:t>
      </w:r>
      <w:r w:rsidR="00693361">
        <w:rPr>
          <w:rFonts w:eastAsia="Times New Roman"/>
        </w:rPr>
        <w:t xml:space="preserve"> a firearm to any other person</w:t>
      </w:r>
      <w:r>
        <w:rPr>
          <w:rFonts w:eastAsia="Times New Roman"/>
        </w:rPr>
        <w:t xml:space="preserve"> </w:t>
      </w:r>
      <w:r w:rsidR="00693361">
        <w:rPr>
          <w:rFonts w:eastAsia="Times New Roman"/>
        </w:rPr>
        <w:t xml:space="preserve">before completion of a background </w:t>
      </w:r>
      <w:r w:rsidR="00693361">
        <w:rPr>
          <w:rFonts w:eastAsia="Times New Roman"/>
        </w:rPr>
        <w:lastRenderedPageBreak/>
        <w:t xml:space="preserve">check through </w:t>
      </w:r>
      <w:r w:rsidR="00465E9E">
        <w:rPr>
          <w:rFonts w:eastAsia="Times New Roman"/>
        </w:rPr>
        <w:t xml:space="preserve">SLED and </w:t>
      </w:r>
      <w:r w:rsidR="00693361">
        <w:rPr>
          <w:rFonts w:eastAsia="Times New Roman"/>
        </w:rPr>
        <w:t xml:space="preserve">the </w:t>
      </w:r>
      <w:r w:rsidR="00832FDE">
        <w:rPr>
          <w:rFonts w:eastAsia="Times New Roman"/>
        </w:rPr>
        <w:t xml:space="preserve">National Instant Criminal </w:t>
      </w:r>
      <w:r>
        <w:rPr>
          <w:rFonts w:eastAsia="Times New Roman"/>
        </w:rPr>
        <w:t>Background Check S</w:t>
      </w:r>
      <w:r w:rsidR="00832FDE">
        <w:rPr>
          <w:rFonts w:eastAsia="Times New Roman"/>
        </w:rPr>
        <w:t xml:space="preserve">ystem </w:t>
      </w:r>
      <w:r>
        <w:rPr>
          <w:rFonts w:eastAsia="Times New Roman"/>
        </w:rPr>
        <w:t>(NICS) e</w:t>
      </w:r>
      <w:r w:rsidR="00832FDE">
        <w:rPr>
          <w:rFonts w:eastAsia="Times New Roman"/>
        </w:rPr>
        <w:t xml:space="preserve">stablished </w:t>
      </w:r>
      <w:r>
        <w:rPr>
          <w:rFonts w:eastAsia="Times New Roman"/>
        </w:rPr>
        <w:t>pursuant to the</w:t>
      </w:r>
      <w:r w:rsidR="00832FDE">
        <w:rPr>
          <w:rFonts w:eastAsia="Times New Roman"/>
        </w:rPr>
        <w:t xml:space="preserve"> Section 103 of the Brady </w:t>
      </w:r>
      <w:r>
        <w:rPr>
          <w:rFonts w:eastAsia="Times New Roman"/>
        </w:rPr>
        <w:t>Handgun Violence Protectio</w:t>
      </w:r>
      <w:r w:rsidR="00693361">
        <w:rPr>
          <w:rFonts w:eastAsia="Times New Roman"/>
        </w:rPr>
        <w:t>n Act of 1993.</w:t>
      </w:r>
    </w:p>
    <w:p w:rsidR="00570646" w:rsidRDefault="00570646" w:rsidP="00693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>Any person, or federally licensed importer, manufacturer, or dealer who knowingly violates subsection (</w:t>
      </w:r>
      <w:r w:rsidR="006520DF">
        <w:rPr>
          <w:rFonts w:eastAsia="Times New Roman"/>
        </w:rPr>
        <w:t>B</w:t>
      </w:r>
      <w:r>
        <w:rPr>
          <w:rFonts w:eastAsia="Times New Roman"/>
        </w:rPr>
        <w:t>) is guilty of a felony, and upon conviction, must be fined not more than two thousand dollars or imprisoned not more than five years.</w:t>
      </w:r>
      <w:r w:rsidR="00BC7F8B">
        <w:rPr>
          <w:rFonts w:eastAsia="Times New Roman"/>
        </w:rPr>
        <w:t>”</w:t>
      </w:r>
    </w:p>
    <w:p w:rsidR="00693361" w:rsidRDefault="00693361" w:rsidP="00693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4729" w:rsidRPr="00522CE0" w:rsidRDefault="006F4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520DF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170C8" w:rsidRDefault="007C5FB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47ECE" w:rsidRDefault="00347ECE" w:rsidP="00347ECE">
      <w:pPr>
        <w:suppressAutoHyphens/>
        <w:jc w:val="both"/>
        <w:rPr>
          <w:rFonts w:eastAsia="Times New Roman"/>
        </w:rPr>
      </w:pPr>
    </w:p>
    <w:sectPr w:rsidR="00347ECE" w:rsidSect="00347EC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F8B" w:rsidRDefault="00BC7F8B" w:rsidP="00522CE0">
      <w:r>
        <w:separator/>
      </w:r>
    </w:p>
  </w:endnote>
  <w:endnote w:type="continuationSeparator" w:id="0">
    <w:p w:rsidR="00BC7F8B" w:rsidRDefault="00BC7F8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67620A-4B79-4C30-97CE-DDC37F8815F3}"/>
    <w:embedBold r:id="rId2" w:fontKey="{751DD456-CFF6-42C2-9B20-7CBF57F52F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73F273-D694-40CD-9E68-1923A9238CA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75B80CC-29DC-463B-8D64-6ECF967A52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0BB8C8-B292-4013-BF5D-A201BB408E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0C8" w:rsidRPr="00347ECE" w:rsidRDefault="00347ECE" w:rsidP="00347E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F8B" w:rsidRDefault="00BC7F8B" w:rsidP="00522CE0">
      <w:r>
        <w:separator/>
      </w:r>
    </w:p>
  </w:footnote>
  <w:footnote w:type="continuationSeparator" w:id="0">
    <w:p w:rsidR="00BC7F8B" w:rsidRDefault="00BC7F8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GUN .LS.MEK"/>
    <w:docVar w:name="CoverAttorneyInitials" w:val="LS"/>
    <w:docVar w:name="CoverAttorneyLastName" w:val="Simpson"/>
    <w:docVar w:name="CoverBillType" w:val="b"/>
    <w:docVar w:name="CoverSenator" w:val="MEK"/>
    <w:docVar w:name="dvBillNumber" w:val="941"/>
    <w:docVar w:name="dvBillNumberPrefix" w:val="S. "/>
    <w:docVar w:name="dvOriginalBody" w:val="Senate"/>
    <w:docVar w:name="fulldraftpath" w:val="L:\S-RES\MEK\017GUN .LS.MEK.DOCX"/>
    <w:docVar w:name="NameofBody" w:val="S"/>
    <w:docVar w:name="vgroup2" w:val="S-RES"/>
  </w:docVars>
  <w:rsids>
    <w:rsidRoot w:val="006F4729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47ECE"/>
    <w:rsid w:val="00383247"/>
    <w:rsid w:val="003B6ABF"/>
    <w:rsid w:val="003D6E2B"/>
    <w:rsid w:val="003E7597"/>
    <w:rsid w:val="003F6A47"/>
    <w:rsid w:val="0044020F"/>
    <w:rsid w:val="00450668"/>
    <w:rsid w:val="00465E9E"/>
    <w:rsid w:val="004813A2"/>
    <w:rsid w:val="004952FA"/>
    <w:rsid w:val="004B6A22"/>
    <w:rsid w:val="004D7F37"/>
    <w:rsid w:val="00522CE0"/>
    <w:rsid w:val="00565148"/>
    <w:rsid w:val="00570403"/>
    <w:rsid w:val="00570646"/>
    <w:rsid w:val="00593361"/>
    <w:rsid w:val="005A413B"/>
    <w:rsid w:val="005A5017"/>
    <w:rsid w:val="005A648C"/>
    <w:rsid w:val="005D187C"/>
    <w:rsid w:val="005F1745"/>
    <w:rsid w:val="006520DF"/>
    <w:rsid w:val="00693361"/>
    <w:rsid w:val="006A1802"/>
    <w:rsid w:val="006C74EA"/>
    <w:rsid w:val="006F4729"/>
    <w:rsid w:val="007021D8"/>
    <w:rsid w:val="00720D40"/>
    <w:rsid w:val="007318D4"/>
    <w:rsid w:val="00765784"/>
    <w:rsid w:val="007A4390"/>
    <w:rsid w:val="007C5FBE"/>
    <w:rsid w:val="007E5CB7"/>
    <w:rsid w:val="007F2AF6"/>
    <w:rsid w:val="008170C8"/>
    <w:rsid w:val="008314D2"/>
    <w:rsid w:val="00832FDE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4C7"/>
    <w:rsid w:val="00AE59C8"/>
    <w:rsid w:val="00B10098"/>
    <w:rsid w:val="00B5790D"/>
    <w:rsid w:val="00B945C5"/>
    <w:rsid w:val="00BA20EA"/>
    <w:rsid w:val="00BB5AFC"/>
    <w:rsid w:val="00BC0A56"/>
    <w:rsid w:val="00BC7F8B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02F8"/>
    <w:rsid w:val="00E76AD9"/>
    <w:rsid w:val="00E91E2F"/>
    <w:rsid w:val="00EA3546"/>
    <w:rsid w:val="00EB47AE"/>
    <w:rsid w:val="00EC34E1"/>
    <w:rsid w:val="00EF7D8B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9A03BD13-C03F-4337-BA66-2EC1BA09F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06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88B33CAF.dotm</Template>
  <TotalTime>0</TotalTime>
  <Pages>1</Pages>
  <Words>294</Words>
  <Characters>1461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941 Text of Previous Version (Dec. 2, 2015) - South Carolina Legislature Online</dc:title>
  <dc:subject/>
  <dc:creator>LeslieSimpson</dc:creator>
  <cp:keywords/>
  <dc:description/>
  <cp:lastModifiedBy>N Cumfer</cp:lastModifiedBy>
  <cp:revision>2</cp:revision>
  <cp:lastPrinted>2015-07-16T15:53:00Z</cp:lastPrinted>
  <dcterms:created xsi:type="dcterms:W3CDTF">2015-12-02T20:57:00Z</dcterms:created>
  <dcterms:modified xsi:type="dcterms:W3CDTF">2015-12-02T20:57:00Z</dcterms:modified>
</cp:coreProperties>
</file>