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28B" w:rsidRPr="00522CE0" w:rsidRDefault="00C94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4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69C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4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DESIGNATING MAY 11</w:t>
      </w:r>
      <w:r w:rsidR="00872657" w:rsidRPr="001B1CCD">
        <w:rPr>
          <w:rFonts w:eastAsia="Times New Roman"/>
        </w:rPr>
        <w:t>, 2016 AS “DIFFUSE INTRINSIC PONTINE GLIOMA AWARENESS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gliomas are malignant tumors that arise from glial cells in the brain and spine; and</w:t>
      </w:r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 occurs almost exclusively in children, and ninety percent of patients die within two years of diagnosis;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 xml:space="preserve">Whereas, </w:t>
      </w:r>
      <w:r>
        <w:rPr>
          <w:rFonts w:eastAsia="Times New Roman"/>
        </w:rPr>
        <w:t>t</w:t>
      </w:r>
      <w:r w:rsidRPr="001B1CCD">
        <w:rPr>
          <w:rFonts w:eastAsia="Times New Roman"/>
        </w:rPr>
        <w:t>here are approximately three hundred to three hundred fifty new cases of DIPG diagnosed each year in the United States;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DIPG’s are located in the middle of the brain stem, often leaving little that can be removed, and treatment primarily consists of radiation and chemotherapy;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the cause of DIPG is not currently understood, and there are no known factors or conditions that make DIPG more or less likely to develop;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0F463E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research is under</w:t>
      </w:r>
      <w:r w:rsidR="00872657" w:rsidRPr="001B1CCD">
        <w:rPr>
          <w:rFonts w:eastAsia="Times New Roman"/>
        </w:rPr>
        <w:t>way to find new treatments to cut off the tumor’s blood supply and block cells from dividing and growing;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childhood cancer remains the leading disease-related cause of death in children;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according to the National Cancer Institute at the National Institutes of Health, in 2014</w:t>
      </w:r>
      <w:r w:rsidR="000F463E">
        <w:rPr>
          <w:rFonts w:eastAsia="Times New Roman"/>
        </w:rPr>
        <w:t>,</w:t>
      </w:r>
      <w:r w:rsidRPr="001B1CCD">
        <w:rPr>
          <w:rFonts w:eastAsia="Times New Roman"/>
        </w:rPr>
        <w:t xml:space="preserve"> approximately 15,780 children and adolescents were diagnosed with cancer;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nearly 2,000 children and adolescents under nineteen years of age lose their lives to cancer every year.</w:t>
      </w:r>
      <w:r>
        <w:rPr>
          <w:rFonts w:eastAsia="Times New Roman"/>
        </w:rPr>
        <w:t xml:space="preserve">  Now, therefore, 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72657">
        <w:rPr>
          <w:rFonts w:eastAsia="Times New Roman"/>
        </w:rPr>
        <w:t xml:space="preserve"> the Senate designate </w:t>
      </w:r>
      <w:r w:rsidR="001D44F9">
        <w:rPr>
          <w:rFonts w:eastAsia="Times New Roman"/>
        </w:rPr>
        <w:t>May 11</w:t>
      </w:r>
      <w:r w:rsidR="00872657">
        <w:rPr>
          <w:rFonts w:eastAsia="Times New Roman"/>
        </w:rPr>
        <w:t>, 2016, as “Diffuse Intrinsic Pontine Glioma Awareness Day” in South Carolina.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Pr="00522CE0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872657">
        <w:rPr>
          <w:rFonts w:eastAsia="Times New Roman"/>
        </w:rPr>
        <w:t xml:space="preserve"> Mr.</w:t>
      </w:r>
      <w:r w:rsidR="00FC60AC">
        <w:rPr>
          <w:rFonts w:eastAsia="Times New Roman"/>
        </w:rPr>
        <w:t xml:space="preserve"> and Mrs.</w:t>
      </w:r>
      <w:r w:rsidR="00872657">
        <w:rPr>
          <w:rFonts w:eastAsia="Times New Roman"/>
        </w:rPr>
        <w:t xml:space="preserve"> Randy Hinton, </w:t>
      </w:r>
      <w:r w:rsidR="00872657" w:rsidRPr="00FC60AC">
        <w:rPr>
          <w:rFonts w:eastAsia="Times New Roman"/>
        </w:rPr>
        <w:t xml:space="preserve">the </w:t>
      </w:r>
      <w:r w:rsidR="00FC60AC">
        <w:rPr>
          <w:rFonts w:eastAsia="Times New Roman"/>
        </w:rPr>
        <w:t>parents of Hayley</w:t>
      </w:r>
      <w:r w:rsidR="00872657" w:rsidRPr="00FC60AC">
        <w:rPr>
          <w:rFonts w:eastAsia="Times New Roman"/>
        </w:rPr>
        <w:t>.</w:t>
      </w:r>
    </w:p>
    <w:p w:rsidR="006E01B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9428B" w:rsidRDefault="00C9428B" w:rsidP="00C9428B">
      <w:pPr>
        <w:suppressAutoHyphens/>
        <w:jc w:val="both"/>
        <w:rPr>
          <w:rFonts w:eastAsia="Times New Roman"/>
        </w:rPr>
      </w:pPr>
    </w:p>
    <w:sectPr w:rsidR="00C9428B" w:rsidSect="00C9428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9C4" w:rsidRDefault="003269C4" w:rsidP="00522CE0">
      <w:r>
        <w:separator/>
      </w:r>
    </w:p>
  </w:endnote>
  <w:endnote w:type="continuationSeparator" w:id="0">
    <w:p w:rsidR="003269C4" w:rsidRDefault="003269C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485637-8E58-4C79-889F-F11EFC6FD4A5}"/>
    <w:embedBold r:id="rId2" w:fontKey="{6A41C7CF-049B-448D-9CB8-70DA6A1410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7946A1-2F7B-452A-988C-3DCBA2DDC8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6C7BA7-CEA3-4A31-86C6-91FAD3D55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1B6" w:rsidRPr="00C9428B" w:rsidRDefault="00C9428B" w:rsidP="00C94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9C4" w:rsidRDefault="003269C4" w:rsidP="00522CE0">
      <w:r>
        <w:separator/>
      </w:r>
    </w:p>
  </w:footnote>
  <w:footnote w:type="continuationSeparator" w:id="0">
    <w:p w:rsidR="003269C4" w:rsidRDefault="003269C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DIPG.EB.DBV"/>
    <w:docVar w:name="CoverAttorneyInitials" w:val="EB"/>
    <w:docVar w:name="CoverAttorneyLastName" w:val="Bender"/>
    <w:docVar w:name="CoverBillType" w:val="c"/>
    <w:docVar w:name="CoverSenator" w:val="DBV"/>
    <w:docVar w:name="dvBillNumber" w:val="991"/>
    <w:docVar w:name="dvBillNumberPrefix" w:val="S. "/>
    <w:docVar w:name="dvOriginalBody" w:val="Senate"/>
    <w:docVar w:name="fulldraftpath" w:val="L:\S-RES\DBV\011DIPG.EB.DBV.DOCX"/>
    <w:docVar w:name="NameofBody" w:val="S"/>
    <w:docVar w:name="vgroup2" w:val="S-RES"/>
  </w:docVars>
  <w:rsids>
    <w:rsidRoot w:val="003269C4"/>
    <w:rsid w:val="00007D03"/>
    <w:rsid w:val="00042AC1"/>
    <w:rsid w:val="00046516"/>
    <w:rsid w:val="0007601D"/>
    <w:rsid w:val="000B0720"/>
    <w:rsid w:val="000B5EAF"/>
    <w:rsid w:val="000F463E"/>
    <w:rsid w:val="001315B2"/>
    <w:rsid w:val="00170561"/>
    <w:rsid w:val="00186AC9"/>
    <w:rsid w:val="00197DF1"/>
    <w:rsid w:val="001B3DD9"/>
    <w:rsid w:val="001B7E5D"/>
    <w:rsid w:val="001D3BAC"/>
    <w:rsid w:val="001D44F9"/>
    <w:rsid w:val="00216025"/>
    <w:rsid w:val="00245C4E"/>
    <w:rsid w:val="002C1321"/>
    <w:rsid w:val="002C2031"/>
    <w:rsid w:val="002C5896"/>
    <w:rsid w:val="002D3BED"/>
    <w:rsid w:val="00307C2B"/>
    <w:rsid w:val="003269C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E01B6"/>
    <w:rsid w:val="00720D40"/>
    <w:rsid w:val="007318D4"/>
    <w:rsid w:val="00765784"/>
    <w:rsid w:val="007A4390"/>
    <w:rsid w:val="007E5CB7"/>
    <w:rsid w:val="008314D2"/>
    <w:rsid w:val="0087265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23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421B"/>
    <w:rsid w:val="00C45366"/>
    <w:rsid w:val="00C57023"/>
    <w:rsid w:val="00C74052"/>
    <w:rsid w:val="00C9428B"/>
    <w:rsid w:val="00CB187A"/>
    <w:rsid w:val="00CC0EC7"/>
    <w:rsid w:val="00CD628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6870"/>
    <w:rsid w:val="00FA5DFC"/>
    <w:rsid w:val="00FB7F01"/>
    <w:rsid w:val="00FC0D36"/>
    <w:rsid w:val="00FC60A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A85016E-7F2D-4C8C-9823-4B259002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261</Words>
  <Characters>1384</Characters>
  <Application>Microsoft Office Word</Application>
  <DocSecurity>0</DocSecurity>
  <Lines>55</Lines>
  <Paragraphs>15</Paragraphs>
  <ScaleCrop>false</ScaleCrop>
  <Company> </Company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991 Text of Previous Version (Jan. 13, 2016) - South Carolina Legislature Online</dc:title>
  <dc:subject/>
  <dc:creator>%USERNAME%</dc:creator>
  <cp:keywords/>
  <dc:description/>
  <cp:lastModifiedBy>N Cumfer</cp:lastModifiedBy>
  <cp:revision>2</cp:revision>
  <dcterms:created xsi:type="dcterms:W3CDTF">2016-01-13T21:50:00Z</dcterms:created>
  <dcterms:modified xsi:type="dcterms:W3CDTF">2016-01-13T21:50:00Z</dcterms:modified>
</cp:coreProperties>
</file>