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C4" w:rsidRPr="00B644C4" w:rsidRDefault="00B644C4" w:rsidP="00B644C4">
      <w:pPr>
        <w:jc w:val="right"/>
        <w:rPr>
          <w:b/>
        </w:rPr>
      </w:pPr>
      <w:bookmarkStart w:id="0" w:name="_GoBack"/>
      <w:bookmarkEnd w:id="0"/>
      <w:r w:rsidRPr="00B644C4">
        <w:rPr>
          <w:b/>
        </w:rPr>
        <w:t>Printed Page 550 . . . . . Tuesday, January 26, 2016</w:t>
      </w:r>
    </w:p>
    <w:p w:rsidR="006E40BE" w:rsidRDefault="006E40BE" w:rsidP="006E40BE">
      <w:pPr>
        <w:jc w:val="center"/>
        <w:rPr>
          <w:b/>
        </w:rPr>
      </w:pPr>
      <w:r>
        <w:rPr>
          <w:b/>
        </w:rPr>
        <w:t>Tuesday, January 26, 2016</w:t>
      </w:r>
    </w:p>
    <w:p w:rsidR="006E40BE" w:rsidRDefault="006E40BE" w:rsidP="006E40BE">
      <w:pPr>
        <w:jc w:val="center"/>
        <w:rPr>
          <w:b/>
        </w:rPr>
      </w:pPr>
      <w:r>
        <w:rPr>
          <w:b/>
        </w:rPr>
        <w:t>(Statewide Session)</w:t>
      </w:r>
    </w:p>
    <w:p w:rsidR="006E40BE" w:rsidRDefault="006E40BE" w:rsidP="006E40BE">
      <w:pPr>
        <w:rPr>
          <w:sz w:val="20"/>
        </w:rPr>
      </w:pPr>
    </w:p>
    <w:p w:rsidR="006E40BE" w:rsidRDefault="006E40BE" w:rsidP="006E40BE">
      <w:pPr>
        <w:rPr>
          <w:strike/>
        </w:rPr>
      </w:pPr>
      <w:r>
        <w:rPr>
          <w:strike/>
        </w:rPr>
        <w:t>Indicates Matter Stricken</w:t>
      </w:r>
    </w:p>
    <w:p w:rsidR="006E40BE" w:rsidRDefault="006E40BE" w:rsidP="006E40BE">
      <w:pPr>
        <w:rPr>
          <w:u w:val="single"/>
        </w:rPr>
      </w:pPr>
      <w:r>
        <w:rPr>
          <w:u w:val="single"/>
        </w:rPr>
        <w:t>Indicates New Matter</w:t>
      </w:r>
    </w:p>
    <w:p w:rsidR="006E40BE" w:rsidRDefault="006E40BE" w:rsidP="006E40BE">
      <w:pPr>
        <w:rPr>
          <w:sz w:val="20"/>
        </w:rPr>
      </w:pPr>
    </w:p>
    <w:p w:rsidR="006E40BE" w:rsidRDefault="006E40BE" w:rsidP="006E40BE">
      <w:r>
        <w:rPr>
          <w:szCs w:val="22"/>
        </w:rPr>
        <w:tab/>
      </w:r>
      <w:r>
        <w:t>The Senate assembled at 12:00 Noon, the hour to which it stood adjourned, and was called to order by the PRESIDENT.</w:t>
      </w:r>
    </w:p>
    <w:p w:rsidR="006E40BE" w:rsidRDefault="006E40BE" w:rsidP="006E40BE">
      <w:r>
        <w:rPr>
          <w:szCs w:val="22"/>
        </w:rPr>
        <w:tab/>
      </w:r>
      <w:r>
        <w:t>A quorum being present, the proceedings were opened with a devotion by the Chaplain as follows:</w:t>
      </w:r>
    </w:p>
    <w:p w:rsidR="006E40BE" w:rsidRDefault="006E40BE" w:rsidP="006E40BE">
      <w:pPr>
        <w:rPr>
          <w:sz w:val="20"/>
        </w:rPr>
      </w:pPr>
    </w:p>
    <w:p w:rsidR="006E40BE" w:rsidRDefault="006E40BE" w:rsidP="006E40B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Yet again do we find a word for us from the prophet Isaiah, as he wrote:  “They did not thirst when he led them through the deserts; he made water flow for them from the rock; he split the rock and water gushed out.”</w:t>
      </w:r>
      <w:r>
        <w:rPr>
          <w:sz w:val="22"/>
          <w:szCs w:val="22"/>
        </w:rPr>
        <w:tab/>
        <w:t>(Isaiah 48:21)</w:t>
      </w:r>
    </w:p>
    <w:p w:rsidR="006E40BE" w:rsidRDefault="006E40BE" w:rsidP="006E40B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Join me as we bow in prayer, please:</w:t>
      </w:r>
    </w:p>
    <w:p w:rsidR="006E40BE" w:rsidRDefault="006E40BE" w:rsidP="006E40B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We do remember, O God, how the thirsting Israelites in the Sinai desert were once granted Your miraculous gift of water.  As we reflect upon our wondrous resources here in South Carolina, we cannot ignore the gift of water we find upon our marvelous seashores, within our lakes and rivers, water that sustains life and that blesses us in glorious fashion.  May these Senators always do everything they can, dear Lord, to enhance and preserve our wonderful resource of plentiful water and the economic benefits water-related activities grant to us here in this State.  Help us always to use this resource wisely and well.  In Your loving name we pray, dear Lord.  Amen.</w:t>
      </w:r>
    </w:p>
    <w:p w:rsidR="006E40BE" w:rsidRDefault="006E40BE" w:rsidP="006E40BE">
      <w:pPr>
        <w:pStyle w:val="Header"/>
        <w:tabs>
          <w:tab w:val="left" w:pos="4320"/>
        </w:tabs>
        <w:rPr>
          <w:sz w:val="20"/>
        </w:rPr>
      </w:pPr>
    </w:p>
    <w:p w:rsidR="006E40BE" w:rsidRDefault="006E40BE" w:rsidP="006E40BE">
      <w:pPr>
        <w:pStyle w:val="Header"/>
        <w:tabs>
          <w:tab w:val="left" w:pos="4320"/>
        </w:tabs>
      </w:pPr>
      <w:r>
        <w:rPr>
          <w:szCs w:val="22"/>
        </w:rPr>
        <w:tab/>
      </w:r>
      <w:r>
        <w:t>The PRESIDENT called for Petitions, Memorials, Presentments of Grand Juries and such like papers.</w:t>
      </w:r>
    </w:p>
    <w:p w:rsidR="006E40BE" w:rsidRDefault="006E40BE" w:rsidP="006E40BE">
      <w:pPr>
        <w:pStyle w:val="Header"/>
        <w:tabs>
          <w:tab w:val="left" w:pos="4320"/>
        </w:tabs>
        <w:rPr>
          <w:sz w:val="20"/>
        </w:rPr>
      </w:pPr>
    </w:p>
    <w:p w:rsidR="006E40BE" w:rsidRDefault="006E40BE" w:rsidP="006E40BE">
      <w:pPr>
        <w:jc w:val="center"/>
        <w:rPr>
          <w:b/>
        </w:rPr>
      </w:pPr>
      <w:r>
        <w:rPr>
          <w:b/>
        </w:rPr>
        <w:t>MESSAGE FROM THE GOVERNOR</w:t>
      </w:r>
    </w:p>
    <w:p w:rsidR="006E40BE" w:rsidRDefault="006E40BE" w:rsidP="006E40BE">
      <w:pPr>
        <w:ind w:firstLine="216"/>
      </w:pPr>
      <w:r>
        <w:t>The following appointment was transmitted by the Honorable Nikki Randhawa Haley:</w:t>
      </w:r>
    </w:p>
    <w:p w:rsidR="006E40BE" w:rsidRDefault="006E40BE" w:rsidP="006E40BE">
      <w:pPr>
        <w:ind w:firstLine="216"/>
        <w:rPr>
          <w:sz w:val="20"/>
        </w:rPr>
      </w:pPr>
    </w:p>
    <w:p w:rsidR="006E40BE" w:rsidRDefault="006E40BE" w:rsidP="006E40BE">
      <w:pPr>
        <w:jc w:val="center"/>
        <w:rPr>
          <w:b/>
        </w:rPr>
      </w:pPr>
      <w:r>
        <w:rPr>
          <w:b/>
        </w:rPr>
        <w:t>Statewide Appointment</w:t>
      </w:r>
    </w:p>
    <w:p w:rsidR="006E40BE" w:rsidRDefault="006E40BE" w:rsidP="006E40BE">
      <w:pPr>
        <w:keepNext/>
        <w:ind w:firstLine="216"/>
        <w:rPr>
          <w:u w:val="single"/>
        </w:rPr>
      </w:pPr>
      <w:r>
        <w:rPr>
          <w:u w:val="single"/>
        </w:rPr>
        <w:t>Reappointment, Director of Department of Public Safety, with the term to commence February 1, 2016, and to expire February 1, 2020</w:t>
      </w:r>
    </w:p>
    <w:p w:rsidR="006E40BE" w:rsidRDefault="006E40BE" w:rsidP="006E40BE">
      <w:pPr>
        <w:ind w:firstLine="216"/>
      </w:pPr>
      <w:r>
        <w:t>Leroy Smith, 1308 Ashland Dr., Columbia, SC 29229</w:t>
      </w:r>
    </w:p>
    <w:p w:rsidR="006E40BE" w:rsidRDefault="006E40BE" w:rsidP="006E40BE">
      <w:pPr>
        <w:ind w:firstLine="216"/>
        <w:rPr>
          <w:sz w:val="20"/>
        </w:rPr>
      </w:pPr>
    </w:p>
    <w:p w:rsidR="006E40BE" w:rsidRDefault="006E40BE" w:rsidP="006E40BE">
      <w:pPr>
        <w:ind w:firstLine="216"/>
      </w:pPr>
      <w:r>
        <w:t>Referred to the Committee on Judiciary.</w:t>
      </w:r>
    </w:p>
    <w:p w:rsidR="006E40BE" w:rsidRDefault="006E40BE" w:rsidP="006E40BE">
      <w:pPr>
        <w:pStyle w:val="Header"/>
        <w:tabs>
          <w:tab w:val="left" w:pos="4320"/>
        </w:tabs>
        <w:rPr>
          <w:sz w:val="20"/>
        </w:rPr>
      </w:pPr>
    </w:p>
    <w:p w:rsidR="006E40BE" w:rsidRDefault="006E40BE" w:rsidP="006E40BE">
      <w:pPr>
        <w:pStyle w:val="Header"/>
        <w:tabs>
          <w:tab w:val="left" w:pos="4320"/>
        </w:tabs>
        <w:jc w:val="center"/>
        <w:rPr>
          <w:b/>
        </w:rPr>
      </w:pPr>
      <w:r>
        <w:rPr>
          <w:b/>
        </w:rPr>
        <w:t>REGULATIONS RECEIVED</w:t>
      </w:r>
    </w:p>
    <w:p w:rsidR="006E40BE" w:rsidRDefault="006E40BE" w:rsidP="006E40BE">
      <w:pPr>
        <w:pStyle w:val="Header"/>
        <w:tabs>
          <w:tab w:val="left" w:pos="4320"/>
        </w:tabs>
      </w:pPr>
      <w:r>
        <w:rPr>
          <w:szCs w:val="22"/>
        </w:rPr>
        <w:lastRenderedPageBreak/>
        <w:tab/>
      </w:r>
      <w:r>
        <w:t>The following were received and referred to the appropriate committees for consideration:</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rsidP="006E40BE"/>
    <w:p w:rsidR="00B644C4" w:rsidRPr="00B644C4" w:rsidRDefault="00B644C4" w:rsidP="00B644C4">
      <w:pPr>
        <w:jc w:val="right"/>
        <w:rPr>
          <w:b/>
        </w:rPr>
      </w:pPr>
      <w:r w:rsidRPr="00B644C4">
        <w:rPr>
          <w:b/>
        </w:rPr>
        <w:t>Printed Page 551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40BE" w:rsidRDefault="006E40BE" w:rsidP="006E40BE">
      <w:r>
        <w:t>Document No. 4604</w:t>
      </w:r>
    </w:p>
    <w:p w:rsidR="006E40BE" w:rsidRDefault="006E40BE" w:rsidP="006E40BE">
      <w:r>
        <w:t>Agency: State Board of Education</w:t>
      </w:r>
    </w:p>
    <w:p w:rsidR="006E40BE" w:rsidRDefault="006E40BE" w:rsidP="006E40BE">
      <w:r>
        <w:t>Chapter: 43</w:t>
      </w:r>
    </w:p>
    <w:p w:rsidR="006E40BE" w:rsidRDefault="006E40BE" w:rsidP="006E40BE">
      <w:r>
        <w:t>Statutory Authority: 1976 Code Sections 59-5-60, 59-18-310, 59-18-320, 59-18-325, 59-18-330, 59-18-350, 59-18-360, 59-18-900, 59-20-60, and 20 U.S.C. 6301 et seq.</w:t>
      </w:r>
    </w:p>
    <w:p w:rsidR="006E40BE" w:rsidRDefault="006E40BE" w:rsidP="006E40BE">
      <w:r>
        <w:t>SUBJECT: Assessment Program</w:t>
      </w:r>
    </w:p>
    <w:p w:rsidR="006E40BE" w:rsidRDefault="006E40BE" w:rsidP="006E40BE">
      <w:r>
        <w:t>Received by Lieutenant Governor January 22, 2016</w:t>
      </w:r>
    </w:p>
    <w:p w:rsidR="006E40BE" w:rsidRDefault="006E40BE" w:rsidP="006E40BE">
      <w:r>
        <w:t>Referred to Committee on Education</w:t>
      </w:r>
    </w:p>
    <w:p w:rsidR="006E40BE" w:rsidRDefault="006E40BE" w:rsidP="006E40BE">
      <w:pPr>
        <w:pStyle w:val="Header"/>
        <w:tabs>
          <w:tab w:val="left" w:pos="4320"/>
        </w:tabs>
        <w:rPr>
          <w:sz w:val="20"/>
        </w:rPr>
      </w:pPr>
    </w:p>
    <w:p w:rsidR="006E40BE" w:rsidRDefault="006E40BE" w:rsidP="006E40BE">
      <w:r>
        <w:t>Document No. 4607</w:t>
      </w:r>
    </w:p>
    <w:p w:rsidR="006E40BE" w:rsidRDefault="006E40BE" w:rsidP="006E40BE">
      <w:r>
        <w:t>Agency: Department of Health and Environmental Control</w:t>
      </w:r>
    </w:p>
    <w:p w:rsidR="006E40BE" w:rsidRDefault="006E40BE" w:rsidP="006E40BE">
      <w:r>
        <w:t>Chapter: 61</w:t>
      </w:r>
    </w:p>
    <w:p w:rsidR="006E40BE" w:rsidRDefault="006E40BE" w:rsidP="006E40BE">
      <w:r>
        <w:t>Statutory Authority: 1976 Code Section 44-1-180</w:t>
      </w:r>
    </w:p>
    <w:p w:rsidR="006E40BE" w:rsidRDefault="006E40BE" w:rsidP="006E40BE">
      <w:r>
        <w:t>SUBJECT: Charges for Family Planning Services</w:t>
      </w:r>
    </w:p>
    <w:p w:rsidR="006E40BE" w:rsidRDefault="006E40BE" w:rsidP="006E40BE">
      <w:r>
        <w:t>Received by Lieutenant Governor January 22, 2016</w:t>
      </w:r>
    </w:p>
    <w:p w:rsidR="006E40BE" w:rsidRDefault="006E40BE" w:rsidP="006E40BE">
      <w:r>
        <w:t>Referred to Committee on Medical Affairs</w:t>
      </w:r>
    </w:p>
    <w:p w:rsidR="006E40BE" w:rsidRDefault="006E40BE" w:rsidP="006E40BE">
      <w:pPr>
        <w:pStyle w:val="Header"/>
        <w:tabs>
          <w:tab w:val="left" w:pos="4320"/>
        </w:tabs>
        <w:rPr>
          <w:sz w:val="20"/>
        </w:rPr>
      </w:pPr>
    </w:p>
    <w:p w:rsidR="006E40BE" w:rsidRDefault="006E40BE" w:rsidP="006E40BE">
      <w:r>
        <w:t>Document No. 4608</w:t>
      </w:r>
    </w:p>
    <w:p w:rsidR="006E40BE" w:rsidRDefault="006E40BE" w:rsidP="006E40BE">
      <w:r>
        <w:t>Agency: Department of Health and Environmental Control</w:t>
      </w:r>
    </w:p>
    <w:p w:rsidR="006E40BE" w:rsidRDefault="006E40BE" w:rsidP="006E40BE">
      <w:r>
        <w:t>Chapter: 61</w:t>
      </w:r>
    </w:p>
    <w:p w:rsidR="006E40BE" w:rsidRDefault="006E40BE" w:rsidP="006E40BE">
      <w:r>
        <w:t>Statutory Authority: 1976 Code Section 44-1-180</w:t>
      </w:r>
    </w:p>
    <w:p w:rsidR="006E40BE" w:rsidRDefault="006E40BE" w:rsidP="006E40BE">
      <w:r>
        <w:t>SUBJECT: Charges for Maternal and Child Health Services</w:t>
      </w:r>
    </w:p>
    <w:p w:rsidR="006E40BE" w:rsidRDefault="006E40BE" w:rsidP="006E40BE">
      <w:r>
        <w:t>Received by Lieutenant Governor January 22, 2016</w:t>
      </w:r>
    </w:p>
    <w:p w:rsidR="006E40BE" w:rsidRDefault="006E40BE" w:rsidP="006E40BE">
      <w:r>
        <w:t>Referred to Committee on Medical Affairs</w:t>
      </w:r>
    </w:p>
    <w:p w:rsidR="006E40BE" w:rsidRDefault="006E40BE" w:rsidP="006E40BE">
      <w:pPr>
        <w:pStyle w:val="Header"/>
        <w:tabs>
          <w:tab w:val="left" w:pos="4320"/>
        </w:tabs>
        <w:rPr>
          <w:sz w:val="20"/>
        </w:rPr>
      </w:pPr>
    </w:p>
    <w:p w:rsidR="006E40BE" w:rsidRDefault="006E40BE" w:rsidP="006E40BE">
      <w:r>
        <w:t>Document No. 4609</w:t>
      </w:r>
    </w:p>
    <w:p w:rsidR="006E40BE" w:rsidRDefault="006E40BE" w:rsidP="006E40BE">
      <w:r>
        <w:t>Agency: Department of Health and Environmental Control</w:t>
      </w:r>
    </w:p>
    <w:p w:rsidR="006E40BE" w:rsidRDefault="006E40BE" w:rsidP="006E40BE">
      <w:r>
        <w:t>Chapter: 61</w:t>
      </w:r>
    </w:p>
    <w:p w:rsidR="006E40BE" w:rsidRDefault="006E40BE" w:rsidP="006E40BE">
      <w:r>
        <w:t>Statutory Authority: 1976 Code Sections 44-1-110, 44-1-140 and 44-29-10 et seq.</w:t>
      </w:r>
    </w:p>
    <w:p w:rsidR="006E40BE" w:rsidRDefault="006E40BE" w:rsidP="006E40BE">
      <w:r>
        <w:t>SUBJECT: Communicable Diseases</w:t>
      </w:r>
    </w:p>
    <w:p w:rsidR="006E40BE" w:rsidRDefault="006E40BE" w:rsidP="006E40BE">
      <w:r>
        <w:t>Received by Lieutenant Governor January 22, 2016</w:t>
      </w:r>
    </w:p>
    <w:p w:rsidR="006E40BE" w:rsidRDefault="006E40BE" w:rsidP="006E40BE">
      <w:r>
        <w:t>Referred to Committee on Medical Affairs</w:t>
      </w:r>
    </w:p>
    <w:p w:rsidR="006E40BE" w:rsidRDefault="006E40BE" w:rsidP="006E40BE">
      <w:pPr>
        <w:pStyle w:val="Header"/>
        <w:tabs>
          <w:tab w:val="left" w:pos="4320"/>
        </w:tabs>
        <w:rPr>
          <w:sz w:val="20"/>
        </w:rPr>
      </w:pPr>
    </w:p>
    <w:p w:rsidR="006E40BE" w:rsidRDefault="006E40BE" w:rsidP="006E40BE">
      <w:r>
        <w:t>Document No. 4610</w:t>
      </w:r>
    </w:p>
    <w:p w:rsidR="006E40BE" w:rsidRDefault="006E40BE" w:rsidP="006E40BE">
      <w:r>
        <w:t>Agency: Department of Health and Environmental Control</w:t>
      </w:r>
    </w:p>
    <w:p w:rsidR="006E40BE" w:rsidRDefault="006E40BE" w:rsidP="006E40BE">
      <w:r>
        <w:t>Chapter: 61</w:t>
      </w:r>
    </w:p>
    <w:p w:rsidR="006E40BE" w:rsidRDefault="006E40BE" w:rsidP="006E40BE">
      <w:r>
        <w:t>Statutory Authority: 1976 Code Section 44-7-260</w:t>
      </w:r>
    </w:p>
    <w:p w:rsidR="006E40BE" w:rsidRDefault="006E40BE" w:rsidP="006E40BE">
      <w:r>
        <w:t>SUBJECT: Emergency Medical Services</w:t>
      </w:r>
    </w:p>
    <w:p w:rsidR="006E40BE" w:rsidRDefault="006E40BE" w:rsidP="006E40BE">
      <w:r>
        <w:t>Received by Lieutenant Governor January 21, 2016</w:t>
      </w:r>
    </w:p>
    <w:p w:rsidR="006E40BE" w:rsidRDefault="006E40BE" w:rsidP="006E40BE">
      <w:r>
        <w:t>Referred to Committee on Medical Affairs</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rsidP="006E40BE"/>
    <w:p w:rsidR="00B644C4" w:rsidRDefault="00B644C4" w:rsidP="006E40BE"/>
    <w:p w:rsidR="00B644C4" w:rsidRPr="00B644C4" w:rsidRDefault="00B644C4" w:rsidP="00B644C4">
      <w:pPr>
        <w:jc w:val="right"/>
        <w:rPr>
          <w:b/>
        </w:rPr>
      </w:pPr>
      <w:r w:rsidRPr="00B644C4">
        <w:rPr>
          <w:b/>
        </w:rPr>
        <w:t>Printed Page 552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40BE" w:rsidRDefault="006E40BE" w:rsidP="006E40BE">
      <w:r>
        <w:t>Document No. 4611</w:t>
      </w:r>
    </w:p>
    <w:p w:rsidR="006E40BE" w:rsidRDefault="006E40BE" w:rsidP="006E40BE">
      <w:r>
        <w:t>Agency: Department of Health and Environmental Control</w:t>
      </w:r>
    </w:p>
    <w:p w:rsidR="006E40BE" w:rsidRDefault="006E40BE" w:rsidP="006E40BE">
      <w:r>
        <w:t>Chapter: 61</w:t>
      </w:r>
    </w:p>
    <w:p w:rsidR="006E40BE" w:rsidRDefault="006E40BE" w:rsidP="006E40BE">
      <w:r>
        <w:t>Statutory Authority: 1976 Code Section 44-1-140</w:t>
      </w:r>
    </w:p>
    <w:p w:rsidR="006E40BE" w:rsidRDefault="006E40BE" w:rsidP="006E40BE">
      <w:r>
        <w:t>SUBJECT: Psittacine Birds</w:t>
      </w:r>
    </w:p>
    <w:p w:rsidR="006E40BE" w:rsidRDefault="006E40BE" w:rsidP="006E40BE">
      <w:r>
        <w:t>Received by Lieutenant Governor January 21, 2016</w:t>
      </w:r>
    </w:p>
    <w:p w:rsidR="006E40BE" w:rsidRDefault="006E40BE" w:rsidP="006E40BE">
      <w:r>
        <w:t>Referred to Committee on Agriculture and Natural Resources</w:t>
      </w:r>
    </w:p>
    <w:p w:rsidR="006E40BE" w:rsidRDefault="006E40BE" w:rsidP="006E40BE">
      <w:pPr>
        <w:pStyle w:val="Header"/>
        <w:tabs>
          <w:tab w:val="left" w:pos="4320"/>
        </w:tabs>
        <w:rPr>
          <w:sz w:val="20"/>
        </w:rPr>
      </w:pPr>
    </w:p>
    <w:p w:rsidR="006E40BE" w:rsidRDefault="006E40BE" w:rsidP="006E40BE">
      <w:r>
        <w:t>Document No. 4612</w:t>
      </w:r>
    </w:p>
    <w:p w:rsidR="006E40BE" w:rsidRDefault="006E40BE" w:rsidP="006E40BE">
      <w:r>
        <w:t>Agency: Department of Health and Environmental Control</w:t>
      </w:r>
    </w:p>
    <w:p w:rsidR="006E40BE" w:rsidRDefault="006E40BE" w:rsidP="006E40BE">
      <w:r>
        <w:t>Chapter: 61</w:t>
      </w:r>
    </w:p>
    <w:p w:rsidR="006E40BE" w:rsidRDefault="006E40BE" w:rsidP="006E40BE">
      <w:r>
        <w:t>Statutory Authority: 1976 Code Sections 44-1-110, 44-1-140 and 44-29-10 et seq.</w:t>
      </w:r>
    </w:p>
    <w:p w:rsidR="006E40BE" w:rsidRDefault="006E40BE" w:rsidP="006E40BE">
      <w:r>
        <w:t>SUBJECT: Sexually Transmitted Diseases</w:t>
      </w:r>
    </w:p>
    <w:p w:rsidR="006E40BE" w:rsidRDefault="006E40BE" w:rsidP="006E40BE">
      <w:r>
        <w:t>Received by Lieutenant Governor January 21, 2016</w:t>
      </w:r>
    </w:p>
    <w:p w:rsidR="006E40BE" w:rsidRDefault="006E40BE" w:rsidP="006E40BE">
      <w:r>
        <w:t>Referred to Committee on Medical Affairs</w:t>
      </w:r>
    </w:p>
    <w:p w:rsidR="006E40BE" w:rsidRDefault="006E40BE" w:rsidP="006E40BE">
      <w:pPr>
        <w:pStyle w:val="Header"/>
        <w:tabs>
          <w:tab w:val="left" w:pos="4320"/>
        </w:tabs>
        <w:rPr>
          <w:sz w:val="20"/>
        </w:rPr>
      </w:pPr>
    </w:p>
    <w:p w:rsidR="006E40BE" w:rsidRDefault="006E40BE" w:rsidP="006E40BE">
      <w:r>
        <w:t>Document No. 4613</w:t>
      </w:r>
    </w:p>
    <w:p w:rsidR="006E40BE" w:rsidRDefault="006E40BE" w:rsidP="006E40BE">
      <w:r>
        <w:t>Agency: Department of Health and Environmental Control</w:t>
      </w:r>
    </w:p>
    <w:p w:rsidR="006E40BE" w:rsidRDefault="006E40BE" w:rsidP="006E40BE">
      <w:r>
        <w:t>Chapter: 61</w:t>
      </w:r>
    </w:p>
    <w:p w:rsidR="006E40BE" w:rsidRDefault="006E40BE" w:rsidP="006E40BE">
      <w:r>
        <w:t>Statutory Authority: 1976 Code Sections 44-96-10 et seq.</w:t>
      </w:r>
    </w:p>
    <w:p w:rsidR="006E40BE" w:rsidRDefault="006E40BE" w:rsidP="006E40BE">
      <w:r>
        <w:t>SUBJECT: Solid Waste Management: Used Oil</w:t>
      </w:r>
    </w:p>
    <w:p w:rsidR="006E40BE" w:rsidRDefault="006E40BE" w:rsidP="006E40BE">
      <w:r>
        <w:t>Received by Lieutenant Governor January 21, 2016</w:t>
      </w:r>
    </w:p>
    <w:p w:rsidR="006E40BE" w:rsidRDefault="006E40BE" w:rsidP="006E40BE">
      <w:r>
        <w:t>Referred to Committee on Medical Affairs</w:t>
      </w:r>
    </w:p>
    <w:p w:rsidR="006E40BE" w:rsidRDefault="006E40BE" w:rsidP="006E40BE">
      <w:pPr>
        <w:pStyle w:val="Header"/>
        <w:tabs>
          <w:tab w:val="left" w:pos="4320"/>
        </w:tabs>
        <w:rPr>
          <w:sz w:val="20"/>
        </w:rPr>
      </w:pPr>
    </w:p>
    <w:p w:rsidR="006E40BE" w:rsidRDefault="006E40BE" w:rsidP="006E40BE">
      <w:r>
        <w:t>Document No. 4614</w:t>
      </w:r>
    </w:p>
    <w:p w:rsidR="006E40BE" w:rsidRDefault="006E40BE" w:rsidP="006E40BE">
      <w:r>
        <w:t>Agency: Department of Health and Environmental Control</w:t>
      </w:r>
    </w:p>
    <w:p w:rsidR="006E40BE" w:rsidRDefault="006E40BE" w:rsidP="006E40BE">
      <w:r>
        <w:t>Chapter: 61</w:t>
      </w:r>
    </w:p>
    <w:p w:rsidR="006E40BE" w:rsidRDefault="006E40BE" w:rsidP="006E40BE">
      <w:r>
        <w:t>Statutory Authority: 1976 Code Sections 44-96-10 et seq.</w:t>
      </w:r>
    </w:p>
    <w:p w:rsidR="006E40BE" w:rsidRDefault="006E40BE" w:rsidP="006E40BE">
      <w:r>
        <w:lastRenderedPageBreak/>
        <w:t>SUBJECT: Solid Waste Management: Solid Waste Incineration and Solid Waste Pyrolysis Facilities</w:t>
      </w:r>
    </w:p>
    <w:p w:rsidR="006E40BE" w:rsidRDefault="006E40BE" w:rsidP="006E40BE">
      <w:r>
        <w:t>Received by Lieutenant Governor January 25, 2016</w:t>
      </w:r>
    </w:p>
    <w:p w:rsidR="006E40BE" w:rsidRDefault="006E40BE" w:rsidP="006E40BE">
      <w:r>
        <w:t>Referred to Committee on Medical Affairs</w:t>
      </w:r>
    </w:p>
    <w:p w:rsidR="006E40BE" w:rsidRDefault="006E40BE" w:rsidP="006E40BE">
      <w:pPr>
        <w:pStyle w:val="Header"/>
        <w:tabs>
          <w:tab w:val="left" w:pos="4320"/>
        </w:tabs>
        <w:rPr>
          <w:sz w:val="20"/>
        </w:rPr>
      </w:pPr>
    </w:p>
    <w:p w:rsidR="006E40BE" w:rsidRDefault="006E40BE" w:rsidP="006E40BE">
      <w:r>
        <w:t>Document No. 4615</w:t>
      </w:r>
    </w:p>
    <w:p w:rsidR="006E40BE" w:rsidRDefault="006E40BE" w:rsidP="006E40BE">
      <w:r>
        <w:t>Agency: Department of Health and Environmental Control</w:t>
      </w:r>
    </w:p>
    <w:p w:rsidR="006E40BE" w:rsidRDefault="006E40BE" w:rsidP="006E40BE">
      <w:r>
        <w:t>Chapter: 30</w:t>
      </w:r>
    </w:p>
    <w:p w:rsidR="006E40BE" w:rsidRDefault="006E40BE" w:rsidP="006E40BE">
      <w:r>
        <w:t>Statutory Authority: 1976 Code Sections 48-39-10 et seq.</w:t>
      </w:r>
    </w:p>
    <w:p w:rsidR="006E40BE" w:rsidRDefault="006E40BE" w:rsidP="006E40BE">
      <w:r>
        <w:t>SUBJECT: Coastal Division Regulations</w:t>
      </w:r>
    </w:p>
    <w:p w:rsidR="006E40BE" w:rsidRDefault="006E40BE" w:rsidP="006E40BE">
      <w:r>
        <w:t>Received by Lieutenant Governor January 22, 2016</w:t>
      </w:r>
    </w:p>
    <w:p w:rsidR="00B644C4" w:rsidRDefault="006E40BE" w:rsidP="006E40BE">
      <w:r>
        <w:t>Referred to Committee on Agriculture and Natural Resources</w:t>
      </w:r>
    </w:p>
    <w:p w:rsidR="00B644C4" w:rsidRDefault="00B644C4" w:rsidP="006E40BE"/>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rsidP="006E40BE"/>
    <w:p w:rsidR="00B644C4" w:rsidRPr="00B644C4" w:rsidRDefault="00B644C4" w:rsidP="00B644C4">
      <w:pPr>
        <w:jc w:val="right"/>
        <w:rPr>
          <w:b/>
        </w:rPr>
      </w:pPr>
      <w:r w:rsidRPr="00B644C4">
        <w:rPr>
          <w:b/>
        </w:rPr>
        <w:t>Printed Page 553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40BE" w:rsidRDefault="006E40BE" w:rsidP="006E40BE">
      <w:r>
        <w:t>Document No. 4616</w:t>
      </w:r>
    </w:p>
    <w:p w:rsidR="006E40BE" w:rsidRDefault="006E40BE" w:rsidP="006E40BE">
      <w:r>
        <w:t>Agency: Department of Health and Environmental Control</w:t>
      </w:r>
    </w:p>
    <w:p w:rsidR="006E40BE" w:rsidRDefault="006E40BE" w:rsidP="006E40BE">
      <w:r>
        <w:t>Chapter: 61</w:t>
      </w:r>
    </w:p>
    <w:p w:rsidR="006E40BE" w:rsidRDefault="006E40BE" w:rsidP="006E40BE">
      <w:r>
        <w:t>Statutory Authority: 1976 Code Sections 44-29-150 through 170</w:t>
      </w:r>
    </w:p>
    <w:p w:rsidR="006E40BE" w:rsidRDefault="006E40BE" w:rsidP="006E40BE">
      <w:r>
        <w:t>SUBJECT: The Evaluation of School Employees for Tuberculosis</w:t>
      </w:r>
    </w:p>
    <w:p w:rsidR="006E40BE" w:rsidRDefault="006E40BE" w:rsidP="006E40BE">
      <w:r>
        <w:t>Received by Lieutenant Governor January 25, 2016</w:t>
      </w:r>
    </w:p>
    <w:p w:rsidR="006E40BE" w:rsidRDefault="006E40BE" w:rsidP="006E40BE">
      <w:r>
        <w:t>Referred to Committee on Medical Affairs</w:t>
      </w:r>
    </w:p>
    <w:p w:rsidR="006E40BE" w:rsidRDefault="006E40BE" w:rsidP="006E40BE">
      <w:pPr>
        <w:pStyle w:val="Header"/>
        <w:tabs>
          <w:tab w:val="left" w:pos="4320"/>
        </w:tabs>
        <w:rPr>
          <w:sz w:val="20"/>
        </w:rPr>
      </w:pPr>
    </w:p>
    <w:p w:rsidR="006E40BE" w:rsidRDefault="006E40BE" w:rsidP="006E40BE">
      <w:pPr>
        <w:pStyle w:val="Header"/>
        <w:tabs>
          <w:tab w:val="left" w:pos="4320"/>
        </w:tabs>
        <w:jc w:val="center"/>
        <w:rPr>
          <w:color w:val="auto"/>
        </w:rPr>
      </w:pPr>
      <w:r>
        <w:rPr>
          <w:b/>
          <w:color w:val="auto"/>
        </w:rPr>
        <w:t>Doctor of the Day</w:t>
      </w:r>
    </w:p>
    <w:p w:rsidR="006E40BE" w:rsidRDefault="006E40BE" w:rsidP="006E40BE">
      <w:pPr>
        <w:pStyle w:val="Header"/>
        <w:tabs>
          <w:tab w:val="left" w:pos="4320"/>
        </w:tabs>
        <w:rPr>
          <w:color w:val="auto"/>
        </w:rPr>
      </w:pPr>
      <w:r>
        <w:rPr>
          <w:color w:val="auto"/>
          <w:szCs w:val="22"/>
        </w:rPr>
        <w:tab/>
      </w:r>
      <w:r>
        <w:rPr>
          <w:color w:val="auto"/>
        </w:rPr>
        <w:t xml:space="preserve">Senator </w:t>
      </w:r>
      <w:r w:rsidR="00911C82">
        <w:rPr>
          <w:color w:val="auto"/>
        </w:rPr>
        <w:t xml:space="preserve">FAIR introduced </w:t>
      </w:r>
      <w:r>
        <w:rPr>
          <w:color w:val="auto"/>
        </w:rPr>
        <w:t>Dr. John P. Evans of Greenville, S.C., Doctor of the Day.</w:t>
      </w:r>
    </w:p>
    <w:p w:rsidR="006E40BE" w:rsidRDefault="006E40BE" w:rsidP="006E40BE">
      <w:pPr>
        <w:pStyle w:val="Header"/>
        <w:tabs>
          <w:tab w:val="left" w:pos="4320"/>
        </w:tabs>
        <w:rPr>
          <w:sz w:val="20"/>
        </w:rPr>
      </w:pPr>
    </w:p>
    <w:p w:rsidR="006E40BE" w:rsidRDefault="006E40BE" w:rsidP="006E40BE">
      <w:pPr>
        <w:pStyle w:val="Header"/>
        <w:tabs>
          <w:tab w:val="left" w:pos="4320"/>
        </w:tabs>
        <w:jc w:val="center"/>
        <w:rPr>
          <w:color w:val="auto"/>
        </w:rPr>
      </w:pPr>
      <w:r>
        <w:rPr>
          <w:b/>
          <w:color w:val="auto"/>
        </w:rPr>
        <w:t>Leave of Absence</w:t>
      </w:r>
    </w:p>
    <w:p w:rsidR="006E40BE" w:rsidRDefault="006E40BE" w:rsidP="006E40BE">
      <w:pPr>
        <w:pStyle w:val="Header"/>
        <w:tabs>
          <w:tab w:val="left" w:pos="4320"/>
        </w:tabs>
        <w:rPr>
          <w:color w:val="auto"/>
        </w:rPr>
      </w:pPr>
      <w:r>
        <w:rPr>
          <w:color w:val="auto"/>
          <w:szCs w:val="22"/>
        </w:rPr>
        <w:tab/>
      </w:r>
      <w:r>
        <w:rPr>
          <w:color w:val="auto"/>
        </w:rPr>
        <w:t>At 12:05 P.M., Senator FAIR requested a leave of absence for Thursday, January 28, 2016, until Tuesday February 2, 2016.</w:t>
      </w:r>
    </w:p>
    <w:p w:rsidR="006E40BE" w:rsidRDefault="006E40BE" w:rsidP="006E40BE">
      <w:pPr>
        <w:pStyle w:val="Header"/>
        <w:tabs>
          <w:tab w:val="left" w:pos="4320"/>
        </w:tabs>
        <w:jc w:val="center"/>
        <w:rPr>
          <w:b/>
          <w:sz w:val="20"/>
        </w:rPr>
      </w:pPr>
    </w:p>
    <w:p w:rsidR="006E40BE" w:rsidRDefault="006E40BE" w:rsidP="006E40BE">
      <w:pPr>
        <w:pStyle w:val="Header"/>
        <w:tabs>
          <w:tab w:val="left" w:pos="4320"/>
        </w:tabs>
        <w:jc w:val="center"/>
        <w:rPr>
          <w:color w:val="auto"/>
        </w:rPr>
      </w:pPr>
      <w:r>
        <w:rPr>
          <w:b/>
          <w:color w:val="auto"/>
        </w:rPr>
        <w:t>Leave of Absence</w:t>
      </w:r>
    </w:p>
    <w:p w:rsidR="006E40BE" w:rsidRDefault="006E40BE" w:rsidP="006E40BE">
      <w:pPr>
        <w:pStyle w:val="Header"/>
        <w:tabs>
          <w:tab w:val="left" w:pos="4320"/>
        </w:tabs>
        <w:rPr>
          <w:color w:val="auto"/>
        </w:rPr>
      </w:pPr>
      <w:r>
        <w:rPr>
          <w:color w:val="auto"/>
          <w:szCs w:val="22"/>
        </w:rPr>
        <w:tab/>
      </w:r>
      <w:r>
        <w:rPr>
          <w:color w:val="auto"/>
        </w:rPr>
        <w:t>At 12:18 P.M., Senator GROOMS requested a leave of absence for Senator CAMPSEN for the day.</w:t>
      </w:r>
    </w:p>
    <w:p w:rsidR="006E40BE" w:rsidRDefault="006E40BE" w:rsidP="006E40BE">
      <w:pPr>
        <w:pStyle w:val="Header"/>
        <w:tabs>
          <w:tab w:val="left" w:pos="4320"/>
        </w:tabs>
        <w:rPr>
          <w:sz w:val="20"/>
        </w:rPr>
      </w:pPr>
    </w:p>
    <w:p w:rsidR="006E40BE" w:rsidRDefault="006E40BE" w:rsidP="006E40BE">
      <w:pPr>
        <w:pStyle w:val="Header"/>
        <w:tabs>
          <w:tab w:val="left" w:pos="4320"/>
        </w:tabs>
        <w:jc w:val="center"/>
        <w:rPr>
          <w:color w:val="auto"/>
        </w:rPr>
      </w:pPr>
      <w:r>
        <w:rPr>
          <w:b/>
          <w:color w:val="auto"/>
        </w:rPr>
        <w:t>Leave of Absence</w:t>
      </w:r>
    </w:p>
    <w:p w:rsidR="006E40BE" w:rsidRDefault="006E40BE" w:rsidP="006E40BE">
      <w:pPr>
        <w:pStyle w:val="Header"/>
        <w:tabs>
          <w:tab w:val="left" w:pos="4320"/>
        </w:tabs>
        <w:rPr>
          <w:color w:val="auto"/>
        </w:rPr>
      </w:pPr>
      <w:r>
        <w:rPr>
          <w:color w:val="auto"/>
          <w:szCs w:val="22"/>
        </w:rPr>
        <w:tab/>
      </w:r>
      <w:r>
        <w:rPr>
          <w:color w:val="auto"/>
        </w:rPr>
        <w:t>At 12:18 P.M., Senator HAYES requested a leave of absence for Senator COURSON for the day.</w:t>
      </w:r>
    </w:p>
    <w:p w:rsidR="006E40BE" w:rsidRDefault="006E40BE" w:rsidP="006E40BE">
      <w:pPr>
        <w:pStyle w:val="Header"/>
        <w:tabs>
          <w:tab w:val="left" w:pos="4320"/>
        </w:tabs>
        <w:rPr>
          <w:sz w:val="20"/>
        </w:rPr>
      </w:pPr>
    </w:p>
    <w:p w:rsidR="006E40BE" w:rsidRDefault="006E40BE" w:rsidP="006E40BE">
      <w:pPr>
        <w:pStyle w:val="Header"/>
        <w:tabs>
          <w:tab w:val="left" w:pos="4320"/>
        </w:tabs>
        <w:jc w:val="center"/>
        <w:rPr>
          <w:color w:val="auto"/>
        </w:rPr>
      </w:pPr>
      <w:r>
        <w:rPr>
          <w:b/>
          <w:color w:val="auto"/>
        </w:rPr>
        <w:t>Leave of Absence</w:t>
      </w:r>
    </w:p>
    <w:p w:rsidR="006E40BE" w:rsidRDefault="006E40BE" w:rsidP="006E40BE">
      <w:pPr>
        <w:pStyle w:val="Header"/>
        <w:tabs>
          <w:tab w:val="left" w:pos="4320"/>
        </w:tabs>
        <w:rPr>
          <w:color w:val="auto"/>
        </w:rPr>
      </w:pPr>
      <w:r>
        <w:rPr>
          <w:color w:val="auto"/>
          <w:szCs w:val="22"/>
        </w:rPr>
        <w:tab/>
      </w:r>
      <w:r>
        <w:rPr>
          <w:color w:val="auto"/>
        </w:rPr>
        <w:t>At 12:18 P.M., Senator MALLOY requested a leave of absence for Senator THURMOND for the day.</w:t>
      </w:r>
    </w:p>
    <w:p w:rsidR="00134281" w:rsidRDefault="00134281" w:rsidP="006E40BE">
      <w:pPr>
        <w:pStyle w:val="Header"/>
        <w:tabs>
          <w:tab w:val="left" w:pos="4320"/>
        </w:tabs>
        <w:jc w:val="center"/>
        <w:rPr>
          <w:b/>
          <w:bCs/>
        </w:rPr>
      </w:pPr>
    </w:p>
    <w:p w:rsidR="006E40BE" w:rsidRDefault="006E40BE" w:rsidP="006E40BE">
      <w:pPr>
        <w:pStyle w:val="Header"/>
        <w:tabs>
          <w:tab w:val="left" w:pos="4320"/>
        </w:tabs>
        <w:jc w:val="center"/>
        <w:rPr>
          <w:b/>
          <w:bCs/>
        </w:rPr>
      </w:pPr>
      <w:r>
        <w:rPr>
          <w:b/>
          <w:bCs/>
        </w:rPr>
        <w:t>CO-SPONSORS ADDED</w:t>
      </w:r>
    </w:p>
    <w:p w:rsidR="006E40BE" w:rsidRDefault="006E40BE" w:rsidP="006E40BE">
      <w:pPr>
        <w:pStyle w:val="Header"/>
        <w:tabs>
          <w:tab w:val="left" w:pos="4320"/>
        </w:tabs>
        <w:rPr>
          <w:b/>
          <w:bCs/>
        </w:rPr>
      </w:pPr>
      <w:r>
        <w:rPr>
          <w:b/>
          <w:bCs/>
          <w:szCs w:val="22"/>
        </w:rPr>
        <w:tab/>
      </w:r>
      <w:r>
        <w:rPr>
          <w:bCs/>
        </w:rPr>
        <w:t>The following co-sponsors were added to the respective Bills:</w:t>
      </w:r>
    </w:p>
    <w:p w:rsidR="006E40BE" w:rsidRDefault="006E40BE" w:rsidP="006E40BE">
      <w:pPr>
        <w:pStyle w:val="Header"/>
        <w:tabs>
          <w:tab w:val="left" w:pos="4320"/>
        </w:tabs>
        <w:rPr>
          <w:sz w:val="20"/>
        </w:rPr>
      </w:pPr>
    </w:p>
    <w:p w:rsidR="006E40BE" w:rsidRDefault="006E40BE" w:rsidP="006E40BE">
      <w:pPr>
        <w:pStyle w:val="Header"/>
        <w:tabs>
          <w:tab w:val="left" w:pos="4320"/>
        </w:tabs>
      </w:pPr>
      <w:r>
        <w:t>S. 198</w:t>
      </w:r>
      <w:r>
        <w:tab/>
      </w:r>
      <w:r>
        <w:tab/>
        <w:t>Sen. Young</w:t>
      </w:r>
    </w:p>
    <w:p w:rsidR="006E40BE" w:rsidRDefault="006E40BE" w:rsidP="006E40BE">
      <w:pPr>
        <w:pStyle w:val="Header"/>
        <w:tabs>
          <w:tab w:val="left" w:pos="4320"/>
        </w:tabs>
      </w:pPr>
      <w:r>
        <w:t>S. 1017</w:t>
      </w:r>
      <w:r>
        <w:tab/>
        <w:t>Sen. Bryant</w:t>
      </w:r>
    </w:p>
    <w:p w:rsidR="006E40BE" w:rsidRDefault="006E40BE" w:rsidP="006E40BE">
      <w:pPr>
        <w:pStyle w:val="Header"/>
        <w:tabs>
          <w:tab w:val="left" w:pos="4320"/>
        </w:tabs>
      </w:pPr>
      <w:r>
        <w:t>S. 1012</w:t>
      </w:r>
      <w:r>
        <w:tab/>
        <w:t>Sen. Fair</w:t>
      </w:r>
    </w:p>
    <w:p w:rsidR="006E40BE" w:rsidRDefault="006E40BE" w:rsidP="006E40BE">
      <w:pPr>
        <w:pStyle w:val="Header"/>
        <w:tabs>
          <w:tab w:val="left" w:pos="4320"/>
        </w:tabs>
        <w:rPr>
          <w:sz w:val="20"/>
        </w:rPr>
      </w:pPr>
    </w:p>
    <w:p w:rsidR="006E40BE" w:rsidRDefault="006E40BE" w:rsidP="006E40BE">
      <w:pPr>
        <w:jc w:val="center"/>
        <w:rPr>
          <w:b/>
          <w:color w:val="auto"/>
        </w:rPr>
      </w:pPr>
      <w:r>
        <w:rPr>
          <w:b/>
          <w:color w:val="auto"/>
        </w:rPr>
        <w:t>RECALLED AND ADOPTED</w:t>
      </w:r>
    </w:p>
    <w:p w:rsidR="00B644C4" w:rsidRDefault="006E40BE" w:rsidP="006E40BE">
      <w:pPr>
        <w:suppressAutoHyphens/>
      </w:pPr>
      <w:r>
        <w:rPr>
          <w:color w:val="auto"/>
          <w:szCs w:val="22"/>
        </w:rPr>
        <w:tab/>
      </w:r>
      <w:r>
        <w:rPr>
          <w:color w:val="auto"/>
        </w:rPr>
        <w:t>S. 1012</w:t>
      </w:r>
      <w:r>
        <w:rPr>
          <w:color w:val="auto"/>
        </w:rPr>
        <w:fldChar w:fldCharType="begin"/>
      </w:r>
      <w:r>
        <w:rPr>
          <w:color w:val="auto"/>
        </w:rPr>
        <w:instrText xml:space="preserve"> XE "S. 1012" \b </w:instrText>
      </w:r>
      <w:r>
        <w:rPr>
          <w:color w:val="auto"/>
        </w:rPr>
        <w:fldChar w:fldCharType="end"/>
      </w:r>
      <w:r>
        <w:rPr>
          <w:color w:val="auto"/>
        </w:rPr>
        <w:t xml:space="preserve"> -- Senators Grooms and Fair:  </w:t>
      </w:r>
      <w:r>
        <w:rPr>
          <w:color w:val="auto"/>
          <w:szCs w:val="30"/>
        </w:rPr>
        <w:t xml:space="preserve">A SENATE RESOLUTION </w:t>
      </w:r>
      <w:r>
        <w:t>TO DESIGNATE THE WEEK OF JANUARY 24 THROUGH JANUARY 30, 2016, AS “NATIONAL SCHOOL CHOICE WEEK IN SOUTH CAROLINA” AND TO CONGRATULATE STUDENTS, PARENTS, TEACHERS, AND SCHOOL LEADERS FROM K</w:t>
      </w:r>
      <w:r>
        <w:noBreakHyphen/>
        <w:t xml:space="preserve">12 EDUCATIONAL ENVIRONMENTS OF ALL VARIETIES FOR </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rsidP="006E40BE">
      <w:pPr>
        <w:suppressAutoHyphens/>
      </w:pPr>
    </w:p>
    <w:p w:rsidR="00B644C4" w:rsidRDefault="00B644C4" w:rsidP="006E40BE">
      <w:pPr>
        <w:suppressAutoHyphens/>
      </w:pPr>
    </w:p>
    <w:p w:rsidR="00B644C4" w:rsidRPr="00B644C4" w:rsidRDefault="00B644C4" w:rsidP="00B644C4">
      <w:pPr>
        <w:jc w:val="right"/>
        <w:rPr>
          <w:b/>
        </w:rPr>
      </w:pPr>
      <w:r w:rsidRPr="00B644C4">
        <w:rPr>
          <w:b/>
        </w:rPr>
        <w:t>Printed Page 554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40BE" w:rsidRDefault="006E40BE" w:rsidP="006E40BE">
      <w:pPr>
        <w:suppressAutoHyphens/>
      </w:pPr>
      <w:r>
        <w:t>THEIR PERSISTENCE, ACHIEVEMENTS, DEDICATION, AND CONTRIBUTIONS TO THEIR COMMUNITIES IN SOUTH CAROLINA.</w:t>
      </w:r>
    </w:p>
    <w:p w:rsidR="006E40BE" w:rsidRDefault="006E40BE" w:rsidP="006E40BE">
      <w:pPr>
        <w:rPr>
          <w:color w:val="auto"/>
        </w:rPr>
      </w:pPr>
      <w:r>
        <w:rPr>
          <w:color w:val="auto"/>
          <w:szCs w:val="22"/>
        </w:rPr>
        <w:tab/>
      </w:r>
      <w:r>
        <w:rPr>
          <w:color w:val="auto"/>
        </w:rPr>
        <w:t>Senator BRYANT asked unanimous consent to make a motion to recall the Resolution from the Committee on Education.</w:t>
      </w:r>
    </w:p>
    <w:p w:rsidR="006E40BE" w:rsidRDefault="006E40BE" w:rsidP="006E40BE">
      <w:pPr>
        <w:rPr>
          <w:color w:val="auto"/>
        </w:rPr>
      </w:pPr>
      <w:r>
        <w:rPr>
          <w:color w:val="auto"/>
          <w:szCs w:val="22"/>
        </w:rPr>
        <w:tab/>
      </w:r>
      <w:r>
        <w:rPr>
          <w:color w:val="auto"/>
        </w:rPr>
        <w:t xml:space="preserve">The Resolution was recalled from the Committee on Education.  </w:t>
      </w:r>
    </w:p>
    <w:p w:rsidR="006E40BE" w:rsidRDefault="006E40BE" w:rsidP="006E40BE">
      <w:pPr>
        <w:rPr>
          <w:sz w:val="20"/>
        </w:rPr>
      </w:pPr>
    </w:p>
    <w:p w:rsidR="006E40BE" w:rsidRDefault="006E40BE" w:rsidP="006E40BE">
      <w:pPr>
        <w:rPr>
          <w:color w:val="auto"/>
        </w:rPr>
      </w:pPr>
      <w:r>
        <w:rPr>
          <w:color w:val="auto"/>
          <w:szCs w:val="22"/>
        </w:rPr>
        <w:tab/>
      </w:r>
      <w:r>
        <w:rPr>
          <w:color w:val="auto"/>
        </w:rPr>
        <w:t>Senator BRYANT asked unanimous consent to make a motion to take the Resolution up for immediate consideration.</w:t>
      </w:r>
    </w:p>
    <w:p w:rsidR="006E40BE" w:rsidRDefault="006E40BE" w:rsidP="006E40BE">
      <w:pPr>
        <w:rPr>
          <w:color w:val="auto"/>
        </w:rPr>
      </w:pPr>
      <w:r>
        <w:rPr>
          <w:color w:val="auto"/>
          <w:szCs w:val="22"/>
        </w:rPr>
        <w:tab/>
      </w:r>
      <w:r>
        <w:rPr>
          <w:color w:val="auto"/>
        </w:rPr>
        <w:t xml:space="preserve">There was no objection.  </w:t>
      </w:r>
    </w:p>
    <w:p w:rsidR="006E40BE" w:rsidRDefault="006E40BE" w:rsidP="006E40BE">
      <w:pPr>
        <w:rPr>
          <w:sz w:val="20"/>
        </w:rPr>
      </w:pPr>
    </w:p>
    <w:p w:rsidR="006E40BE" w:rsidRDefault="006E40BE" w:rsidP="006E40BE">
      <w:pPr>
        <w:rPr>
          <w:color w:val="auto"/>
        </w:rPr>
      </w:pPr>
      <w:r>
        <w:rPr>
          <w:color w:val="auto"/>
          <w:szCs w:val="22"/>
        </w:rPr>
        <w:tab/>
      </w:r>
      <w:r>
        <w:rPr>
          <w:color w:val="auto"/>
        </w:rPr>
        <w:t xml:space="preserve">The Senate proceeded to a consideration of the Resolution.  The question then was the adoption of the Resolution. </w:t>
      </w:r>
    </w:p>
    <w:p w:rsidR="006E40BE" w:rsidRDefault="006E40BE" w:rsidP="006E40BE">
      <w:pPr>
        <w:rPr>
          <w:sz w:val="20"/>
        </w:rPr>
      </w:pPr>
    </w:p>
    <w:p w:rsidR="006E40BE" w:rsidRDefault="006E40BE" w:rsidP="006E40BE">
      <w:pPr>
        <w:rPr>
          <w:color w:val="auto"/>
        </w:rPr>
      </w:pPr>
      <w:r>
        <w:rPr>
          <w:color w:val="auto"/>
          <w:szCs w:val="22"/>
        </w:rPr>
        <w:tab/>
      </w:r>
      <w:r>
        <w:rPr>
          <w:color w:val="auto"/>
        </w:rPr>
        <w:t>On motion of Senator BRYANT, the Resolution was adopted and ordered sent to the House.</w:t>
      </w:r>
    </w:p>
    <w:p w:rsidR="006E40BE" w:rsidRDefault="006E40BE" w:rsidP="006E40BE">
      <w:pPr>
        <w:pStyle w:val="Header"/>
        <w:tabs>
          <w:tab w:val="left" w:pos="4320"/>
        </w:tabs>
        <w:rPr>
          <w:sz w:val="20"/>
        </w:rPr>
      </w:pPr>
    </w:p>
    <w:p w:rsidR="006E40BE" w:rsidRDefault="006E40BE" w:rsidP="006E40BE">
      <w:pPr>
        <w:pStyle w:val="Header"/>
        <w:tabs>
          <w:tab w:val="left" w:pos="4320"/>
        </w:tabs>
        <w:jc w:val="center"/>
      </w:pPr>
      <w:r>
        <w:rPr>
          <w:b/>
        </w:rPr>
        <w:t>INTRODUCTION OF BILLS AND RESOLUTIONS</w:t>
      </w:r>
    </w:p>
    <w:p w:rsidR="006E40BE" w:rsidRDefault="006E40BE" w:rsidP="006E40BE">
      <w:pPr>
        <w:pStyle w:val="Header"/>
        <w:tabs>
          <w:tab w:val="left" w:pos="4320"/>
        </w:tabs>
      </w:pPr>
      <w:r>
        <w:rPr>
          <w:szCs w:val="22"/>
        </w:rPr>
        <w:lastRenderedPageBreak/>
        <w:tab/>
      </w:r>
      <w:r>
        <w:t>The following were introduced:</w:t>
      </w:r>
    </w:p>
    <w:p w:rsidR="006E40BE" w:rsidRDefault="006E40BE" w:rsidP="006E40BE">
      <w:pPr>
        <w:rPr>
          <w:sz w:val="20"/>
        </w:rPr>
      </w:pPr>
    </w:p>
    <w:p w:rsidR="006E40BE" w:rsidRDefault="006E40BE" w:rsidP="006E40BE">
      <w:r>
        <w:rPr>
          <w:szCs w:val="22"/>
        </w:rPr>
        <w:tab/>
      </w:r>
      <w:r>
        <w:t>S. 1021</w:t>
      </w:r>
      <w:r>
        <w:fldChar w:fldCharType="begin"/>
      </w:r>
      <w:r>
        <w:instrText xml:space="preserve"> XE " S. 1021" \b</w:instrText>
      </w:r>
      <w:r>
        <w:fldChar w:fldCharType="end"/>
      </w:r>
      <w:r>
        <w:t xml:space="preserve"> -- Senator Scott:  A CONCURRENT RESOLUTION TO RECOGNIZE JAMES E. GRAY FOR EXTRAORDINARY DEDICATION TO HIS COMMUNITY AND TO THE BUILDING OF KILLIAN PARK IN RICHLAND COUNTY.</w:t>
      </w:r>
    </w:p>
    <w:p w:rsidR="006E40BE" w:rsidRDefault="006E40BE" w:rsidP="006E40BE">
      <w:r>
        <w:t>l:\council\bills\gm\24526vr16.docx</w:t>
      </w:r>
    </w:p>
    <w:p w:rsidR="006E40BE" w:rsidRDefault="006E40BE" w:rsidP="006E40BE">
      <w:r>
        <w:rPr>
          <w:szCs w:val="22"/>
        </w:rPr>
        <w:tab/>
      </w:r>
      <w:r>
        <w:t>The Concurrent Resolution was adopted, ordered sent to the House.</w:t>
      </w:r>
    </w:p>
    <w:p w:rsidR="006E40BE" w:rsidRDefault="006E40BE" w:rsidP="006E40BE">
      <w:pPr>
        <w:rPr>
          <w:sz w:val="20"/>
        </w:rPr>
      </w:pPr>
    </w:p>
    <w:p w:rsidR="006E40BE" w:rsidRDefault="006E40BE" w:rsidP="006E40BE">
      <w:r>
        <w:rPr>
          <w:szCs w:val="22"/>
        </w:rPr>
        <w:tab/>
      </w:r>
      <w:r>
        <w:t>S. 1022</w:t>
      </w:r>
      <w:r>
        <w:fldChar w:fldCharType="begin"/>
      </w:r>
      <w:r>
        <w:instrText xml:space="preserve"> XE " S. 1022" \b</w:instrText>
      </w:r>
      <w:r>
        <w:fldChar w:fldCharType="end"/>
      </w:r>
      <w:r>
        <w:t xml:space="preserve"> -- Senator Hutto:  A BILL TO AMEND THE CODE OF LAWS OF SOUTH CAROLINA, 1976, BY ADDING SECTION 16-3-2110 SO AS TO ENACT THE "SAFE HARBOR FOR EXPLOITED MINORS ACT", TO PROVIDE FOR PROTECTION OF THE IDENTITY OF MINOR VICTIMS OF TRAFFICKING IN PERSONS AND PROVIDE CERTAIN PROTECTIONS TO MINORS CHARGED WITH CERTAIN CRIMES INVOLVING PROSTITUTION AND COERCED INVOLVEMENT IN SUCH CRIMES, AMONG OTHER THINGS.</w:t>
      </w:r>
    </w:p>
    <w:p w:rsidR="006E40BE" w:rsidRDefault="006E40BE" w:rsidP="006E40BE">
      <w:r>
        <w:t>l:\council\bills\dka\3154sa16.docx</w:t>
      </w:r>
    </w:p>
    <w:p w:rsidR="006E40BE" w:rsidRDefault="006E40BE" w:rsidP="006E40BE">
      <w:r>
        <w:rPr>
          <w:szCs w:val="22"/>
        </w:rPr>
        <w:tab/>
      </w:r>
      <w:r>
        <w:t>Read the first time and referred to the Committee on Judiciary.</w:t>
      </w:r>
    </w:p>
    <w:p w:rsidR="006E40BE" w:rsidRDefault="006E40BE" w:rsidP="006E40BE">
      <w:pPr>
        <w:rPr>
          <w:sz w:val="20"/>
        </w:rPr>
      </w:pPr>
    </w:p>
    <w:p w:rsidR="00B644C4" w:rsidRDefault="006E40BE" w:rsidP="006E40BE">
      <w:r>
        <w:rPr>
          <w:szCs w:val="22"/>
        </w:rPr>
        <w:tab/>
      </w:r>
      <w:r>
        <w:t>S. 1023</w:t>
      </w:r>
      <w:r>
        <w:fldChar w:fldCharType="begin"/>
      </w:r>
      <w:r>
        <w:instrText xml:space="preserve"> XE " S. 1023" \b</w:instrText>
      </w:r>
      <w:r>
        <w:fldChar w:fldCharType="end"/>
      </w:r>
      <w:r>
        <w:t xml:space="preserve"> -- Senator Hutto:  A BILL TO AMEND SECTION 23-31-240, CODE OF LAWS OF SOUTH CAROLINA, 1976, RELATING TO PERSONS ALLOWED TO CARRY A CONCEALABLE </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rsidP="006E40BE"/>
    <w:p w:rsidR="00B644C4" w:rsidRPr="00B644C4" w:rsidRDefault="00B644C4" w:rsidP="00B644C4">
      <w:pPr>
        <w:jc w:val="right"/>
        <w:rPr>
          <w:b/>
        </w:rPr>
      </w:pPr>
      <w:r w:rsidRPr="00B644C4">
        <w:rPr>
          <w:b/>
        </w:rPr>
        <w:t>Printed Page 555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40BE" w:rsidRDefault="006E40BE" w:rsidP="006E40BE">
      <w:r>
        <w:t>WEAPON WHILE ON DUTY, SO AS TO INCLUDE PERSONS WHO ARE RETIRED FROM CERTAIN OFFICES IN THE PURVIEW OF THE STATUTE.</w:t>
      </w:r>
    </w:p>
    <w:p w:rsidR="006E40BE" w:rsidRDefault="006E40BE" w:rsidP="006E40BE">
      <w:r>
        <w:t>l:\council\bills\ms\7206ahb16.docx</w:t>
      </w:r>
    </w:p>
    <w:p w:rsidR="006E40BE" w:rsidRDefault="006E40BE" w:rsidP="006E40BE">
      <w:r>
        <w:rPr>
          <w:szCs w:val="22"/>
        </w:rPr>
        <w:tab/>
      </w:r>
      <w:r>
        <w:t>Read the first time and referred to the Committee on Judiciary.</w:t>
      </w:r>
    </w:p>
    <w:p w:rsidR="006E40BE" w:rsidRDefault="006E40BE" w:rsidP="006E40BE">
      <w:pPr>
        <w:rPr>
          <w:sz w:val="20"/>
        </w:rPr>
      </w:pPr>
    </w:p>
    <w:p w:rsidR="006E40BE" w:rsidRDefault="006E40BE" w:rsidP="006E40BE">
      <w:r>
        <w:rPr>
          <w:szCs w:val="22"/>
        </w:rPr>
        <w:tab/>
      </w:r>
      <w:r>
        <w:t>S. 1024</w:t>
      </w:r>
      <w:r>
        <w:fldChar w:fldCharType="begin"/>
      </w:r>
      <w:r>
        <w:instrText xml:space="preserve"> XE " S. 1024" \b</w:instrText>
      </w:r>
      <w:r>
        <w:fldChar w:fldCharType="end"/>
      </w:r>
      <w:r>
        <w:t xml:space="preserve"> -- Senator Shealy:  A CONCURRENT RESOLUTION TO EXPRESS THE SUPPORT OF THE SOUTH CAROLINA GENERAL ASSEMBLY AND THE STATE OF SOUTH CAROLINA FOR ORGAN, EYE, AND TISSUE DONATION AND TO DESIGNATE WEDNESDAY, APRIL 6, 2016, AS "ORGAN DONOR REGISTRATION DAY" IN SOUTH CAROLINA.</w:t>
      </w:r>
    </w:p>
    <w:p w:rsidR="006E40BE" w:rsidRDefault="006E40BE" w:rsidP="006E40BE">
      <w:r>
        <w:lastRenderedPageBreak/>
        <w:t>l:\council\bills\gm\24544vr16.docx</w:t>
      </w:r>
    </w:p>
    <w:p w:rsidR="006E40BE" w:rsidRDefault="006E40BE" w:rsidP="006E40BE">
      <w:r>
        <w:rPr>
          <w:szCs w:val="22"/>
        </w:rPr>
        <w:tab/>
      </w:r>
      <w:r>
        <w:t>The Concurrent Resolution was introduced and referred to the Committee on Medical Affairs.</w:t>
      </w:r>
    </w:p>
    <w:p w:rsidR="006E40BE" w:rsidRDefault="006E40BE" w:rsidP="006E40BE">
      <w:pPr>
        <w:rPr>
          <w:sz w:val="20"/>
        </w:rPr>
      </w:pPr>
    </w:p>
    <w:p w:rsidR="006E40BE" w:rsidRDefault="006E40BE" w:rsidP="006E40BE">
      <w:r>
        <w:rPr>
          <w:szCs w:val="22"/>
        </w:rPr>
        <w:tab/>
      </w:r>
      <w:r>
        <w:t>S. 1025</w:t>
      </w:r>
      <w:r>
        <w:fldChar w:fldCharType="begin"/>
      </w:r>
      <w:r>
        <w:instrText xml:space="preserve"> XE " S. 1025" \b</w:instrText>
      </w:r>
      <w:r>
        <w:fldChar w:fldCharType="end"/>
      </w:r>
      <w:r>
        <w:t xml:space="preserve"> -- Senator Williams:  A SENATE RESOLUTION TO CONGRATULATE MRS. FLORIA EADDY UPON THE OCCASION OF HER ONE HUNDREDTH BIRTHDAY ON FEBRUARY 14, 2016, AND TO WISH HER A JOYOUS BIRTHDAY CELEBRATION AND MANY YEARS OF CONTINUED HEALTH AND HAPPINESS.</w:t>
      </w:r>
    </w:p>
    <w:p w:rsidR="006E40BE" w:rsidRDefault="006E40BE" w:rsidP="006E40BE">
      <w:r>
        <w:t>l:\s-res\kmw\005flor.kmm.kmw.docx</w:t>
      </w:r>
    </w:p>
    <w:p w:rsidR="006E40BE" w:rsidRDefault="006E40BE" w:rsidP="006E40BE">
      <w:r>
        <w:rPr>
          <w:szCs w:val="22"/>
        </w:rPr>
        <w:tab/>
      </w:r>
      <w:r>
        <w:t>The Senate Resolution was adopted.</w:t>
      </w:r>
    </w:p>
    <w:p w:rsidR="006E40BE" w:rsidRDefault="006E40BE" w:rsidP="006E40BE">
      <w:pPr>
        <w:rPr>
          <w:sz w:val="20"/>
        </w:rPr>
      </w:pPr>
    </w:p>
    <w:p w:rsidR="006E40BE" w:rsidRDefault="006E40BE" w:rsidP="006E40BE">
      <w:r>
        <w:rPr>
          <w:szCs w:val="22"/>
        </w:rPr>
        <w:tab/>
      </w:r>
      <w:r>
        <w:t>S. 1026</w:t>
      </w:r>
      <w:r>
        <w:fldChar w:fldCharType="begin"/>
      </w:r>
      <w:r>
        <w:instrText xml:space="preserve"> XE " S. 1026" \b</w:instrText>
      </w:r>
      <w:r>
        <w:fldChar w:fldCharType="end"/>
      </w:r>
      <w:r>
        <w:t xml:space="preserve"> -- Senators Sheheen, Hayes, Alexander, Allen, Bennett, Bright, Bryant, Campbell, Campsen, Cleary, Coleman, Corbin, Courson, Cromer, Davis, Fair, Gregory, Grooms, Hembree, Hutto, Jackson, Johnson, Kimpson, Leatherman, Lourie, Malloy, L. Martin, S. Martin, Massey, J. Matthews, M. B. Matthews, McElveen, Nicholson, Peeler, Rankin, Reese, Sabb, Scott, Setzler, Shealy, Thurmond, Turner, Verdin, Williams and Young:  A SENATE RESOLUTION TO RECOGNIZE AND HONOR BETTY PLUMB, EXECUTIVE DIRECTOR OF THE SOUTH CAROLINA ARTS ALLIANCE, UPON THE OCCASION OF HER RETIREMENT AFTER MORE THAN TWENTY-SEVEN YEARS OF ENTHUSIASTIC AND EXEMPLARY SERVICE, AND TO WISH HER CONTINUED SUCCESS AND HAPPINESS IN ALL HER FUTURE ENDEAVORS.</w:t>
      </w:r>
    </w:p>
    <w:p w:rsidR="006E40BE" w:rsidRDefault="006E40BE" w:rsidP="006E40BE">
      <w:r>
        <w:t>l:\council\bills\gm\24552cm16.docx</w:t>
      </w:r>
    </w:p>
    <w:p w:rsidR="006E40BE" w:rsidRDefault="006E40BE" w:rsidP="006E40BE">
      <w:r>
        <w:rPr>
          <w:szCs w:val="22"/>
        </w:rPr>
        <w:tab/>
      </w:r>
      <w:r>
        <w:t>The Senate Resolution was adopted.</w:t>
      </w:r>
    </w:p>
    <w:p w:rsidR="006E40BE" w:rsidRDefault="006E40BE" w:rsidP="006E40BE">
      <w:pPr>
        <w:rPr>
          <w:sz w:val="20"/>
        </w:rPr>
      </w:pPr>
    </w:p>
    <w:p w:rsidR="00B644C4" w:rsidRDefault="006E40BE" w:rsidP="006E40BE">
      <w:r>
        <w:rPr>
          <w:szCs w:val="22"/>
        </w:rPr>
        <w:tab/>
      </w:r>
      <w:r>
        <w:t>H. 4705</w:t>
      </w:r>
      <w:r>
        <w:fldChar w:fldCharType="begin"/>
      </w:r>
      <w:r>
        <w:instrText xml:space="preserve"> XE " H. 4705" \b</w:instrText>
      </w:r>
      <w:r>
        <w:fldChar w:fldCharType="end"/>
      </w:r>
      <w:r>
        <w:t xml:space="preserve"> -- Rep. Long:  A BILL TO AMEND SECTION 7-7-350, AS AMENDED, CODE OF LAWS OF SOUTH CAROLINA, 1976, </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rsidP="006E40BE"/>
    <w:p w:rsidR="00B644C4" w:rsidRDefault="00B644C4" w:rsidP="006E40BE"/>
    <w:p w:rsidR="00B644C4" w:rsidRPr="00B644C4" w:rsidRDefault="00B644C4" w:rsidP="00B644C4">
      <w:pPr>
        <w:jc w:val="right"/>
        <w:rPr>
          <w:b/>
        </w:rPr>
      </w:pPr>
      <w:r w:rsidRPr="00B644C4">
        <w:rPr>
          <w:b/>
        </w:rPr>
        <w:t>Printed Page 556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40BE" w:rsidRDefault="006E40BE" w:rsidP="006E40BE">
      <w:r>
        <w:t>RELATING TO THE DESIGNATION OF VOTING PRECINCTS IN LANCASTER COUNTY, SO AS TO REDESIGNATE THE MAP NUMBER ON WHICH THE NAMES OF THESE PRECINCTS MAY BE FOUND AND MAINTAINED BY THE REVENUE AND FISCAL AFFAIRS OFFICE.</w:t>
      </w:r>
    </w:p>
    <w:p w:rsidR="006E40BE" w:rsidRDefault="006E40BE" w:rsidP="006E40BE">
      <w:r>
        <w:rPr>
          <w:szCs w:val="22"/>
        </w:rPr>
        <w:tab/>
      </w:r>
      <w:r>
        <w:t>Read the first time and referred to the Committee on Judiciary.</w:t>
      </w:r>
    </w:p>
    <w:p w:rsidR="006E40BE" w:rsidRDefault="006E40BE" w:rsidP="006E40BE">
      <w:pPr>
        <w:rPr>
          <w:sz w:val="20"/>
        </w:rPr>
      </w:pPr>
    </w:p>
    <w:p w:rsidR="006E40BE" w:rsidRDefault="006E40BE" w:rsidP="006E40BE">
      <w:pPr>
        <w:pStyle w:val="Header"/>
        <w:tabs>
          <w:tab w:val="left" w:pos="4320"/>
        </w:tabs>
        <w:jc w:val="center"/>
        <w:rPr>
          <w:color w:val="auto"/>
        </w:rPr>
      </w:pPr>
      <w:r>
        <w:rPr>
          <w:b/>
          <w:color w:val="auto"/>
        </w:rPr>
        <w:lastRenderedPageBreak/>
        <w:t>REPORT OF STANDING COMMITTEE</w:t>
      </w:r>
    </w:p>
    <w:p w:rsidR="006E40BE" w:rsidRDefault="006E40BE" w:rsidP="00134281">
      <w:pPr>
        <w:rPr>
          <w:color w:val="auto"/>
        </w:rPr>
      </w:pPr>
      <w:r>
        <w:rPr>
          <w:color w:val="auto"/>
          <w:szCs w:val="22"/>
        </w:rPr>
        <w:tab/>
      </w:r>
      <w:r>
        <w:rPr>
          <w:color w:val="auto"/>
        </w:rPr>
        <w:t>Senator CLEARY from the Committee on Invitations polled out S. 914 favorable:</w:t>
      </w:r>
    </w:p>
    <w:p w:rsidR="006E40BE" w:rsidRDefault="006E40BE" w:rsidP="006E40BE">
      <w:pPr>
        <w:suppressAutoHyphens/>
      </w:pPr>
      <w:r>
        <w:rPr>
          <w:b/>
          <w:color w:val="244061" w:themeColor="accent1" w:themeShade="80"/>
          <w:szCs w:val="22"/>
        </w:rPr>
        <w:tab/>
      </w:r>
      <w:r>
        <w:t>S. 914</w:t>
      </w:r>
      <w:r>
        <w:fldChar w:fldCharType="begin"/>
      </w:r>
      <w:r>
        <w:instrText xml:space="preserve"> XE "S. 914" \b </w:instrText>
      </w:r>
      <w:r>
        <w:fldChar w:fldCharType="end"/>
      </w:r>
      <w:r>
        <w:t xml:space="preserve"> -- Senator L. Martin:  </w:t>
      </w:r>
      <w:r>
        <w:rPr>
          <w:szCs w:val="30"/>
        </w:rPr>
        <w:t xml:space="preserve">A CONCURRENT RESOLUTION </w:t>
      </w:r>
      <w:r>
        <w:t>DESIGNATING JANUARY 30, 2016</w:t>
      </w:r>
      <w:r w:rsidR="00134281">
        <w:t>,</w:t>
      </w:r>
      <w:r>
        <w:t xml:space="preserve"> AS “FRED KOREMATSU DAY” IN SOUTH CAROLINA AND TO RECOGNIZE THE LIFE AND WORK OF FRED KOREMATSU.</w:t>
      </w:r>
    </w:p>
    <w:p w:rsidR="006E40BE" w:rsidRDefault="006E40BE" w:rsidP="006E40BE">
      <w:pPr>
        <w:jc w:val="center"/>
        <w:rPr>
          <w:b/>
          <w:sz w:val="20"/>
        </w:rPr>
      </w:pPr>
    </w:p>
    <w:p w:rsidR="006E40BE" w:rsidRDefault="006E40BE" w:rsidP="006E40BE">
      <w:pPr>
        <w:jc w:val="center"/>
        <w:rPr>
          <w:b/>
          <w:color w:val="auto"/>
        </w:rPr>
      </w:pPr>
      <w:r>
        <w:rPr>
          <w:b/>
          <w:color w:val="auto"/>
        </w:rPr>
        <w:t>Poll of the Invitations Committee</w:t>
      </w:r>
    </w:p>
    <w:p w:rsidR="006E40BE" w:rsidRDefault="006E40BE" w:rsidP="006E40BE">
      <w:pPr>
        <w:jc w:val="center"/>
        <w:rPr>
          <w:color w:val="auto"/>
        </w:rPr>
      </w:pPr>
      <w:r>
        <w:rPr>
          <w:b/>
          <w:color w:val="auto"/>
        </w:rPr>
        <w:t>Polled 11; Ayes 9; Nays 0;</w:t>
      </w:r>
      <w:r w:rsidR="00134281">
        <w:rPr>
          <w:b/>
          <w:color w:val="auto"/>
        </w:rPr>
        <w:t xml:space="preserve"> </w:t>
      </w:r>
      <w:r>
        <w:rPr>
          <w:b/>
          <w:color w:val="auto"/>
        </w:rPr>
        <w:t>Not Voting 2</w:t>
      </w:r>
    </w:p>
    <w:p w:rsidR="006E40BE" w:rsidRDefault="006E40BE" w:rsidP="006E40BE">
      <w:pPr>
        <w:jc w:val="center"/>
        <w:rPr>
          <w:sz w:val="20"/>
        </w:rPr>
      </w:pPr>
    </w:p>
    <w:p w:rsidR="006E40BE" w:rsidRDefault="006E40BE" w:rsidP="006E40BE">
      <w:pPr>
        <w:jc w:val="center"/>
        <w:rPr>
          <w:b/>
          <w:color w:val="auto"/>
        </w:rPr>
      </w:pPr>
      <w:r>
        <w:rPr>
          <w:b/>
          <w:color w:val="auto"/>
        </w:rPr>
        <w:t>AYES</w:t>
      </w:r>
    </w:p>
    <w:p w:rsidR="006E40BE" w:rsidRDefault="006E40BE" w:rsidP="006E40BE">
      <w:pPr>
        <w:pStyle w:val="Header"/>
        <w:tabs>
          <w:tab w:val="left" w:pos="4320"/>
        </w:tabs>
        <w:jc w:val="left"/>
        <w:rPr>
          <w:color w:val="auto"/>
        </w:rPr>
      </w:pPr>
      <w:r>
        <w:rPr>
          <w:color w:val="auto"/>
        </w:rPr>
        <w:t>Cleary</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Alexander</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Reese</w:t>
      </w:r>
    </w:p>
    <w:p w:rsidR="006E40BE" w:rsidRDefault="006E40BE" w:rsidP="006E40BE">
      <w:pPr>
        <w:pStyle w:val="Header"/>
        <w:tabs>
          <w:tab w:val="left" w:pos="4320"/>
        </w:tabs>
        <w:jc w:val="left"/>
        <w:rPr>
          <w:color w:val="auto"/>
        </w:rPr>
      </w:pPr>
      <w:r>
        <w:rPr>
          <w:color w:val="auto"/>
        </w:rPr>
        <w:t xml:space="preserve">Verdin </w:t>
      </w:r>
      <w:r>
        <w:rPr>
          <w:color w:val="auto"/>
        </w:rPr>
        <w:tab/>
      </w:r>
      <w:r>
        <w:rPr>
          <w:color w:val="auto"/>
        </w:rPr>
        <w:tab/>
      </w:r>
      <w:r>
        <w:rPr>
          <w:color w:val="auto"/>
        </w:rPr>
        <w:tab/>
      </w:r>
      <w:r>
        <w:rPr>
          <w:color w:val="auto"/>
        </w:rPr>
        <w:tab/>
      </w:r>
      <w:r>
        <w:rPr>
          <w:color w:val="auto"/>
        </w:rPr>
        <w:tab/>
      </w:r>
      <w:r>
        <w:rPr>
          <w:color w:val="auto"/>
        </w:rPr>
        <w:tab/>
      </w:r>
      <w:r>
        <w:rPr>
          <w:color w:val="auto"/>
        </w:rPr>
        <w:tab/>
        <w:t>Cromer</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Malloy</w:t>
      </w:r>
    </w:p>
    <w:p w:rsidR="006E40BE" w:rsidRDefault="006E40BE" w:rsidP="006E40BE">
      <w:pPr>
        <w:pStyle w:val="Header"/>
        <w:tabs>
          <w:tab w:val="left" w:pos="4320"/>
        </w:tabs>
        <w:jc w:val="left"/>
        <w:rPr>
          <w:color w:val="auto"/>
        </w:rPr>
      </w:pPr>
      <w:r>
        <w:rPr>
          <w:color w:val="auto"/>
        </w:rPr>
        <w:t>Johnson</w:t>
      </w:r>
      <w:r>
        <w:rPr>
          <w:color w:val="auto"/>
        </w:rPr>
        <w:tab/>
      </w:r>
      <w:r>
        <w:rPr>
          <w:color w:val="auto"/>
        </w:rPr>
        <w:tab/>
      </w:r>
      <w:r>
        <w:rPr>
          <w:color w:val="auto"/>
        </w:rPr>
        <w:tab/>
      </w:r>
      <w:r>
        <w:rPr>
          <w:color w:val="auto"/>
        </w:rPr>
        <w:tab/>
      </w:r>
      <w:r>
        <w:rPr>
          <w:color w:val="auto"/>
        </w:rPr>
        <w:tab/>
      </w:r>
      <w:r>
        <w:rPr>
          <w:color w:val="auto"/>
        </w:rPr>
        <w:tab/>
      </w:r>
      <w:r>
        <w:rPr>
          <w:color w:val="auto"/>
        </w:rPr>
        <w:tab/>
        <w:t>McElveen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Campbell</w:t>
      </w:r>
    </w:p>
    <w:p w:rsidR="006E40BE" w:rsidRDefault="006E40BE" w:rsidP="006E40BE">
      <w:pPr>
        <w:jc w:val="center"/>
        <w:rPr>
          <w:b/>
          <w:sz w:val="20"/>
        </w:rPr>
      </w:pPr>
    </w:p>
    <w:p w:rsidR="006E40BE" w:rsidRDefault="006E40BE" w:rsidP="006E40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rPr>
      </w:pPr>
      <w:r>
        <w:rPr>
          <w:b/>
          <w:color w:val="auto"/>
        </w:rPr>
        <w:t>Total--9</w:t>
      </w:r>
    </w:p>
    <w:p w:rsidR="006E40BE" w:rsidRDefault="006E40BE" w:rsidP="006E40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 w:val="20"/>
        </w:rPr>
      </w:pPr>
    </w:p>
    <w:p w:rsidR="006E40BE" w:rsidRDefault="006E40BE" w:rsidP="006E40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rPr>
      </w:pPr>
      <w:r>
        <w:rPr>
          <w:b/>
          <w:color w:val="auto"/>
        </w:rPr>
        <w:t>NAYS</w:t>
      </w:r>
    </w:p>
    <w:p w:rsidR="006E40BE" w:rsidRDefault="006E40BE" w:rsidP="006E40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 w:val="20"/>
        </w:rPr>
      </w:pPr>
    </w:p>
    <w:p w:rsidR="006E40BE" w:rsidRDefault="006E40BE" w:rsidP="006E40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rPr>
      </w:pPr>
      <w:r>
        <w:rPr>
          <w:b/>
          <w:color w:val="auto"/>
        </w:rPr>
        <w:t>Total--0</w:t>
      </w:r>
    </w:p>
    <w:p w:rsidR="006E40BE" w:rsidRDefault="006E40BE" w:rsidP="006E40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 w:val="20"/>
        </w:rPr>
      </w:pPr>
    </w:p>
    <w:p w:rsidR="006E40BE" w:rsidRDefault="006E40BE" w:rsidP="006E40BE">
      <w:pPr>
        <w:jc w:val="center"/>
        <w:rPr>
          <w:b/>
          <w:color w:val="auto"/>
        </w:rPr>
      </w:pPr>
      <w:r>
        <w:rPr>
          <w:b/>
          <w:color w:val="auto"/>
        </w:rPr>
        <w:t>NOT VOTING</w:t>
      </w:r>
    </w:p>
    <w:p w:rsidR="006E40BE" w:rsidRDefault="006E40BE" w:rsidP="006E40BE">
      <w:pPr>
        <w:jc w:val="left"/>
        <w:rPr>
          <w:color w:val="auto"/>
        </w:rPr>
      </w:pPr>
      <w:r>
        <w:rPr>
          <w:color w:val="auto"/>
        </w:rPr>
        <w:t>Campsen</w:t>
      </w:r>
      <w:r>
        <w:rPr>
          <w:color w:val="auto"/>
        </w:rPr>
        <w:tab/>
      </w:r>
      <w:r>
        <w:rPr>
          <w:color w:val="auto"/>
        </w:rPr>
        <w:tab/>
      </w:r>
      <w:r>
        <w:rPr>
          <w:color w:val="auto"/>
        </w:rPr>
        <w:tab/>
      </w:r>
      <w:r>
        <w:rPr>
          <w:color w:val="auto"/>
        </w:rPr>
        <w:tab/>
      </w:r>
      <w:r>
        <w:rPr>
          <w:color w:val="auto"/>
        </w:rPr>
        <w:tab/>
      </w:r>
      <w:r>
        <w:rPr>
          <w:color w:val="auto"/>
        </w:rPr>
        <w:tab/>
      </w:r>
      <w:r>
        <w:rPr>
          <w:color w:val="auto"/>
        </w:rPr>
        <w:tab/>
        <w:t>Kimpson</w:t>
      </w:r>
    </w:p>
    <w:p w:rsidR="006E40BE" w:rsidRDefault="006E40BE" w:rsidP="006E40BE">
      <w:pPr>
        <w:jc w:val="center"/>
        <w:rPr>
          <w:sz w:val="20"/>
        </w:rPr>
      </w:pPr>
    </w:p>
    <w:p w:rsidR="006E40BE" w:rsidRDefault="006E40BE" w:rsidP="006E40BE">
      <w:pPr>
        <w:jc w:val="center"/>
        <w:rPr>
          <w:color w:val="auto"/>
        </w:rPr>
      </w:pPr>
      <w:r>
        <w:rPr>
          <w:b/>
          <w:color w:val="auto"/>
        </w:rPr>
        <w:t>Total--2</w:t>
      </w:r>
    </w:p>
    <w:p w:rsidR="00B73764" w:rsidRDefault="00B73764" w:rsidP="006E40BE">
      <w:pPr>
        <w:pStyle w:val="Header"/>
        <w:tabs>
          <w:tab w:val="left" w:pos="4320"/>
        </w:tabs>
        <w:jc w:val="left"/>
        <w:rPr>
          <w:color w:val="auto"/>
          <w:szCs w:val="22"/>
        </w:rPr>
      </w:pPr>
    </w:p>
    <w:p w:rsidR="006E40BE" w:rsidRDefault="00B73764" w:rsidP="006E40BE">
      <w:pPr>
        <w:pStyle w:val="Header"/>
        <w:tabs>
          <w:tab w:val="left" w:pos="4320"/>
        </w:tabs>
        <w:jc w:val="left"/>
        <w:rPr>
          <w:color w:val="auto"/>
        </w:rPr>
      </w:pPr>
      <w:r>
        <w:rPr>
          <w:color w:val="auto"/>
        </w:rPr>
        <w:tab/>
      </w:r>
      <w:r w:rsidR="006E40BE">
        <w:rPr>
          <w:color w:val="auto"/>
        </w:rPr>
        <w:t>Ordered for consideration tomorrow.</w:t>
      </w:r>
    </w:p>
    <w:p w:rsidR="006E40BE" w:rsidRDefault="006E40BE" w:rsidP="006E40BE">
      <w:pPr>
        <w:pStyle w:val="Header"/>
        <w:tabs>
          <w:tab w:val="left" w:pos="4320"/>
        </w:tabs>
        <w:jc w:val="left"/>
        <w:rPr>
          <w:sz w:val="20"/>
        </w:rPr>
      </w:pPr>
    </w:p>
    <w:p w:rsidR="006E40BE" w:rsidRDefault="006E40BE" w:rsidP="006E40BE">
      <w:pPr>
        <w:pStyle w:val="Header"/>
        <w:tabs>
          <w:tab w:val="left" w:pos="4320"/>
        </w:tabs>
        <w:rPr>
          <w:color w:val="auto"/>
        </w:rPr>
      </w:pPr>
      <w:r>
        <w:rPr>
          <w:b/>
          <w:color w:val="auto"/>
        </w:rPr>
        <w:t>THE SENATE PROCEEDED TO A CALL OF THE UNCONTESTED LOCAL AND STATEWIDE CALENDAR.</w:t>
      </w:r>
    </w:p>
    <w:p w:rsidR="006E40BE" w:rsidRDefault="006E40BE" w:rsidP="006E40BE">
      <w:pPr>
        <w:pStyle w:val="Header"/>
        <w:tabs>
          <w:tab w:val="left" w:pos="4320"/>
        </w:tabs>
        <w:rPr>
          <w:sz w:val="20"/>
        </w:rPr>
      </w:pPr>
    </w:p>
    <w:p w:rsidR="006E40BE" w:rsidRDefault="006E40BE" w:rsidP="006E40BE">
      <w:pPr>
        <w:pStyle w:val="Header"/>
        <w:tabs>
          <w:tab w:val="left" w:pos="4320"/>
        </w:tabs>
        <w:jc w:val="center"/>
        <w:rPr>
          <w:b/>
        </w:rPr>
      </w:pPr>
      <w:r>
        <w:rPr>
          <w:b/>
        </w:rPr>
        <w:t>CARRIED OVER</w:t>
      </w:r>
    </w:p>
    <w:p w:rsidR="00B644C4" w:rsidRDefault="006E40BE" w:rsidP="006E40BE">
      <w:pPr>
        <w:suppressAutoHyphens/>
      </w:pPr>
      <w:r>
        <w:rPr>
          <w:b/>
          <w:szCs w:val="22"/>
        </w:rPr>
        <w:tab/>
      </w:r>
      <w:r>
        <w:t>H. 3145</w:t>
      </w:r>
      <w:r>
        <w:fldChar w:fldCharType="begin"/>
      </w:r>
      <w:r>
        <w:instrText xml:space="preserve"> XE "H. 3145" \b </w:instrText>
      </w:r>
      <w:r>
        <w:fldChar w:fldCharType="end"/>
      </w:r>
      <w:r>
        <w:t xml:space="preserve"> -- Reps. Sandifer, Lucas, Thayer, Yow, Long, G.R. Smith, Hixon, Henderson, G.M. Smith, Sottile, Forrester, Felder, Atwater, </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rsidP="006E40BE">
      <w:pPr>
        <w:suppressAutoHyphens/>
      </w:pPr>
    </w:p>
    <w:p w:rsidR="00B644C4" w:rsidRPr="00B644C4" w:rsidRDefault="00B644C4" w:rsidP="00B644C4">
      <w:pPr>
        <w:jc w:val="right"/>
        <w:rPr>
          <w:b/>
        </w:rPr>
      </w:pPr>
      <w:r w:rsidRPr="00B644C4">
        <w:rPr>
          <w:b/>
        </w:rPr>
        <w:t>Printed Page 557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40BE" w:rsidRDefault="006E40BE" w:rsidP="006E40BE">
      <w:pPr>
        <w:suppressAutoHyphens/>
      </w:pPr>
      <w:r>
        <w:lastRenderedPageBreak/>
        <w:t xml:space="preserve">Toole, Huggins, Pope, Simrill, Bales, Anderson, Gilliard and Hicks:  </w:t>
      </w:r>
      <w:r>
        <w:rPr>
          <w:szCs w:val="30"/>
        </w:rPr>
        <w:t xml:space="preserve">A BILL </w:t>
      </w:r>
      <w:r>
        <w:t>TO AMEND THE CODE OF LAWS OF SOUTH CAROLINA, 1976, BY ADDING SECTION 15</w:t>
      </w:r>
      <w:r>
        <w:noBreakHyphen/>
        <w:t>3</w:t>
      </w:r>
      <w:r>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6E40BE" w:rsidRDefault="006E40BE" w:rsidP="006E40BE">
      <w:pPr>
        <w:pStyle w:val="Header"/>
        <w:tabs>
          <w:tab w:val="left" w:pos="4320"/>
        </w:tabs>
        <w:jc w:val="left"/>
      </w:pPr>
      <w:r>
        <w:rPr>
          <w:szCs w:val="22"/>
        </w:rPr>
        <w:tab/>
      </w:r>
      <w:r>
        <w:t>On motion of Senator HUTTO, the Bill was carried over.</w:t>
      </w:r>
    </w:p>
    <w:p w:rsidR="006E40BE" w:rsidRDefault="006E40BE" w:rsidP="006E40BE">
      <w:pPr>
        <w:pStyle w:val="Header"/>
        <w:tabs>
          <w:tab w:val="left" w:pos="4320"/>
        </w:tabs>
        <w:jc w:val="left"/>
        <w:rPr>
          <w:b/>
          <w:sz w:val="20"/>
        </w:rPr>
      </w:pPr>
    </w:p>
    <w:p w:rsidR="006E40BE" w:rsidRDefault="006E40BE" w:rsidP="006E40BE">
      <w:pPr>
        <w:pStyle w:val="Header"/>
        <w:tabs>
          <w:tab w:val="left" w:pos="4320"/>
        </w:tabs>
        <w:jc w:val="center"/>
        <w:rPr>
          <w:b/>
          <w:color w:val="auto"/>
        </w:rPr>
      </w:pPr>
      <w:r>
        <w:rPr>
          <w:b/>
          <w:color w:val="auto"/>
        </w:rPr>
        <w:t>AMENDED, CARRIED OVER</w:t>
      </w:r>
    </w:p>
    <w:p w:rsidR="006E40BE" w:rsidRDefault="006E40BE" w:rsidP="006E40BE">
      <w:r>
        <w:rPr>
          <w:snapToGrid w:val="0"/>
          <w:color w:val="auto"/>
          <w:szCs w:val="22"/>
        </w:rPr>
        <w:tab/>
      </w:r>
      <w:r>
        <w:rPr>
          <w:sz w:val="20"/>
        </w:rPr>
        <w:t>H. 3874</w:t>
      </w:r>
      <w:r>
        <w:rPr>
          <w:color w:val="auto"/>
        </w:rPr>
        <w:fldChar w:fldCharType="begin"/>
      </w:r>
      <w:r>
        <w:rPr>
          <w:color w:val="auto"/>
        </w:rPr>
        <w:instrText xml:space="preserve"> XE "H. 3874" \b </w:instrText>
      </w:r>
      <w:r>
        <w:rPr>
          <w:color w:val="auto"/>
        </w:rPr>
        <w:fldChar w:fldCharType="end"/>
      </w:r>
      <w:r>
        <w:rPr>
          <w:color w:val="auto"/>
        </w:rPr>
        <w:t xml:space="preserve"> -- Reps. Mitchell, Cobb</w:t>
      </w:r>
      <w:r>
        <w:rPr>
          <w:color w:val="auto"/>
        </w:rPr>
        <w:noBreakHyphen/>
        <w:t xml:space="preserve">Hunter, Merrill, Loftis, Dillard and Govan:  </w:t>
      </w:r>
      <w:r>
        <w:rPr>
          <w:color w:val="auto"/>
          <w:szCs w:val="30"/>
        </w:rPr>
        <w:t xml:space="preserve">A BILL </w:t>
      </w:r>
      <w:r>
        <w:t>TO AMEND THE CODE OF LAWS OF SOUTH CAROLINA, 1976, BY ADDING SECTION 12</w:t>
      </w:r>
      <w:r>
        <w:noBreakHyphen/>
        <w:t>6</w:t>
      </w:r>
      <w:r>
        <w:noBreakHyphen/>
        <w:t>3770 SO AS TO PROVIDE FOR AN INCOME TAX CREDIT TO AN INDIVIDUAL OR BUSINESS THAT CONSTRUCTS, PURCHASES, OR LEASES RENEWABLE ENERGY PROPERTY AND PLACES IT IN SERVICE IN THIS STATE, AND TO PROVIDE A DEFINITION OF “RENEWABLE ENERGY PROPERTY”.</w:t>
      </w:r>
    </w:p>
    <w:p w:rsidR="006E40BE" w:rsidRDefault="006E40BE" w:rsidP="006E40BE">
      <w:pPr>
        <w:jc w:val="left"/>
        <w:rPr>
          <w:snapToGrid w:val="0"/>
          <w:sz w:val="20"/>
        </w:rPr>
      </w:pPr>
      <w:r>
        <w:rPr>
          <w:snapToGrid w:val="0"/>
          <w:color w:val="auto"/>
          <w:szCs w:val="22"/>
        </w:rPr>
        <w:tab/>
      </w:r>
      <w:r>
        <w:rPr>
          <w:snapToGrid w:val="0"/>
          <w:sz w:val="20"/>
        </w:rPr>
        <w:t>The Senate proceeded to a consideration of the Bill.</w:t>
      </w:r>
    </w:p>
    <w:p w:rsidR="006E40BE" w:rsidRDefault="006E40BE" w:rsidP="006E40BE">
      <w:pPr>
        <w:pStyle w:val="Header"/>
        <w:rPr>
          <w:bCs/>
          <w:color w:val="auto"/>
          <w:szCs w:val="22"/>
        </w:rPr>
      </w:pPr>
    </w:p>
    <w:p w:rsidR="006E40BE" w:rsidRDefault="006E40BE" w:rsidP="006E40BE">
      <w:pPr>
        <w:rPr>
          <w:snapToGrid w:val="0"/>
        </w:rPr>
      </w:pPr>
      <w:r>
        <w:rPr>
          <w:snapToGrid w:val="0"/>
          <w:szCs w:val="22"/>
        </w:rPr>
        <w:tab/>
      </w:r>
      <w:r>
        <w:rPr>
          <w:snapToGrid w:val="0"/>
        </w:rPr>
        <w:t>Senators COLEMAN, CROMER, CAMPBELL, CLEARY, J</w:t>
      </w:r>
      <w:r w:rsidR="00B73764">
        <w:rPr>
          <w:snapToGrid w:val="0"/>
        </w:rPr>
        <w:t>OHN</w:t>
      </w:r>
      <w:r>
        <w:rPr>
          <w:snapToGrid w:val="0"/>
        </w:rPr>
        <w:t> MATTHEWS, NICHOLSON, HAYES, SETZLER and SCOTT proposed the following amendment (3874R003.DR.CC), which was adopted:</w:t>
      </w:r>
    </w:p>
    <w:p w:rsidR="006E40BE" w:rsidRDefault="006E40BE" w:rsidP="006E40BE">
      <w:pPr>
        <w:rPr>
          <w:snapToGrid w:val="0"/>
          <w:color w:val="auto"/>
        </w:rPr>
      </w:pPr>
      <w:r>
        <w:rPr>
          <w:snapToGrid w:val="0"/>
          <w:color w:val="auto"/>
          <w:szCs w:val="22"/>
        </w:rPr>
        <w:tab/>
      </w:r>
      <w:r>
        <w:rPr>
          <w:snapToGrid w:val="0"/>
          <w:color w:val="auto"/>
        </w:rPr>
        <w:t>Amend the bill, as and if amended, by striking all after the enacting words and inserting:</w:t>
      </w:r>
    </w:p>
    <w:p w:rsidR="006E40BE" w:rsidRDefault="006E40BE" w:rsidP="006E40BE">
      <w:pPr>
        <w:rPr>
          <w:snapToGrid w:val="0"/>
          <w:color w:val="auto"/>
        </w:rPr>
      </w:pPr>
      <w:r>
        <w:rPr>
          <w:snapToGrid w:val="0"/>
          <w:szCs w:val="22"/>
        </w:rPr>
        <w:tab/>
      </w:r>
      <w:r>
        <w:rPr>
          <w:snapToGrid w:val="0"/>
          <w:color w:val="auto"/>
        </w:rPr>
        <w:t>/</w:t>
      </w:r>
      <w:r>
        <w:rPr>
          <w:snapToGrid w:val="0"/>
          <w:color w:val="auto"/>
        </w:rPr>
        <w:tab/>
        <w:t>SECTION</w:t>
      </w:r>
      <w:r>
        <w:rPr>
          <w:snapToGrid w:val="0"/>
          <w:color w:val="auto"/>
        </w:rPr>
        <w:tab/>
        <w:t>1.</w:t>
      </w:r>
      <w:r>
        <w:rPr>
          <w:snapToGrid w:val="0"/>
          <w:color w:val="auto"/>
        </w:rPr>
        <w:tab/>
        <w:t>A.</w:t>
      </w:r>
      <w:r>
        <w:rPr>
          <w:snapToGrid w:val="0"/>
          <w:color w:val="auto"/>
        </w:rPr>
        <w:tab/>
      </w:r>
      <w:r>
        <w:rPr>
          <w:snapToGrid w:val="0"/>
          <w:color w:val="auto"/>
        </w:rPr>
        <w:tab/>
        <w:t>Article 25, Chapter 6, Title 12 of the 1976 Code is amended by adding:</w:t>
      </w:r>
    </w:p>
    <w:p w:rsidR="00B644C4" w:rsidRDefault="006E40BE" w:rsidP="006E40BE">
      <w:pPr>
        <w:rPr>
          <w:snapToGrid w:val="0"/>
          <w:color w:val="auto"/>
        </w:rPr>
      </w:pPr>
      <w:r>
        <w:rPr>
          <w:snapToGrid w:val="0"/>
          <w:color w:val="auto"/>
          <w:szCs w:val="22"/>
        </w:rPr>
        <w:tab/>
      </w:r>
      <w:r>
        <w:rPr>
          <w:snapToGrid w:val="0"/>
          <w:color w:val="auto"/>
        </w:rPr>
        <w:t>“Section 12</w:t>
      </w:r>
      <w:r>
        <w:rPr>
          <w:snapToGrid w:val="0"/>
          <w:color w:val="auto"/>
        </w:rPr>
        <w:noBreakHyphen/>
        <w:t>6</w:t>
      </w:r>
      <w:r>
        <w:rPr>
          <w:snapToGrid w:val="0"/>
          <w:color w:val="auto"/>
        </w:rPr>
        <w:noBreakHyphen/>
        <w:t>3770.</w:t>
      </w:r>
      <w:r>
        <w:rPr>
          <w:snapToGrid w:val="0"/>
          <w:color w:val="auto"/>
        </w:rPr>
        <w:tab/>
        <w:t>(A)</w:t>
      </w:r>
      <w:r>
        <w:rPr>
          <w:snapToGrid w:val="0"/>
          <w:color w:val="auto"/>
        </w:rPr>
        <w:tab/>
        <w:t>A taxpayer who constructs, purchases, or leases solar energy property located on the Environmental Protection Agency’s National Priority List, National Priority List Equivalent Sites, or on a list of related removal actions, as certified by the Department of Health and Environmental Control, located in the State of South Carolina and places it in service in this State during the taxable year, is allowed an income tax credit equal to twenty</w:t>
      </w:r>
      <w:r>
        <w:rPr>
          <w:snapToGrid w:val="0"/>
          <w:color w:val="auto"/>
        </w:rPr>
        <w:noBreakHyphen/>
        <w:t xml:space="preserve">five percent of the cost, including the cost of installation, of the property.  The credit is earned in the year in which the solar energy property is placed in service, but must be taken in five equal annual installments, beginning in the year in which the solar energy property is placed in service.  Unused credit may be carried </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B644C4" w:rsidRDefault="00B644C4" w:rsidP="006E40BE">
      <w:pPr>
        <w:rPr>
          <w:snapToGrid w:val="0"/>
          <w:color w:val="auto"/>
        </w:rPr>
      </w:pPr>
    </w:p>
    <w:p w:rsidR="00B644C4" w:rsidRDefault="00B644C4" w:rsidP="006E40BE">
      <w:pPr>
        <w:rPr>
          <w:snapToGrid w:val="0"/>
          <w:color w:val="auto"/>
        </w:rPr>
      </w:pPr>
    </w:p>
    <w:p w:rsidR="00B644C4" w:rsidRPr="00B644C4" w:rsidRDefault="00B644C4" w:rsidP="00B644C4">
      <w:pPr>
        <w:jc w:val="right"/>
        <w:rPr>
          <w:b/>
        </w:rPr>
      </w:pPr>
      <w:r w:rsidRPr="00B644C4">
        <w:rPr>
          <w:b/>
        </w:rPr>
        <w:t>Printed Page 558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p>
    <w:p w:rsidR="006E40BE" w:rsidRDefault="006E40BE" w:rsidP="006E40BE">
      <w:pPr>
        <w:rPr>
          <w:snapToGrid w:val="0"/>
          <w:color w:val="auto"/>
        </w:rPr>
      </w:pPr>
      <w:r>
        <w:rPr>
          <w:snapToGrid w:val="0"/>
          <w:color w:val="auto"/>
        </w:rPr>
        <w:t>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‘public funds’ does not include grants made pursuant to Section 1603 of the American Recovery and Reinvestment Tax Act of 2009.</w:t>
      </w:r>
    </w:p>
    <w:p w:rsidR="006E40BE" w:rsidRDefault="006E40BE" w:rsidP="006E40BE">
      <w:pPr>
        <w:rPr>
          <w:snapToGrid w:val="0"/>
          <w:color w:val="auto"/>
        </w:rPr>
      </w:pPr>
      <w:r>
        <w:rPr>
          <w:snapToGrid w:val="0"/>
          <w:color w:val="auto"/>
          <w:szCs w:val="22"/>
        </w:rPr>
        <w:tab/>
      </w:r>
      <w:r>
        <w:rPr>
          <w:snapToGrid w:val="0"/>
          <w:color w:val="auto"/>
        </w:rPr>
        <w:t>(B)</w:t>
      </w:r>
      <w:r>
        <w:rPr>
          <w:snapToGrid w:val="0"/>
          <w:color w:val="auto"/>
        </w:rPr>
        <w:tab/>
        <w:t xml:space="preserve">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 </w:t>
      </w:r>
    </w:p>
    <w:p w:rsidR="006E40BE" w:rsidRDefault="006E40BE" w:rsidP="006E40BE">
      <w:pPr>
        <w:rPr>
          <w:snapToGrid w:val="0"/>
          <w:color w:val="auto"/>
        </w:rPr>
      </w:pPr>
      <w:r>
        <w:rPr>
          <w:snapToGrid w:val="0"/>
          <w:color w:val="auto"/>
          <w:szCs w:val="22"/>
        </w:rPr>
        <w:tab/>
      </w:r>
      <w:r>
        <w:rPr>
          <w:snapToGrid w:val="0"/>
          <w:color w:val="auto"/>
        </w:rPr>
        <w:t>(C)</w:t>
      </w:r>
      <w:r>
        <w:rPr>
          <w:snapToGrid w:val="0"/>
          <w:color w:val="auto"/>
        </w:rPr>
        <w:tab/>
        <w:t>A credit for each installation of solar energy property placed in service may not exceed two million five hundred thousand dollars.  The credit is allowed on a first come first serve basis, and the total amount of credits available to be taken, pursuant to the five equal annual installments, for all taxpayers in a taxable year may not exceed two million five hundred thousand dollars in the aggregate.</w:t>
      </w:r>
    </w:p>
    <w:p w:rsidR="006E40BE" w:rsidRDefault="006E40BE" w:rsidP="006E40BE">
      <w:pPr>
        <w:rPr>
          <w:snapToGrid w:val="0"/>
          <w:color w:val="auto"/>
        </w:rPr>
      </w:pPr>
      <w:r>
        <w:rPr>
          <w:snapToGrid w:val="0"/>
          <w:color w:val="auto"/>
          <w:szCs w:val="22"/>
        </w:rPr>
        <w:tab/>
      </w:r>
      <w:r>
        <w:rPr>
          <w:snapToGrid w:val="0"/>
          <w:color w:val="auto"/>
        </w:rPr>
        <w:t>(D)</w:t>
      </w:r>
      <w:r>
        <w:rPr>
          <w:snapToGrid w:val="0"/>
          <w:color w:val="auto"/>
        </w:rPr>
        <w:tab/>
        <w:t>A taxpayer who claims any other credit allowed with respect to solar energy property may not take the credit allowed in this section with respect to the same property. A taxpayer may not take the credit allowed in this section for solar energy property the taxpayer leases from another unless the taxpayer obtains the lessor’s written certification that the lessor will not claim a credit pursuant to this section with respect to the property.</w:t>
      </w:r>
    </w:p>
    <w:p w:rsidR="006E40BE" w:rsidRDefault="006E40BE" w:rsidP="006E40BE">
      <w:pPr>
        <w:rPr>
          <w:snapToGrid w:val="0"/>
          <w:color w:val="auto"/>
        </w:rPr>
      </w:pPr>
      <w:r>
        <w:rPr>
          <w:snapToGrid w:val="0"/>
          <w:color w:val="auto"/>
          <w:szCs w:val="22"/>
        </w:rPr>
        <w:tab/>
      </w:r>
      <w:r>
        <w:rPr>
          <w:snapToGrid w:val="0"/>
          <w:color w:val="auto"/>
        </w:rPr>
        <w:t>(E)</w:t>
      </w:r>
      <w:r>
        <w:rPr>
          <w:snapToGrid w:val="0"/>
          <w:color w:val="auto"/>
        </w:rPr>
        <w:tab/>
        <w:t>The Department of Revenue may promulgate regulations necessary to implement the provisions of this section.</w:t>
      </w:r>
    </w:p>
    <w:p w:rsidR="006E40BE" w:rsidRDefault="006E40BE" w:rsidP="006E40BE">
      <w:pPr>
        <w:rPr>
          <w:snapToGrid w:val="0"/>
          <w:color w:val="auto"/>
        </w:rPr>
      </w:pPr>
      <w:r>
        <w:rPr>
          <w:snapToGrid w:val="0"/>
          <w:color w:val="auto"/>
          <w:szCs w:val="22"/>
        </w:rPr>
        <w:tab/>
      </w:r>
      <w:r>
        <w:rPr>
          <w:snapToGrid w:val="0"/>
          <w:color w:val="auto"/>
        </w:rPr>
        <w:t>(F)</w:t>
      </w:r>
      <w:r>
        <w:rPr>
          <w:snapToGrid w:val="0"/>
          <w:color w:val="auto"/>
        </w:rPr>
        <w:tab/>
        <w:t>For purposes of this section, ‘solar energy property’ means any nonresidential solar energy equipment with a nameplate capacity of at least two thousand kilowatts (2,000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6E40BE" w:rsidRDefault="006E40BE" w:rsidP="006E40BE">
      <w:pPr>
        <w:rPr>
          <w:snapToGrid w:val="0"/>
          <w:color w:val="auto"/>
        </w:rPr>
      </w:pPr>
      <w:r>
        <w:rPr>
          <w:snapToGrid w:val="0"/>
          <w:szCs w:val="22"/>
        </w:rPr>
        <w:lastRenderedPageBreak/>
        <w:tab/>
      </w:r>
      <w:r>
        <w:rPr>
          <w:snapToGrid w:val="0"/>
          <w:color w:val="auto"/>
        </w:rPr>
        <w:t>B.</w:t>
      </w:r>
      <w:r>
        <w:rPr>
          <w:snapToGrid w:val="0"/>
          <w:color w:val="auto"/>
        </w:rPr>
        <w:tab/>
      </w:r>
      <w:r>
        <w:rPr>
          <w:snapToGrid w:val="0"/>
          <w:color w:val="auto"/>
        </w:rPr>
        <w:tab/>
        <w:t>This section takes effect in income tax years beginning after 2015. The provisions of this act are repealed on December 31, 2016, except that if the credit allowed by Section 12</w:t>
      </w:r>
      <w:r>
        <w:rPr>
          <w:snapToGrid w:val="0"/>
          <w:color w:val="auto"/>
        </w:rPr>
        <w:noBreakHyphen/>
        <w:t>6</w:t>
      </w:r>
      <w:r>
        <w:rPr>
          <w:snapToGrid w:val="0"/>
          <w:color w:val="auto"/>
        </w:rPr>
        <w:noBreakHyphen/>
        <w:t>3770, as added by this act, is earned before the repeal, the provisions of Section 12</w:t>
      </w:r>
      <w:r>
        <w:rPr>
          <w:snapToGrid w:val="0"/>
          <w:color w:val="auto"/>
        </w:rPr>
        <w:noBreakHyphen/>
        <w:t>6</w:t>
      </w:r>
      <w:r>
        <w:rPr>
          <w:snapToGrid w:val="0"/>
          <w:color w:val="auto"/>
        </w:rPr>
        <w:noBreakHyphen/>
        <w:t>3770 continue to apply until the credits have been fully claimed.</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644C4" w:rsidRDefault="00B644C4" w:rsidP="006E40BE">
      <w:pPr>
        <w:rPr>
          <w:snapToGrid w:val="0"/>
          <w:szCs w:val="22"/>
        </w:rPr>
      </w:pPr>
    </w:p>
    <w:p w:rsidR="00B644C4" w:rsidRPr="00B644C4" w:rsidRDefault="00B644C4" w:rsidP="00B644C4">
      <w:pPr>
        <w:jc w:val="right"/>
        <w:rPr>
          <w:b/>
        </w:rPr>
      </w:pPr>
      <w:r w:rsidRPr="00B644C4">
        <w:rPr>
          <w:b/>
        </w:rPr>
        <w:t>Printed Page 559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E40BE" w:rsidRDefault="006E40BE" w:rsidP="006E40BE">
      <w:pPr>
        <w:rPr>
          <w:snapToGrid w:val="0"/>
          <w:color w:val="auto"/>
        </w:rPr>
      </w:pPr>
      <w:r>
        <w:rPr>
          <w:snapToGrid w:val="0"/>
          <w:szCs w:val="22"/>
        </w:rPr>
        <w:tab/>
      </w:r>
      <w:r>
        <w:rPr>
          <w:snapToGrid w:val="0"/>
          <w:color w:val="auto"/>
        </w:rPr>
        <w:t>SECTION</w:t>
      </w:r>
      <w:r>
        <w:rPr>
          <w:snapToGrid w:val="0"/>
          <w:color w:val="auto"/>
        </w:rPr>
        <w:tab/>
        <w:t>2.</w:t>
      </w:r>
      <w:r>
        <w:rPr>
          <w:snapToGrid w:val="0"/>
          <w:color w:val="auto"/>
        </w:rPr>
        <w:tab/>
        <w:t>A.</w:t>
      </w:r>
      <w:r>
        <w:rPr>
          <w:snapToGrid w:val="0"/>
          <w:color w:val="auto"/>
        </w:rPr>
        <w:tab/>
        <w:t>Section 12-6-3587 of the 1976 Code is amended to read:</w:t>
      </w:r>
    </w:p>
    <w:p w:rsidR="006E40BE" w:rsidRDefault="006E40BE" w:rsidP="006E40BE">
      <w:pPr>
        <w:rPr>
          <w:sz w:val="20"/>
        </w:rPr>
      </w:pPr>
      <w:r>
        <w:rPr>
          <w:snapToGrid w:val="0"/>
          <w:color w:val="auto"/>
          <w:szCs w:val="22"/>
        </w:rPr>
        <w:tab/>
      </w:r>
      <w:r>
        <w:rPr>
          <w:snapToGrid w:val="0"/>
          <w:color w:val="auto"/>
        </w:rPr>
        <w:t>“Section 12-6-3587.</w:t>
      </w:r>
      <w:r>
        <w:rPr>
          <w:snapToGrid w:val="0"/>
          <w:color w:val="auto"/>
        </w:rPr>
        <w:tab/>
      </w:r>
      <w:r>
        <w:rPr>
          <w:sz w:val="20"/>
        </w:rPr>
        <w:t>(A) There is allowed as a tax credit against the income tax liability of a taxpayer imposed by this chapter an amount equal to twenty</w:t>
      </w:r>
      <w:r>
        <w:rPr>
          <w:sz w:val="20"/>
        </w:rPr>
        <w:noBreakHyphen/>
        <w:t>five percent of the costs incurred by the taxpayer in the purchase and installation of a solar energy system</w:t>
      </w:r>
      <w:r>
        <w:rPr>
          <w:sz w:val="20"/>
          <w:u w:val="single"/>
        </w:rPr>
        <w:t>,</w:t>
      </w:r>
      <w:r>
        <w:rPr>
          <w:sz w:val="20"/>
        </w:rPr>
        <w:t xml:space="preserve"> </w:t>
      </w:r>
      <w:r>
        <w:rPr>
          <w:strike/>
          <w:sz w:val="20"/>
        </w:rPr>
        <w:t>or</w:t>
      </w:r>
      <w:r>
        <w:rPr>
          <w:sz w:val="20"/>
        </w:rPr>
        <w:t xml:space="preserve"> small hydropower system</w:t>
      </w:r>
      <w:r>
        <w:rPr>
          <w:sz w:val="20"/>
          <w:u w:val="single"/>
        </w:rPr>
        <w:t xml:space="preserve">, or </w:t>
      </w:r>
      <w:r>
        <w:rPr>
          <w:snapToGrid w:val="0"/>
          <w:sz w:val="20"/>
          <w:u w:val="single"/>
        </w:rPr>
        <w:t>geothermal machinery and equipment or real property</w:t>
      </w:r>
      <w:r>
        <w:rPr>
          <w:sz w:val="20"/>
        </w:rPr>
        <w:t xml:space="preserve"> for heating water, space heating, air cooling, energy</w:t>
      </w:r>
      <w:r>
        <w:rPr>
          <w:sz w:val="20"/>
        </w:rPr>
        <w:noBreakHyphen/>
        <w:t>efficient daylighting, heat reclamation, energy</w:t>
      </w:r>
      <w:r>
        <w:rPr>
          <w:sz w:val="20"/>
        </w:rPr>
        <w:noBreakHyphen/>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taxpayer’s tax liability for that taxable year, whichever is less. If the amount of the credit exceeds three thousand five hundred dollars for each facility, the taxpayer may carry forward the excess for up to ten years.</w:t>
      </w:r>
    </w:p>
    <w:p w:rsidR="006E40BE" w:rsidRDefault="006E40BE" w:rsidP="006E40BE">
      <w:pPr>
        <w:rPr>
          <w:color w:val="auto"/>
        </w:rPr>
      </w:pPr>
      <w:r>
        <w:rPr>
          <w:color w:val="auto"/>
          <w:szCs w:val="22"/>
        </w:rPr>
        <w:tab/>
      </w:r>
      <w:r>
        <w:rPr>
          <w:color w:val="auto"/>
        </w:rPr>
        <w:t>(</w:t>
      </w:r>
      <w:r w:rsidR="00134281">
        <w:rPr>
          <w:color w:val="auto"/>
        </w:rPr>
        <w:t>B) ‘System’</w:t>
      </w:r>
      <w:r>
        <w:rPr>
          <w:color w:val="auto"/>
        </w:rPr>
        <w:t xml:space="preserve"> includes all controls, tanks, pumps, heat exchangers, and other equipment used directly and exclusively for the</w:t>
      </w:r>
      <w:r w:rsidR="00134281">
        <w:rPr>
          <w:color w:val="auto"/>
        </w:rPr>
        <w:t xml:space="preserve"> solar energy system. The term ‘system’</w:t>
      </w:r>
      <w:r>
        <w:rPr>
          <w:color w:val="auto"/>
        </w:rPr>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6E40BE" w:rsidRDefault="006E40BE" w:rsidP="006E40BE">
      <w:pPr>
        <w:rPr>
          <w:color w:val="auto"/>
        </w:rPr>
      </w:pPr>
      <w:r>
        <w:rPr>
          <w:color w:val="auto"/>
          <w:szCs w:val="22"/>
        </w:rPr>
        <w:tab/>
      </w:r>
      <w:r>
        <w:rPr>
          <w:color w:val="auto"/>
        </w:rPr>
        <w:t>(C)</w:t>
      </w:r>
      <w:r w:rsidR="00134281">
        <w:rPr>
          <w:color w:val="auto"/>
        </w:rPr>
        <w:t xml:space="preserve"> For purposes of this section, ‘small hydropower system’</w:t>
      </w:r>
      <w:r>
        <w:rPr>
          <w:color w:val="auto"/>
        </w:rPr>
        <w:t xml:space="preserve"> means new generation capacity on a nonimpoundment or on an existing impoundment that:</w:t>
      </w:r>
    </w:p>
    <w:p w:rsidR="006E40BE" w:rsidRDefault="006E40BE" w:rsidP="006E40BE">
      <w:pPr>
        <w:rPr>
          <w:color w:val="auto"/>
        </w:rPr>
      </w:pPr>
      <w:r>
        <w:rPr>
          <w:color w:val="auto"/>
          <w:szCs w:val="22"/>
        </w:rPr>
        <w:tab/>
      </w:r>
      <w:r>
        <w:rPr>
          <w:color w:val="auto"/>
          <w:szCs w:val="22"/>
        </w:rPr>
        <w:tab/>
      </w:r>
      <w:r>
        <w:rPr>
          <w:color w:val="auto"/>
        </w:rPr>
        <w:t>(1) meets licensing standards as defined by the Federal Energy Regulatory Commission (FERC);</w:t>
      </w:r>
    </w:p>
    <w:p w:rsidR="006E40BE" w:rsidRDefault="006E40BE" w:rsidP="006E40BE">
      <w:pPr>
        <w:rPr>
          <w:color w:val="auto"/>
        </w:rPr>
      </w:pPr>
      <w:r>
        <w:rPr>
          <w:color w:val="auto"/>
          <w:szCs w:val="22"/>
        </w:rPr>
        <w:tab/>
      </w:r>
      <w:r>
        <w:rPr>
          <w:color w:val="auto"/>
          <w:szCs w:val="22"/>
        </w:rPr>
        <w:tab/>
      </w:r>
      <w:r>
        <w:rPr>
          <w:color w:val="auto"/>
        </w:rPr>
        <w:t>(2) is a run</w:t>
      </w:r>
      <w:r>
        <w:rPr>
          <w:color w:val="auto"/>
        </w:rPr>
        <w:noBreakHyphen/>
        <w:t>of</w:t>
      </w:r>
      <w:r>
        <w:rPr>
          <w:color w:val="auto"/>
        </w:rPr>
        <w:noBreakHyphen/>
        <w:t>the</w:t>
      </w:r>
      <w:r>
        <w:rPr>
          <w:color w:val="auto"/>
        </w:rPr>
        <w:noBreakHyphen/>
        <w:t>river facility with a capacity not to exceed 5MW; or</w:t>
      </w:r>
    </w:p>
    <w:p w:rsidR="006E40BE" w:rsidRDefault="006E40BE" w:rsidP="006E40BE">
      <w:pPr>
        <w:rPr>
          <w:color w:val="auto"/>
        </w:rPr>
      </w:pPr>
      <w:r>
        <w:rPr>
          <w:color w:val="auto"/>
          <w:szCs w:val="22"/>
        </w:rPr>
        <w:tab/>
      </w:r>
      <w:r>
        <w:rPr>
          <w:color w:val="auto"/>
          <w:szCs w:val="22"/>
        </w:rPr>
        <w:tab/>
      </w:r>
      <w:r>
        <w:rPr>
          <w:color w:val="auto"/>
        </w:rPr>
        <w:t>(3) consists of a turbine in a pipeline or in an irrigation canal.</w:t>
      </w:r>
    </w:p>
    <w:p w:rsidR="006E40BE" w:rsidRPr="00B73764" w:rsidRDefault="006E40BE" w:rsidP="006E40BE">
      <w:pPr>
        <w:rPr>
          <w:snapToGrid w:val="0"/>
          <w:szCs w:val="22"/>
        </w:rPr>
      </w:pPr>
      <w:r w:rsidRPr="00B73764">
        <w:rPr>
          <w:color w:val="auto"/>
          <w:szCs w:val="22"/>
        </w:rPr>
        <w:lastRenderedPageBreak/>
        <w:tab/>
      </w:r>
      <w:r w:rsidRPr="00B73764">
        <w:rPr>
          <w:szCs w:val="22"/>
          <w:u w:val="single"/>
        </w:rPr>
        <w:t>(D)</w:t>
      </w:r>
      <w:r w:rsidRPr="00B73764">
        <w:rPr>
          <w:szCs w:val="22"/>
        </w:rPr>
        <w:tab/>
      </w:r>
      <w:r w:rsidRPr="00B73764">
        <w:rPr>
          <w:szCs w:val="22"/>
          <w:u w:val="single"/>
        </w:rPr>
        <w:t xml:space="preserve">For purposes of this section, </w:t>
      </w:r>
      <w:r w:rsidRPr="00B73764">
        <w:rPr>
          <w:snapToGrid w:val="0"/>
          <w:szCs w:val="22"/>
          <w:u w:val="single"/>
        </w:rPr>
        <w:t>‘geothermal machinery and equipment or real property’ means machinery and equipment or real property for use at the taxpayer’s residence that either:</w:t>
      </w:r>
    </w:p>
    <w:p w:rsidR="006E40BE" w:rsidRPr="00B73764" w:rsidRDefault="006E40BE" w:rsidP="006E40BE">
      <w:pPr>
        <w:rPr>
          <w:snapToGrid w:val="0"/>
          <w:szCs w:val="22"/>
        </w:rPr>
      </w:pPr>
      <w:r w:rsidRPr="00B73764">
        <w:rPr>
          <w:snapToGrid w:val="0"/>
          <w:color w:val="auto"/>
          <w:szCs w:val="22"/>
        </w:rPr>
        <w:tab/>
      </w:r>
      <w:r w:rsidRPr="00B73764">
        <w:rPr>
          <w:snapToGrid w:val="0"/>
          <w:color w:val="auto"/>
          <w:szCs w:val="22"/>
        </w:rPr>
        <w:tab/>
      </w:r>
      <w:r w:rsidRPr="00B73764">
        <w:rPr>
          <w:snapToGrid w:val="0"/>
          <w:szCs w:val="22"/>
          <w:u w:val="single"/>
        </w:rPr>
        <w:t>(1)</w:t>
      </w:r>
      <w:r w:rsidRPr="00B73764">
        <w:rPr>
          <w:snapToGrid w:val="0"/>
          <w:szCs w:val="22"/>
        </w:rPr>
        <w:tab/>
      </w:r>
      <w:r w:rsidRPr="00B73764">
        <w:rPr>
          <w:snapToGrid w:val="0"/>
          <w:szCs w:val="22"/>
          <w:u w:val="single"/>
        </w:rPr>
        <w:t>is a heat pump that uses the ground or groundwater as a thermal energy source to heat a structure or as a thermal energy sink to cool a structure; or</w:t>
      </w:r>
    </w:p>
    <w:p w:rsidR="006E40BE" w:rsidRPr="00B73764" w:rsidRDefault="006E40BE" w:rsidP="006E40BE">
      <w:pPr>
        <w:rPr>
          <w:snapToGrid w:val="0"/>
          <w:szCs w:val="22"/>
          <w:u w:val="single"/>
        </w:rPr>
      </w:pPr>
      <w:r w:rsidRPr="00B73764">
        <w:rPr>
          <w:snapToGrid w:val="0"/>
          <w:color w:val="auto"/>
          <w:szCs w:val="22"/>
        </w:rPr>
        <w:tab/>
      </w:r>
      <w:r w:rsidRPr="00B73764">
        <w:rPr>
          <w:snapToGrid w:val="0"/>
          <w:color w:val="auto"/>
          <w:szCs w:val="22"/>
        </w:rPr>
        <w:tab/>
      </w:r>
      <w:r w:rsidRPr="00B73764">
        <w:rPr>
          <w:snapToGrid w:val="0"/>
          <w:szCs w:val="22"/>
          <w:u w:val="single"/>
        </w:rPr>
        <w:t>(2)</w:t>
      </w:r>
      <w:r w:rsidRPr="00B73764">
        <w:rPr>
          <w:snapToGrid w:val="0"/>
          <w:szCs w:val="22"/>
        </w:rPr>
        <w:tab/>
      </w:r>
      <w:r w:rsidRPr="00B73764">
        <w:rPr>
          <w:snapToGrid w:val="0"/>
          <w:szCs w:val="22"/>
          <w:u w:val="single"/>
        </w:rPr>
        <w:t>uses the internal heat of the earth as a substitute for traditional energy for water heating or active space heating or cooling; and</w:t>
      </w:r>
    </w:p>
    <w:p w:rsidR="006E40BE" w:rsidRPr="00B73764" w:rsidRDefault="006E40BE" w:rsidP="006E40BE">
      <w:pPr>
        <w:rPr>
          <w:snapToGrid w:val="0"/>
          <w:szCs w:val="22"/>
          <w:u w:val="single"/>
        </w:rPr>
      </w:pPr>
      <w:r w:rsidRPr="00B73764">
        <w:rPr>
          <w:snapToGrid w:val="0"/>
          <w:color w:val="auto"/>
          <w:szCs w:val="22"/>
        </w:rPr>
        <w:tab/>
      </w:r>
      <w:r w:rsidRPr="00B73764">
        <w:rPr>
          <w:snapToGrid w:val="0"/>
          <w:color w:val="auto"/>
          <w:szCs w:val="22"/>
        </w:rPr>
        <w:tab/>
      </w:r>
      <w:r w:rsidRPr="00B73764">
        <w:rPr>
          <w:snapToGrid w:val="0"/>
          <w:szCs w:val="22"/>
          <w:u w:val="single"/>
        </w:rPr>
        <w:t>(3)</w:t>
      </w:r>
      <w:r w:rsidRPr="00B73764">
        <w:rPr>
          <w:snapToGrid w:val="0"/>
          <w:szCs w:val="22"/>
        </w:rPr>
        <w:tab/>
      </w:r>
      <w:r w:rsidRPr="00B73764">
        <w:rPr>
          <w:snapToGrid w:val="0"/>
          <w:szCs w:val="22"/>
          <w:u w:val="single"/>
        </w:rPr>
        <w:t>on the date of installation, meets or exceeds applicable federal Energy Star requirements.</w:t>
      </w:r>
      <w:r w:rsidR="00134281" w:rsidRPr="00B73764">
        <w:rPr>
          <w:snapToGrid w:val="0"/>
          <w:szCs w:val="22"/>
          <w:u w:val="single"/>
        </w:rPr>
        <w:t>”</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644C4" w:rsidRDefault="00B644C4" w:rsidP="006E40BE">
      <w:pPr>
        <w:rPr>
          <w:snapToGrid w:val="0"/>
          <w:szCs w:val="22"/>
        </w:rPr>
      </w:pPr>
    </w:p>
    <w:p w:rsidR="00B644C4" w:rsidRDefault="00B644C4" w:rsidP="006E40BE">
      <w:pPr>
        <w:rPr>
          <w:snapToGrid w:val="0"/>
          <w:szCs w:val="22"/>
        </w:rPr>
      </w:pPr>
    </w:p>
    <w:p w:rsidR="00B644C4" w:rsidRPr="00B644C4" w:rsidRDefault="00B644C4" w:rsidP="00B644C4">
      <w:pPr>
        <w:jc w:val="right"/>
        <w:rPr>
          <w:b/>
        </w:rPr>
      </w:pPr>
      <w:r w:rsidRPr="00B644C4">
        <w:rPr>
          <w:b/>
        </w:rPr>
        <w:t>Printed Page 560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E40BE" w:rsidRDefault="006E40BE" w:rsidP="006E40BE">
      <w:pPr>
        <w:rPr>
          <w:snapToGrid w:val="0"/>
          <w:color w:val="auto"/>
        </w:rPr>
      </w:pPr>
      <w:r>
        <w:rPr>
          <w:snapToGrid w:val="0"/>
          <w:szCs w:val="22"/>
        </w:rPr>
        <w:tab/>
      </w:r>
      <w:r>
        <w:rPr>
          <w:snapToGrid w:val="0"/>
          <w:color w:val="auto"/>
        </w:rPr>
        <w:t>B.</w:t>
      </w:r>
      <w:r>
        <w:rPr>
          <w:snapToGrid w:val="0"/>
          <w:color w:val="auto"/>
        </w:rPr>
        <w:tab/>
      </w:r>
      <w:r w:rsidR="00B73764">
        <w:rPr>
          <w:snapToGrid w:val="0"/>
          <w:color w:val="auto"/>
        </w:rPr>
        <w:t xml:space="preserve"> </w:t>
      </w:r>
      <w:r>
        <w:rPr>
          <w:snapToGrid w:val="0"/>
          <w:color w:val="auto"/>
        </w:rPr>
        <w:t>The provisions contained in this SECTION related to geothermal machinery and equipment or real property are repealed January 1, 2019.</w:t>
      </w:r>
    </w:p>
    <w:p w:rsidR="006E40BE" w:rsidRDefault="006E40BE" w:rsidP="006E40BE">
      <w:pPr>
        <w:rPr>
          <w:snapToGrid w:val="0"/>
          <w:color w:val="auto"/>
        </w:rPr>
      </w:pPr>
      <w:r>
        <w:rPr>
          <w:snapToGrid w:val="0"/>
          <w:szCs w:val="22"/>
        </w:rPr>
        <w:tab/>
      </w:r>
      <w:r>
        <w:rPr>
          <w:snapToGrid w:val="0"/>
          <w:color w:val="auto"/>
        </w:rPr>
        <w:t>C.</w:t>
      </w:r>
      <w:r>
        <w:rPr>
          <w:snapToGrid w:val="0"/>
          <w:color w:val="auto"/>
        </w:rPr>
        <w:tab/>
      </w:r>
      <w:r w:rsidR="00B73764">
        <w:rPr>
          <w:snapToGrid w:val="0"/>
          <w:color w:val="auto"/>
        </w:rPr>
        <w:t xml:space="preserve"> </w:t>
      </w:r>
      <w:r>
        <w:rPr>
          <w:snapToGrid w:val="0"/>
          <w:color w:val="auto"/>
        </w:rPr>
        <w:t>This SECTION takes effect on January 1, 2016.</w:t>
      </w:r>
      <w:r>
        <w:rPr>
          <w:snapToGrid w:val="0"/>
          <w:color w:val="auto"/>
        </w:rPr>
        <w:tab/>
      </w:r>
    </w:p>
    <w:p w:rsidR="006E40BE" w:rsidRDefault="006E40BE" w:rsidP="006E40BE">
      <w:pPr>
        <w:rPr>
          <w:snapToGrid w:val="0"/>
          <w:color w:val="auto"/>
        </w:rPr>
      </w:pPr>
      <w:r>
        <w:rPr>
          <w:snapToGrid w:val="0"/>
          <w:szCs w:val="22"/>
        </w:rPr>
        <w:tab/>
      </w:r>
      <w:r>
        <w:rPr>
          <w:snapToGrid w:val="0"/>
          <w:color w:val="auto"/>
        </w:rPr>
        <w:t>SECTION</w:t>
      </w:r>
      <w:r>
        <w:rPr>
          <w:snapToGrid w:val="0"/>
          <w:color w:val="auto"/>
        </w:rPr>
        <w:tab/>
        <w:t>3.</w:t>
      </w:r>
      <w:r>
        <w:rPr>
          <w:snapToGrid w:val="0"/>
          <w:color w:val="auto"/>
        </w:rPr>
        <w:tab/>
        <w:t>This act takes effect upon approval of the Governor.</w:t>
      </w:r>
      <w:r>
        <w:rPr>
          <w:snapToGrid w:val="0"/>
          <w:color w:val="auto"/>
        </w:rPr>
        <w:tab/>
        <w:t>/</w:t>
      </w:r>
    </w:p>
    <w:p w:rsidR="006E40BE" w:rsidRDefault="006E40BE" w:rsidP="006E40BE">
      <w:pPr>
        <w:rPr>
          <w:snapToGrid w:val="0"/>
          <w:color w:val="auto"/>
        </w:rPr>
      </w:pPr>
      <w:r>
        <w:rPr>
          <w:snapToGrid w:val="0"/>
          <w:color w:val="auto"/>
          <w:szCs w:val="22"/>
        </w:rPr>
        <w:tab/>
      </w:r>
      <w:r>
        <w:rPr>
          <w:snapToGrid w:val="0"/>
          <w:color w:val="auto"/>
        </w:rPr>
        <w:t>Renumber sections to conform.</w:t>
      </w:r>
    </w:p>
    <w:p w:rsidR="006E40BE" w:rsidRDefault="006E40BE" w:rsidP="006E40BE">
      <w:pPr>
        <w:rPr>
          <w:snapToGrid w:val="0"/>
        </w:rPr>
      </w:pPr>
      <w:r>
        <w:rPr>
          <w:snapToGrid w:val="0"/>
          <w:color w:val="auto"/>
          <w:szCs w:val="22"/>
        </w:rPr>
        <w:tab/>
      </w:r>
      <w:r>
        <w:rPr>
          <w:snapToGrid w:val="0"/>
          <w:color w:val="auto"/>
        </w:rPr>
        <w:t>Amend title to conform.</w:t>
      </w:r>
    </w:p>
    <w:p w:rsidR="006E40BE" w:rsidRPr="00B73764" w:rsidRDefault="006E40BE" w:rsidP="006E40BE">
      <w:pPr>
        <w:rPr>
          <w:snapToGrid w:val="0"/>
          <w:szCs w:val="22"/>
        </w:rPr>
      </w:pPr>
    </w:p>
    <w:p w:rsidR="006E40BE" w:rsidRDefault="006E40BE" w:rsidP="006E40BE">
      <w:pPr>
        <w:rPr>
          <w:color w:val="auto"/>
        </w:rPr>
      </w:pPr>
      <w:r>
        <w:rPr>
          <w:color w:val="auto"/>
          <w:szCs w:val="22"/>
        </w:rPr>
        <w:tab/>
      </w:r>
      <w:r>
        <w:rPr>
          <w:color w:val="auto"/>
        </w:rPr>
        <w:t>Senator COLEMAN explained the amendment.</w:t>
      </w:r>
    </w:p>
    <w:p w:rsidR="006E40BE" w:rsidRDefault="006E40BE" w:rsidP="006E40BE">
      <w:pPr>
        <w:rPr>
          <w:snapToGrid w:val="0"/>
          <w:sz w:val="20"/>
        </w:rPr>
      </w:pPr>
    </w:p>
    <w:p w:rsidR="006E40BE" w:rsidRDefault="006E40BE" w:rsidP="006E40BE">
      <w:pPr>
        <w:pStyle w:val="Header"/>
        <w:rPr>
          <w:bCs/>
          <w:color w:val="auto"/>
          <w:szCs w:val="22"/>
        </w:rPr>
      </w:pPr>
      <w:r>
        <w:rPr>
          <w:bCs/>
          <w:color w:val="auto"/>
          <w:szCs w:val="22"/>
        </w:rPr>
        <w:tab/>
        <w:t>The question then was the adoption of the amendment.</w:t>
      </w:r>
    </w:p>
    <w:p w:rsidR="006E40BE" w:rsidRDefault="006E40BE" w:rsidP="006E40BE">
      <w:pPr>
        <w:pStyle w:val="Header"/>
        <w:jc w:val="center"/>
        <w:rPr>
          <w:bCs/>
          <w:color w:val="auto"/>
          <w:szCs w:val="22"/>
        </w:rPr>
      </w:pPr>
    </w:p>
    <w:p w:rsidR="006E40BE" w:rsidRDefault="006E40BE" w:rsidP="006E40BE">
      <w:pPr>
        <w:pStyle w:val="Header"/>
        <w:rPr>
          <w:bCs/>
          <w:color w:val="auto"/>
          <w:szCs w:val="22"/>
        </w:rPr>
      </w:pPr>
      <w:r>
        <w:rPr>
          <w:bCs/>
          <w:color w:val="auto"/>
          <w:szCs w:val="22"/>
        </w:rPr>
        <w:tab/>
        <w:t>The "ayes" and "nays" were demanded and taken, resulting as follows:</w:t>
      </w:r>
    </w:p>
    <w:p w:rsidR="006E40BE" w:rsidRDefault="006E40BE" w:rsidP="006E40BE">
      <w:pPr>
        <w:pStyle w:val="Header"/>
        <w:tabs>
          <w:tab w:val="left" w:pos="4320"/>
        </w:tabs>
        <w:jc w:val="center"/>
        <w:rPr>
          <w:b/>
          <w:bCs/>
          <w:color w:val="auto"/>
        </w:rPr>
      </w:pPr>
      <w:r>
        <w:rPr>
          <w:b/>
          <w:bCs/>
          <w:color w:val="auto"/>
        </w:rPr>
        <w:t>Ayes 29; Nays 6</w:t>
      </w:r>
    </w:p>
    <w:p w:rsidR="006E40BE" w:rsidRDefault="006E40BE" w:rsidP="006E40BE">
      <w:pPr>
        <w:pStyle w:val="Header"/>
        <w:tabs>
          <w:tab w:val="left" w:pos="4320"/>
        </w:tabs>
        <w:rPr>
          <w:sz w:val="20"/>
        </w:rPr>
      </w:pPr>
    </w:p>
    <w:p w:rsidR="006E40BE" w:rsidRDefault="006E40BE" w:rsidP="006E40BE">
      <w:pPr>
        <w:pStyle w:val="Header"/>
        <w:tabs>
          <w:tab w:val="clear" w:pos="216"/>
          <w:tab w:val="clear" w:pos="432"/>
          <w:tab w:val="clear" w:pos="648"/>
          <w:tab w:val="left" w:pos="720"/>
        </w:tabs>
        <w:jc w:val="center"/>
        <w:rPr>
          <w:b/>
          <w:color w:val="auto"/>
        </w:rPr>
      </w:pPr>
      <w:r>
        <w:rPr>
          <w:b/>
          <w:color w:val="auto"/>
        </w:rPr>
        <w:t>AYES</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Alexander</w:t>
      </w:r>
      <w:r>
        <w:rPr>
          <w:color w:val="auto"/>
        </w:rPr>
        <w:tab/>
        <w:t>Allen</w:t>
      </w:r>
      <w:r>
        <w:rPr>
          <w:color w:val="auto"/>
        </w:rPr>
        <w:tab/>
        <w:t>Bennett</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Campbell</w:t>
      </w:r>
      <w:r>
        <w:rPr>
          <w:color w:val="auto"/>
        </w:rPr>
        <w:tab/>
        <w:t>Coleman</w:t>
      </w:r>
      <w:r>
        <w:rPr>
          <w:color w:val="auto"/>
        </w:rPr>
        <w:tab/>
        <w:t>Corbin</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Cromer</w:t>
      </w:r>
      <w:r>
        <w:rPr>
          <w:color w:val="auto"/>
        </w:rPr>
        <w:tab/>
        <w:t>Fair</w:t>
      </w:r>
      <w:r>
        <w:rPr>
          <w:color w:val="auto"/>
        </w:rPr>
        <w:tab/>
        <w:t>Gregory</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Grooms</w:t>
      </w:r>
      <w:r>
        <w:rPr>
          <w:color w:val="auto"/>
        </w:rPr>
        <w:tab/>
        <w:t>Hayes</w:t>
      </w:r>
      <w:r>
        <w:rPr>
          <w:color w:val="auto"/>
        </w:rPr>
        <w:tab/>
        <w:t>Hembree</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Hutto</w:t>
      </w:r>
      <w:r>
        <w:rPr>
          <w:color w:val="auto"/>
        </w:rPr>
        <w:tab/>
        <w:t>Johnson</w:t>
      </w:r>
      <w:r>
        <w:rPr>
          <w:color w:val="auto"/>
        </w:rPr>
        <w:tab/>
        <w:t>Kimpson</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rPr>
      </w:pPr>
      <w:r>
        <w:rPr>
          <w:color w:val="auto"/>
        </w:rPr>
        <w:t>Leatherman</w:t>
      </w:r>
      <w:r>
        <w:rPr>
          <w:color w:val="auto"/>
        </w:rPr>
        <w:tab/>
        <w:t>Malloy</w:t>
      </w:r>
      <w:r>
        <w:rPr>
          <w:color w:val="auto"/>
        </w:rPr>
        <w:tab/>
      </w:r>
      <w:r>
        <w:rPr>
          <w:i/>
          <w:color w:val="auto"/>
        </w:rPr>
        <w:t>Martin, Larry</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McElveen</w:t>
      </w:r>
      <w:r>
        <w:rPr>
          <w:color w:val="auto"/>
        </w:rPr>
        <w:tab/>
        <w:t>Nicholson</w:t>
      </w:r>
      <w:r>
        <w:rPr>
          <w:color w:val="auto"/>
        </w:rPr>
        <w:tab/>
        <w:t>Peeler</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Reese</w:t>
      </w:r>
      <w:r>
        <w:rPr>
          <w:color w:val="auto"/>
        </w:rPr>
        <w:tab/>
        <w:t>Sabb</w:t>
      </w:r>
      <w:r>
        <w:rPr>
          <w:color w:val="auto"/>
        </w:rPr>
        <w:tab/>
        <w:t>Scott</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Setzler</w:t>
      </w:r>
      <w:r>
        <w:rPr>
          <w:color w:val="auto"/>
        </w:rPr>
        <w:tab/>
        <w:t>Shealy</w:t>
      </w:r>
      <w:r>
        <w:rPr>
          <w:color w:val="auto"/>
        </w:rPr>
        <w:tab/>
        <w:t>Sheheen</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Turner</w:t>
      </w:r>
      <w:r>
        <w:rPr>
          <w:color w:val="auto"/>
        </w:rPr>
        <w:tab/>
        <w:t>Williams</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rPr>
      </w:pPr>
      <w:r>
        <w:rPr>
          <w:b/>
          <w:color w:val="auto"/>
        </w:rPr>
        <w:t>Total--29</w:t>
      </w:r>
    </w:p>
    <w:p w:rsidR="006E40BE" w:rsidRDefault="006E40BE" w:rsidP="006E40BE">
      <w:pPr>
        <w:pStyle w:val="Header"/>
        <w:tabs>
          <w:tab w:val="left" w:pos="4320"/>
        </w:tabs>
        <w:rPr>
          <w:sz w:val="20"/>
        </w:rPr>
      </w:pPr>
    </w:p>
    <w:p w:rsidR="006E40BE" w:rsidRDefault="006E40BE" w:rsidP="006E40BE">
      <w:pPr>
        <w:pStyle w:val="Header"/>
        <w:tabs>
          <w:tab w:val="clear" w:pos="216"/>
          <w:tab w:val="clear" w:pos="432"/>
          <w:tab w:val="clear" w:pos="648"/>
          <w:tab w:val="left" w:pos="720"/>
        </w:tabs>
        <w:jc w:val="center"/>
        <w:rPr>
          <w:b/>
          <w:color w:val="auto"/>
        </w:rPr>
      </w:pPr>
      <w:r>
        <w:rPr>
          <w:b/>
          <w:color w:val="auto"/>
        </w:rPr>
        <w:t>NAYS</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color w:val="auto"/>
        </w:rPr>
        <w:t>Bright</w:t>
      </w:r>
      <w:r>
        <w:rPr>
          <w:color w:val="auto"/>
        </w:rPr>
        <w:tab/>
        <w:t>Bryant</w:t>
      </w:r>
      <w:r>
        <w:rPr>
          <w:color w:val="auto"/>
        </w:rPr>
        <w:tab/>
        <w:t>Davis</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rPr>
      </w:pPr>
      <w:r>
        <w:rPr>
          <w:i/>
          <w:color w:val="auto"/>
        </w:rPr>
        <w:t>Martin, Shane</w:t>
      </w:r>
      <w:r>
        <w:rPr>
          <w:i/>
          <w:color w:val="auto"/>
        </w:rPr>
        <w:tab/>
      </w:r>
      <w:r>
        <w:rPr>
          <w:color w:val="auto"/>
        </w:rPr>
        <w:t>Massey</w:t>
      </w:r>
      <w:r>
        <w:rPr>
          <w:color w:val="auto"/>
        </w:rPr>
        <w:tab/>
        <w:t>Young</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rPr>
      </w:pPr>
      <w:r>
        <w:rPr>
          <w:b/>
          <w:color w:val="auto"/>
        </w:rPr>
        <w:t>Total--6</w:t>
      </w:r>
    </w:p>
    <w:p w:rsidR="006E40BE" w:rsidRDefault="006E40BE" w:rsidP="006E40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 w:val="20"/>
        </w:rPr>
      </w:pPr>
    </w:p>
    <w:p w:rsidR="006E40BE" w:rsidRDefault="006E40BE" w:rsidP="006E40BE">
      <w:pPr>
        <w:pStyle w:val="Header"/>
        <w:tabs>
          <w:tab w:val="left" w:pos="4320"/>
        </w:tabs>
        <w:rPr>
          <w:color w:val="auto"/>
        </w:rPr>
      </w:pPr>
      <w:r>
        <w:rPr>
          <w:color w:val="auto"/>
          <w:szCs w:val="22"/>
        </w:rPr>
        <w:tab/>
      </w:r>
      <w:r>
        <w:rPr>
          <w:color w:val="auto"/>
        </w:rPr>
        <w:t>There being no further amendments, on motion of Senator SHANE MARTIN, the Bill was carried over.</w:t>
      </w:r>
    </w:p>
    <w:p w:rsidR="006E40BE" w:rsidRDefault="006E40BE" w:rsidP="006E40BE">
      <w:pPr>
        <w:pStyle w:val="Header"/>
        <w:jc w:val="center"/>
        <w:rPr>
          <w:bCs/>
          <w:sz w:val="20"/>
        </w:rPr>
      </w:pPr>
    </w:p>
    <w:p w:rsidR="006E40BE" w:rsidRDefault="006E40BE" w:rsidP="006E40BE">
      <w:pPr>
        <w:jc w:val="center"/>
        <w:rPr>
          <w:b/>
          <w:color w:val="auto"/>
        </w:rPr>
      </w:pPr>
      <w:r>
        <w:rPr>
          <w:b/>
          <w:color w:val="auto"/>
        </w:rPr>
        <w:t>CARRIED OVER</w:t>
      </w:r>
    </w:p>
    <w:p w:rsidR="00B644C4" w:rsidRDefault="006E40BE" w:rsidP="006E40BE">
      <w:r>
        <w:rPr>
          <w:b/>
          <w:color w:val="auto"/>
          <w:szCs w:val="22"/>
        </w:rPr>
        <w:tab/>
      </w:r>
      <w:r>
        <w:rPr>
          <w:color w:val="auto"/>
        </w:rPr>
        <w:t>S. 139</w:t>
      </w:r>
      <w:r>
        <w:rPr>
          <w:color w:val="auto"/>
        </w:rPr>
        <w:fldChar w:fldCharType="begin"/>
      </w:r>
      <w:r>
        <w:rPr>
          <w:color w:val="auto"/>
        </w:rPr>
        <w:instrText xml:space="preserve"> XE "S. 139" \b </w:instrText>
      </w:r>
      <w:r>
        <w:rPr>
          <w:color w:val="auto"/>
        </w:rPr>
        <w:fldChar w:fldCharType="end"/>
      </w:r>
      <w:r>
        <w:rPr>
          <w:color w:val="auto"/>
        </w:rPr>
        <w:t xml:space="preserve"> -- Senator Cleary:  </w:t>
      </w:r>
      <w:r>
        <w:rPr>
          <w:color w:val="auto"/>
          <w:szCs w:val="30"/>
        </w:rPr>
        <w:t xml:space="preserve">A BILL </w:t>
      </w:r>
      <w:r>
        <w:t>TO AMEND SECTION 48</w:t>
      </w:r>
      <w:r>
        <w:noBreakHyphen/>
        <w:t>39</w:t>
      </w:r>
      <w:r>
        <w:noBreakHyphen/>
        <w:t xml:space="preserve">130 OF THE 1976 CODE, RELATING TO PERMITS REQUIRED FOR COASTAL ZONE CRITICAL AREAS, TO ALLOW FOR CERTAIN ADDITIONAL TECHNOLOGIES, METHODOLOGIES, OR </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644C4" w:rsidRDefault="00B644C4" w:rsidP="006E40BE"/>
    <w:p w:rsidR="00B644C4" w:rsidRPr="00B644C4" w:rsidRDefault="00B644C4" w:rsidP="00B644C4">
      <w:pPr>
        <w:jc w:val="right"/>
        <w:rPr>
          <w:b/>
        </w:rPr>
      </w:pPr>
      <w:r w:rsidRPr="00B644C4">
        <w:rPr>
          <w:b/>
        </w:rPr>
        <w:t>Printed Page 561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E40BE" w:rsidRDefault="006E40BE" w:rsidP="006E40BE">
      <w:r>
        <w:t>STRUCTURES WITH REGARD TO PROTECTING BEACH AND DUNE CRITICAL AREAS WHEN AN EMERGENCY ORDER IS ISSUED BY APPOINTED OFFICIALS OF COUNTIES AND MUNICIPALITIES; TO AMEND SECTION 48</w:t>
      </w:r>
      <w:r>
        <w:noBreakHyphen/>
        <w:t>39</w:t>
      </w:r>
      <w: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noBreakHyphen/>
        <w:t>39</w:t>
      </w:r>
      <w:r>
        <w:noBreakHyphen/>
        <w:t xml:space="preserve">290, TO NARROW THE EXCEPTION OF GOLF COURSES FROM A PERMIT REQUIREMENT TO REPAIR AND MAINTENANCE OF EXISTING GOLF COURSES, TO PROVIDE FOR AN EXEMPTION FOR SANDFENCING, REVEGITATION OF DUNES, MINOR BEACH RENOURISHMENT, AND DUNE CONSTRUCTION; AND TO AUTHORIZE THE DEPARTMENT OF HEALTH AND ENVIRONMENTAL CONTROL TO APPROVE REPAIRS TO </w:t>
      </w:r>
      <w:r>
        <w:rPr>
          <w:bCs/>
          <w:iCs/>
        </w:rPr>
        <w:t xml:space="preserve">CERTAIN EROSION CONTROL DEVICES WHICH WOULD OTHERWISE BE PROHIBITED, TO PROVIDE FOR THE CIRCUMSTANCES UNDER WHICH REPAIRS MAY BE MADE; TO AMEND </w:t>
      </w:r>
      <w:r>
        <w:t>SECTION 48</w:t>
      </w:r>
      <w:r>
        <w:noBreakHyphen/>
        <w:t>39</w:t>
      </w:r>
      <w:r>
        <w:noBreakHyphen/>
        <w:t xml:space="preserve">320 BY ADDING A SUBSECTION TO </w:t>
      </w:r>
      <w:r>
        <w:rPr>
          <w:color w:val="000000" w:themeColor="text1"/>
        </w:rPr>
        <w:lastRenderedPageBreak/>
        <w:t>PROVIDE THAT THE DEPARTMENT OF HEALTH AND ENVIRONMENTAL CONTROL MAY APPROVE EROSION CONTROL DEVICES NOT PROVIDED FOR IN THIS CHAPTER IF THE BOARD DETERMINES THAT A DEVICE WILL BE SUCCESSFUL WITH REGARD TO EROSION CONTROL;</w:t>
      </w:r>
      <w:r>
        <w:rPr>
          <w:bCs/>
          <w:iCs/>
        </w:rPr>
        <w:t xml:space="preserve"> AND TO REPEAL </w:t>
      </w:r>
      <w:r>
        <w:rPr>
          <w:color w:val="000000" w:themeColor="text1"/>
        </w:rPr>
        <w:t>SECTION 48</w:t>
      </w:r>
      <w:r>
        <w:rPr>
          <w:color w:val="000000" w:themeColor="text1"/>
        </w:rPr>
        <w:noBreakHyphen/>
        <w:t>39</w:t>
      </w:r>
      <w:r>
        <w:rPr>
          <w:color w:val="000000" w:themeColor="text1"/>
        </w:rPr>
        <w:noBreakHyphen/>
        <w:t>290(D)(2).</w:t>
      </w:r>
    </w:p>
    <w:p w:rsidR="006E40BE" w:rsidRDefault="006E40BE" w:rsidP="006E40BE">
      <w:pPr>
        <w:pStyle w:val="Header"/>
        <w:tabs>
          <w:tab w:val="left" w:pos="4320"/>
        </w:tabs>
        <w:jc w:val="left"/>
      </w:pPr>
      <w:r>
        <w:rPr>
          <w:szCs w:val="22"/>
        </w:rPr>
        <w:tab/>
      </w:r>
      <w:r>
        <w:t>On motion of Senator HUTTO, the Bill was carried over.</w:t>
      </w:r>
    </w:p>
    <w:p w:rsidR="006E40BE" w:rsidRDefault="006E40BE" w:rsidP="006E40BE">
      <w:pPr>
        <w:pStyle w:val="Header"/>
        <w:tabs>
          <w:tab w:val="left" w:pos="4320"/>
        </w:tabs>
        <w:jc w:val="left"/>
        <w:rPr>
          <w:b/>
          <w:sz w:val="20"/>
        </w:rPr>
      </w:pPr>
    </w:p>
    <w:p w:rsidR="006E40BE" w:rsidRDefault="006E40BE" w:rsidP="006E40BE">
      <w:pPr>
        <w:suppressAutoHyphens/>
      </w:pPr>
      <w:r>
        <w:rPr>
          <w:b/>
          <w:szCs w:val="22"/>
        </w:rPr>
        <w:tab/>
      </w:r>
      <w:r>
        <w:t>S. 989</w:t>
      </w:r>
      <w:r>
        <w:fldChar w:fldCharType="begin"/>
      </w:r>
      <w:r>
        <w:instrText xml:space="preserve"> XE "S. 989" \b </w:instrText>
      </w:r>
      <w:r>
        <w:fldChar w:fldCharType="end"/>
      </w:r>
      <w:r>
        <w:t xml:space="preserve"> -- Senators Hayes, J. Matthews and Setzler:  </w:t>
      </w:r>
      <w:r>
        <w:rPr>
          <w:szCs w:val="30"/>
        </w:rPr>
        <w:t xml:space="preserve">A JOINT RESOLUTION </w:t>
      </w:r>
      <w:r>
        <w:t>TO REVISE APPLICABILITY OF CERTAIN STUDENT ASSESSMENT STATUTES FOR THE 2015</w:t>
      </w:r>
      <w:r>
        <w:noBreakHyphen/>
        <w:t>2016 SCHOOL YEAR.</w:t>
      </w:r>
    </w:p>
    <w:p w:rsidR="006E40BE" w:rsidRDefault="006E40BE" w:rsidP="006E40BE">
      <w:pPr>
        <w:pStyle w:val="Header"/>
        <w:tabs>
          <w:tab w:val="left" w:pos="4320"/>
        </w:tabs>
        <w:jc w:val="left"/>
      </w:pPr>
      <w:r>
        <w:rPr>
          <w:szCs w:val="22"/>
        </w:rPr>
        <w:tab/>
      </w:r>
      <w:r>
        <w:t>On motion of Senator HAYES, the Resolution was carried over.</w:t>
      </w:r>
    </w:p>
    <w:p w:rsidR="006E40BE" w:rsidRDefault="006E40BE" w:rsidP="006E40BE">
      <w:pPr>
        <w:pStyle w:val="Header"/>
        <w:tabs>
          <w:tab w:val="left" w:pos="4320"/>
        </w:tabs>
        <w:jc w:val="left"/>
        <w:rPr>
          <w:b/>
          <w:sz w:val="20"/>
        </w:rPr>
      </w:pPr>
    </w:p>
    <w:p w:rsidR="006E40BE" w:rsidRDefault="006E40BE" w:rsidP="006E40BE">
      <w:pPr>
        <w:suppressAutoHyphens/>
      </w:pPr>
      <w:r>
        <w:rPr>
          <w:b/>
          <w:szCs w:val="22"/>
        </w:rPr>
        <w:tab/>
      </w:r>
      <w:r>
        <w:t>S. 315</w:t>
      </w:r>
      <w:r>
        <w:fldChar w:fldCharType="begin"/>
      </w:r>
      <w:r>
        <w:instrText xml:space="preserve"> XE "S. 315" \b </w:instrText>
      </w:r>
      <w:r>
        <w:fldChar w:fldCharType="end"/>
      </w:r>
      <w:r>
        <w:t xml:space="preserve"> -- Senator Grooms:  </w:t>
      </w:r>
      <w:r>
        <w:rPr>
          <w:szCs w:val="30"/>
        </w:rPr>
        <w:t xml:space="preserve">A JOINT RESOLUTION </w:t>
      </w:r>
      <w:r>
        <w:t>TO REPEAL SECTION 6 OF ACT 114, RELATED TO THE TERMINATION OF THE GOVERNOR’S AUTHORITY TO APPOINT THE SECRETARY OF TRANSPORTATION; AND TO EXTEND THE GOVERNOR’S AUTHORITY UNTIL FURTHER ACTION BY THE GENERAL ASSEMBLY TO THE CONTRARY.</w:t>
      </w:r>
    </w:p>
    <w:p w:rsidR="006E40BE" w:rsidRDefault="006E40BE" w:rsidP="006E40BE">
      <w:pPr>
        <w:pStyle w:val="Header"/>
        <w:tabs>
          <w:tab w:val="left" w:pos="4320"/>
        </w:tabs>
        <w:jc w:val="left"/>
      </w:pPr>
      <w:r>
        <w:rPr>
          <w:szCs w:val="22"/>
        </w:rPr>
        <w:tab/>
      </w:r>
      <w:r>
        <w:t>On motion of Senator HUTTO, the Resolution was carried over.</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B644C4" w:rsidRDefault="00B644C4" w:rsidP="006E40BE">
      <w:pPr>
        <w:jc w:val="center"/>
        <w:outlineLvl w:val="0"/>
        <w:rPr>
          <w:b/>
          <w:color w:val="auto"/>
        </w:rPr>
      </w:pPr>
    </w:p>
    <w:p w:rsidR="00B644C4" w:rsidRDefault="00B644C4" w:rsidP="006E40BE">
      <w:pPr>
        <w:jc w:val="center"/>
        <w:outlineLvl w:val="0"/>
        <w:rPr>
          <w:b/>
          <w:color w:val="auto"/>
        </w:rPr>
      </w:pPr>
    </w:p>
    <w:p w:rsidR="00B644C4" w:rsidRPr="00B644C4" w:rsidRDefault="00B644C4" w:rsidP="00B644C4">
      <w:pPr>
        <w:jc w:val="right"/>
        <w:rPr>
          <w:b/>
        </w:rPr>
      </w:pPr>
      <w:r w:rsidRPr="00B644C4">
        <w:rPr>
          <w:b/>
        </w:rPr>
        <w:t>Printed Page 562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6E40BE" w:rsidRDefault="006E40BE" w:rsidP="006E40BE">
      <w:pPr>
        <w:jc w:val="center"/>
        <w:outlineLvl w:val="0"/>
        <w:rPr>
          <w:b/>
          <w:color w:val="auto"/>
        </w:rPr>
      </w:pPr>
      <w:r>
        <w:rPr>
          <w:b/>
          <w:color w:val="auto"/>
        </w:rPr>
        <w:t>RATIFICATION OF ACTS</w:t>
      </w:r>
    </w:p>
    <w:p w:rsidR="006E40BE" w:rsidRDefault="006E40BE" w:rsidP="006E40BE">
      <w:r>
        <w:rPr>
          <w:szCs w:val="22"/>
        </w:rPr>
        <w:tab/>
      </w:r>
      <w:r>
        <w:rPr>
          <w:color w:val="auto"/>
        </w:rPr>
        <w:t>Pursuant to an invitation the Honorable Speaker and House of Representatives appeared in the Senate Chamber on January 26, 2016, at 12:25 P.M. and the following Joint Resolution was ratified:</w:t>
      </w:r>
    </w:p>
    <w:p w:rsidR="006E40BE" w:rsidRDefault="006E40BE" w:rsidP="006E40BE">
      <w:pPr>
        <w:rPr>
          <w:sz w:val="20"/>
        </w:rPr>
      </w:pPr>
    </w:p>
    <w:p w:rsidR="006E40BE" w:rsidRDefault="006E40BE" w:rsidP="006E40BE">
      <w:r>
        <w:rPr>
          <w:color w:val="auto"/>
          <w:szCs w:val="22"/>
        </w:rPr>
        <w:tab/>
      </w:r>
      <w:r>
        <w:rPr>
          <w:color w:val="auto"/>
        </w:rPr>
        <w:t>(R133, H. 4632</w:t>
      </w:r>
      <w:r>
        <w:fldChar w:fldCharType="begin"/>
      </w:r>
      <w:r>
        <w:instrText xml:space="preserve"> XE "H. 4632" \b</w:instrText>
      </w:r>
      <w:r>
        <w:fldChar w:fldCharType="end"/>
      </w:r>
      <w:r>
        <w:rPr>
          <w:color w:val="auto"/>
        </w:rPr>
        <w:t xml:space="preserve">) -- </w:t>
      </w:r>
      <w:r>
        <w:t xml:space="preserve"> Rep. Allison: A JOINT RESOLUTION TO REVISE APPLICABILITY OF CERTAIN STUDENT ASSESSMENT STATUTES FOR THE 2015</w:t>
      </w:r>
      <w:r>
        <w:noBreakHyphen/>
        <w:t>2016 SCHOOL YEAR AND 2016</w:t>
      </w:r>
      <w:r>
        <w:noBreakHyphen/>
        <w:t>2017 SCHOOL YEAR, AND TO EXEMPT THE STATE DEPARTMENT OF EDUCATION FROM STATE PROCUREMENT LAW FOR CERTAIN ASSESSMENTS IN THE 2015</w:t>
      </w:r>
      <w:r>
        <w:noBreakHyphen/>
        <w:t>2016 SCHOOL YEAR.</w:t>
      </w:r>
    </w:p>
    <w:p w:rsidR="006E40BE" w:rsidRDefault="006E40BE" w:rsidP="006E40BE">
      <w:r>
        <w:rPr>
          <w:color w:val="auto"/>
        </w:rPr>
        <w:t>L:\COUNCIL\ACTS\4632AB16.DOCX</w:t>
      </w:r>
    </w:p>
    <w:p w:rsidR="006E40BE" w:rsidRDefault="006E40BE" w:rsidP="006E40BE">
      <w:pPr>
        <w:pStyle w:val="Header"/>
        <w:tabs>
          <w:tab w:val="left" w:pos="4320"/>
        </w:tabs>
        <w:jc w:val="left"/>
        <w:rPr>
          <w:b/>
          <w:sz w:val="20"/>
        </w:rPr>
      </w:pPr>
    </w:p>
    <w:p w:rsidR="006E40BE" w:rsidRDefault="006E40BE" w:rsidP="006E40BE">
      <w:pPr>
        <w:pStyle w:val="Header"/>
        <w:tabs>
          <w:tab w:val="left" w:pos="4320"/>
        </w:tabs>
        <w:jc w:val="center"/>
        <w:rPr>
          <w:b/>
        </w:rPr>
      </w:pPr>
      <w:r>
        <w:rPr>
          <w:b/>
        </w:rPr>
        <w:t>Motion Adopted</w:t>
      </w:r>
    </w:p>
    <w:p w:rsidR="006E40BE" w:rsidRDefault="006E40BE" w:rsidP="006E40BE">
      <w:pPr>
        <w:pStyle w:val="Header"/>
        <w:tabs>
          <w:tab w:val="left" w:pos="4320"/>
        </w:tabs>
      </w:pPr>
      <w:r>
        <w:rPr>
          <w:b/>
          <w:szCs w:val="22"/>
        </w:rPr>
        <w:tab/>
      </w:r>
      <w:r>
        <w:t xml:space="preserve">On motion of Senator LEATHERMAN, the Senate agreed to stand adjourned. </w:t>
      </w:r>
    </w:p>
    <w:p w:rsidR="006E40BE" w:rsidRDefault="006E40BE" w:rsidP="006E40BE">
      <w:pPr>
        <w:pStyle w:val="Header"/>
        <w:tabs>
          <w:tab w:val="left" w:pos="4320"/>
        </w:tabs>
        <w:rPr>
          <w:sz w:val="20"/>
        </w:rPr>
      </w:pPr>
    </w:p>
    <w:p w:rsidR="006E40BE" w:rsidRDefault="006E40BE" w:rsidP="006E40BE">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6E40BE" w:rsidRPr="00DC77EB" w:rsidRDefault="006E40BE" w:rsidP="006E40BE">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C77EB">
        <w:rPr>
          <w:szCs w:val="22"/>
        </w:rPr>
        <w:tab/>
      </w:r>
      <w:r w:rsidRPr="00DC77EB">
        <w:rPr>
          <w:szCs w:val="22"/>
        </w:rPr>
        <w:tab/>
        <w:t xml:space="preserve">On motion of Senator PEELER, with unanimous consent, the Senate stood adjourned out of respect to the memory of Ms. Anne-Marie Petersen of Rocklin, CA.  Anne was the sister of our beloved Senator TOM DAVIS and was a wonderful woman who lived life to the fullest.  She was a loving wife, devoted daughter and sister, and a doting mother who will be dearly missed.  </w:t>
      </w:r>
    </w:p>
    <w:p w:rsidR="006E40BE" w:rsidRDefault="006E40BE" w:rsidP="006E40BE">
      <w:pPr>
        <w:pStyle w:val="Header"/>
        <w:tabs>
          <w:tab w:val="left" w:pos="4320"/>
        </w:tabs>
        <w:rPr>
          <w:sz w:val="20"/>
        </w:rPr>
      </w:pPr>
    </w:p>
    <w:p w:rsidR="006E40BE" w:rsidRDefault="006E40BE" w:rsidP="006E40BE">
      <w:pPr>
        <w:pStyle w:val="Header"/>
        <w:tabs>
          <w:tab w:val="left" w:pos="4320"/>
        </w:tabs>
        <w:jc w:val="center"/>
      </w:pPr>
      <w:r>
        <w:t>and</w:t>
      </w:r>
    </w:p>
    <w:p w:rsidR="006E40BE" w:rsidRDefault="006E40BE" w:rsidP="006E40BE">
      <w:pPr>
        <w:pStyle w:val="Header"/>
        <w:tabs>
          <w:tab w:val="left" w:pos="4320"/>
        </w:tabs>
        <w:rPr>
          <w:sz w:val="20"/>
        </w:rPr>
      </w:pPr>
    </w:p>
    <w:p w:rsidR="006E40BE" w:rsidRDefault="006E40BE" w:rsidP="006E40BE">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B644C4" w:rsidRDefault="006E40BE" w:rsidP="006E40BE">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NICHOLSON, with unanimous consent, the Senate stood adjourned out of respect to the memory of Mr. Wiley White of Greenwood, S.C.  Mr. White was a World War II Veteran, a self employed brick mason and was employed with Robinson and Son Mortuary for over 50 years.  He was a member of Morris Chapel Baptist Church.  Mr. White was a loving husband, devoted father and doting grandfather who will be dearly missed. </w:t>
      </w:r>
    </w:p>
    <w:p w:rsidR="00B644C4" w:rsidRDefault="00B644C4" w:rsidP="006E40BE">
      <w:pPr>
        <w:pStyle w:val="Header"/>
        <w:pBdr>
          <w:top w:val="single" w:sz="4" w:space="6" w:color="auto"/>
          <w:left w:val="single" w:sz="4" w:space="6" w:color="auto"/>
          <w:bottom w:val="single" w:sz="4" w:space="3" w:color="auto"/>
          <w:right w:val="single" w:sz="4" w:space="3" w:color="auto"/>
        </w:pBdr>
        <w:tabs>
          <w:tab w:val="left" w:pos="4320"/>
        </w:tabs>
        <w:ind w:left="173" w:right="173"/>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B644C4" w:rsidRDefault="00B644C4" w:rsidP="00153C49">
      <w:pPr>
        <w:pStyle w:val="Header"/>
        <w:keepNext/>
        <w:keepLines/>
        <w:tabs>
          <w:tab w:val="left" w:pos="4320"/>
        </w:tabs>
        <w:jc w:val="center"/>
        <w:rPr>
          <w:b/>
        </w:rPr>
      </w:pPr>
    </w:p>
    <w:p w:rsidR="00B644C4" w:rsidRPr="00B644C4" w:rsidRDefault="00B644C4" w:rsidP="00B644C4">
      <w:pPr>
        <w:jc w:val="right"/>
        <w:rPr>
          <w:b/>
        </w:rPr>
      </w:pPr>
      <w:r w:rsidRPr="00B644C4">
        <w:rPr>
          <w:b/>
        </w:rPr>
        <w:t>Printed Page 563 . . . . . Tuesday, January 26, 2016</w:t>
      </w:r>
    </w:p>
    <w:p w:rsidR="00B644C4" w:rsidRDefault="00B644C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E40BE" w:rsidRDefault="006E40BE" w:rsidP="00153C49">
      <w:pPr>
        <w:pStyle w:val="Header"/>
        <w:keepNext/>
        <w:keepLines/>
        <w:tabs>
          <w:tab w:val="left" w:pos="4320"/>
        </w:tabs>
        <w:jc w:val="center"/>
      </w:pPr>
      <w:r>
        <w:rPr>
          <w:b/>
        </w:rPr>
        <w:t>ADJOURNMENT</w:t>
      </w:r>
    </w:p>
    <w:p w:rsidR="006E40BE" w:rsidRDefault="006E40BE" w:rsidP="00153C49">
      <w:pPr>
        <w:pStyle w:val="Header"/>
        <w:keepNext/>
        <w:keepLines/>
        <w:tabs>
          <w:tab w:val="left" w:pos="4320"/>
        </w:tabs>
      </w:pPr>
      <w:r>
        <w:rPr>
          <w:szCs w:val="22"/>
        </w:rPr>
        <w:tab/>
      </w:r>
      <w:r>
        <w:t>At 12:28 P.M., on motion of Senator LEATHERMAN, the Senate adjourned to meet tomorrow at 2:00 P.M.</w:t>
      </w:r>
    </w:p>
    <w:p w:rsidR="006E40BE" w:rsidRDefault="006E40BE" w:rsidP="00153C49">
      <w:pPr>
        <w:pStyle w:val="Header"/>
        <w:keepNext/>
        <w:keepLines/>
        <w:tabs>
          <w:tab w:val="left" w:pos="4320"/>
        </w:tabs>
        <w:rPr>
          <w:sz w:val="20"/>
        </w:rPr>
      </w:pPr>
    </w:p>
    <w:p w:rsidR="006E40BE" w:rsidRDefault="006E40BE" w:rsidP="00153C49">
      <w:pPr>
        <w:pStyle w:val="Header"/>
        <w:keepNext/>
        <w:keepLines/>
        <w:tabs>
          <w:tab w:val="left" w:pos="4320"/>
        </w:tabs>
        <w:jc w:val="center"/>
      </w:pPr>
      <w:r>
        <w:t>* * *</w:t>
      </w:r>
    </w:p>
    <w:sectPr w:rsidR="006E40BE" w:rsidSect="00B73764">
      <w:headerReference w:type="default" r:id="rId7"/>
      <w:footerReference w:type="default" r:id="rId8"/>
      <w:footerReference w:type="first" r:id="rId9"/>
      <w:type w:val="continuous"/>
      <w:pgSz w:w="12240" w:h="15840"/>
      <w:pgMar w:top="1008" w:right="4666" w:bottom="3499" w:left="1238" w:header="1008" w:footer="3499" w:gutter="0"/>
      <w:pgNumType w:start="5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384" w:rsidRDefault="00FB2384">
      <w:r>
        <w:separator/>
      </w:r>
    </w:p>
  </w:endnote>
  <w:endnote w:type="continuationSeparator" w:id="0">
    <w:p w:rsidR="00FB2384" w:rsidRDefault="00FB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84" w:rsidRDefault="00FB2384" w:rsidP="00E90EB4">
    <w:pPr>
      <w:pStyle w:val="Footer"/>
      <w:spacing w:before="120"/>
      <w:jc w:val="center"/>
    </w:pPr>
    <w:r>
      <w:fldChar w:fldCharType="begin"/>
    </w:r>
    <w:r>
      <w:instrText xml:space="preserve"> PAGE   \* MERGEFORMAT </w:instrText>
    </w:r>
    <w:r>
      <w:fldChar w:fldCharType="separate"/>
    </w:r>
    <w:r w:rsidR="00B644C4">
      <w:rPr>
        <w:noProof/>
      </w:rPr>
      <w:t>562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84" w:rsidRDefault="00FB2384" w:rsidP="00E90EB4">
    <w:pPr>
      <w:pStyle w:val="Footer"/>
      <w:spacing w:before="120"/>
      <w:jc w:val="center"/>
    </w:pPr>
    <w:r>
      <w:fldChar w:fldCharType="begin"/>
    </w:r>
    <w:r>
      <w:instrText xml:space="preserve"> PAGE   \* MERGEFORMAT </w:instrText>
    </w:r>
    <w:r>
      <w:fldChar w:fldCharType="separate"/>
    </w:r>
    <w:r w:rsidR="00B644C4">
      <w:rPr>
        <w:noProof/>
      </w:rPr>
      <w:t>550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384" w:rsidRDefault="00FB2384">
      <w:r>
        <w:separator/>
      </w:r>
    </w:p>
  </w:footnote>
  <w:footnote w:type="continuationSeparator" w:id="0">
    <w:p w:rsidR="00FB2384" w:rsidRDefault="00FB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84" w:rsidRPr="00BB21DE" w:rsidRDefault="00B73764">
    <w:pPr>
      <w:pStyle w:val="Header"/>
      <w:spacing w:after="120"/>
      <w:jc w:val="center"/>
      <w:rPr>
        <w:b/>
      </w:rPr>
    </w:pPr>
    <w:r>
      <w:rPr>
        <w:b/>
      </w:rPr>
      <w:t>TUESDAY, JANUARY 26,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BE"/>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4281"/>
    <w:rsid w:val="00136078"/>
    <w:rsid w:val="00145CA5"/>
    <w:rsid w:val="001462F5"/>
    <w:rsid w:val="001507B6"/>
    <w:rsid w:val="00153C49"/>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40BE"/>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11C82"/>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644C4"/>
    <w:rsid w:val="00B70CF8"/>
    <w:rsid w:val="00B73764"/>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C77EB"/>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2384"/>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A9B9A4B-EFC0-4B5F-9B53-8F8F9390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6E40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6E40BE"/>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135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30A4-3F17-472F-9CA6-403A04E1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15</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2017-04-10T15:47:00Z</dcterms:created>
  <dcterms:modified xsi:type="dcterms:W3CDTF">2017-04-10T15:47:00Z</dcterms:modified>
</cp:coreProperties>
</file>