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11202">
        <w:rPr>
          <w:rFonts w:eastAsia="Times New Roman" w:cs="Times New Roman"/>
          <w:b/>
          <w:szCs w:val="20"/>
        </w:rPr>
        <w:t>South Carolina General Assembly</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11202">
        <w:rPr>
          <w:rFonts w:eastAsia="Times New Roman" w:cs="Times New Roman"/>
          <w:szCs w:val="20"/>
        </w:rPr>
        <w:t>122nd Session, 2017-2018</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202" w:rsidRPr="00211202" w:rsidRDefault="000E3244"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A210, R228, S1111</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202">
        <w:rPr>
          <w:rFonts w:eastAsia="Times New Roman" w:cs="Times New Roman"/>
          <w:b/>
          <w:szCs w:val="20"/>
        </w:rPr>
        <w:t>STATUS INFORMATION</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202">
        <w:rPr>
          <w:rFonts w:eastAsia="Times New Roman" w:cs="Times New Roman"/>
          <w:szCs w:val="20"/>
        </w:rPr>
        <w:t>General Bill</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202">
        <w:rPr>
          <w:rFonts w:eastAsia="Times New Roman" w:cs="Times New Roman"/>
          <w:szCs w:val="20"/>
        </w:rPr>
        <w:t>Sponsors: Senator Campsen</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202">
        <w:rPr>
          <w:rFonts w:eastAsia="Times New Roman" w:cs="Times New Roman"/>
          <w:szCs w:val="20"/>
        </w:rPr>
        <w:t>Document Path: l:\council\bills\nbd\11255cz18.docx</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F74" w:rsidRDefault="00BD6F74"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13, 2018</w:t>
      </w:r>
    </w:p>
    <w:p w:rsidR="00BD6F74" w:rsidRDefault="00BD6F74"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 2018</w:t>
      </w:r>
    </w:p>
    <w:p w:rsidR="00BD6F74" w:rsidRDefault="00BD6F74"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BD6F74" w:rsidRDefault="00BD6F74"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BD6F74" w:rsidRDefault="00BD6F74"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202">
        <w:rPr>
          <w:rFonts w:eastAsia="Times New Roman" w:cs="Times New Roman"/>
          <w:szCs w:val="20"/>
        </w:rPr>
        <w:t xml:space="preserve">Summary: </w:t>
      </w:r>
      <w:r w:rsidR="00351F3D">
        <w:rPr>
          <w:rFonts w:eastAsia="Times New Roman" w:cs="Times New Roman"/>
          <w:szCs w:val="20"/>
        </w:rPr>
        <w:t>Cobia, size and possession limits</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202" w:rsidRPr="00211202" w:rsidRDefault="00211202" w:rsidP="00211202">
      <w:pPr>
        <w:widowControl w:val="0"/>
        <w:tabs>
          <w:tab w:val="center" w:pos="590"/>
          <w:tab w:val="center" w:pos="1440"/>
          <w:tab w:val="left" w:pos="1872"/>
          <w:tab w:val="left" w:pos="9187"/>
        </w:tabs>
        <w:rPr>
          <w:rFonts w:eastAsia="Times New Roman" w:cs="Times New Roman"/>
          <w:szCs w:val="20"/>
        </w:rPr>
      </w:pPr>
      <w:r w:rsidRPr="00211202">
        <w:rPr>
          <w:rFonts w:eastAsia="Times New Roman" w:cs="Times New Roman"/>
          <w:b/>
          <w:szCs w:val="20"/>
        </w:rPr>
        <w:t>HISTORY OF LEGISLATIVE ACTIONS</w:t>
      </w:r>
    </w:p>
    <w:p w:rsidR="00211202" w:rsidRPr="00211202" w:rsidRDefault="00211202" w:rsidP="00211202">
      <w:pPr>
        <w:widowControl w:val="0"/>
        <w:tabs>
          <w:tab w:val="center" w:pos="590"/>
          <w:tab w:val="center" w:pos="1440"/>
          <w:tab w:val="left" w:pos="1872"/>
          <w:tab w:val="left" w:pos="9187"/>
        </w:tabs>
        <w:rPr>
          <w:rFonts w:eastAsia="Times New Roman" w:cs="Times New Roman"/>
          <w:szCs w:val="20"/>
        </w:rPr>
      </w:pPr>
    </w:p>
    <w:p w:rsidR="00211202" w:rsidRPr="00211202" w:rsidRDefault="00211202" w:rsidP="00211202">
      <w:pPr>
        <w:widowControl w:val="0"/>
        <w:tabs>
          <w:tab w:val="center" w:pos="590"/>
          <w:tab w:val="center" w:pos="1440"/>
          <w:tab w:val="left" w:pos="1872"/>
          <w:tab w:val="left" w:pos="9187"/>
        </w:tabs>
        <w:rPr>
          <w:rFonts w:eastAsia="Times New Roman" w:cs="Times New Roman"/>
          <w:szCs w:val="20"/>
        </w:rPr>
      </w:pPr>
      <w:r w:rsidRPr="00211202">
        <w:rPr>
          <w:rFonts w:eastAsia="Times New Roman" w:cs="Times New Roman"/>
          <w:szCs w:val="20"/>
          <w:u w:val="single"/>
        </w:rPr>
        <w:tab/>
        <w:t>Date</w:t>
      </w:r>
      <w:r w:rsidRPr="00211202">
        <w:rPr>
          <w:rFonts w:eastAsia="Times New Roman" w:cs="Times New Roman"/>
          <w:szCs w:val="20"/>
          <w:u w:val="single"/>
        </w:rPr>
        <w:tab/>
        <w:t>Body</w:t>
      </w:r>
      <w:r w:rsidRPr="00211202">
        <w:rPr>
          <w:rFonts w:eastAsia="Times New Roman" w:cs="Times New Roman"/>
          <w:szCs w:val="20"/>
          <w:u w:val="single"/>
        </w:rPr>
        <w:tab/>
        <w:t>Action Description with journal page number</w:t>
      </w:r>
      <w:r w:rsidRPr="00211202">
        <w:rPr>
          <w:rFonts w:eastAsia="Times New Roman" w:cs="Times New Roman"/>
          <w:szCs w:val="20"/>
          <w:u w:val="single"/>
        </w:rPr>
        <w:tab/>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B227B2">
        <w:rPr>
          <w:rFonts w:cs="Times New Roman"/>
        </w:rPr>
        <w:t>Introduced and read first time (</w:t>
      </w:r>
      <w:hyperlink r:id="rId6" w:history="1">
        <w:r w:rsidRPr="00B227B2">
          <w:rPr>
            <w:rStyle w:val="Hyperlink"/>
            <w:rFonts w:cs="Times New Roman"/>
          </w:rPr>
          <w:t>Senate Journal</w:t>
        </w:r>
        <w:r w:rsidRPr="00B227B2">
          <w:rPr>
            <w:rStyle w:val="Hyperlink"/>
            <w:rFonts w:cs="Times New Roman"/>
          </w:rPr>
          <w:noBreakHyphen/>
          <w:t>page 7</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B227B2">
        <w:rPr>
          <w:rFonts w:cs="Times New Roman"/>
        </w:rPr>
        <w:t>Referred to Commi</w:t>
      </w:r>
      <w:r>
        <w:rPr>
          <w:rFonts w:cs="Times New Roman"/>
        </w:rPr>
        <w:t xml:space="preserve">ttee on </w:t>
      </w:r>
      <w:r w:rsidRPr="00B227B2">
        <w:rPr>
          <w:rFonts w:cs="Times New Roman"/>
          <w:b/>
        </w:rPr>
        <w:t>Fish, Game and Forestry</w:t>
      </w:r>
      <w:r>
        <w:rPr>
          <w:rFonts w:cs="Times New Roman"/>
        </w:rPr>
        <w:t xml:space="preserve"> </w:t>
      </w:r>
      <w:r w:rsidRPr="00B227B2">
        <w:rPr>
          <w:rFonts w:cs="Times New Roman"/>
        </w:rPr>
        <w:t>(</w:t>
      </w:r>
      <w:hyperlink r:id="rId7" w:history="1">
        <w:r w:rsidRPr="00B227B2">
          <w:rPr>
            <w:rStyle w:val="Hyperlink"/>
            <w:rFonts w:cs="Times New Roman"/>
          </w:rPr>
          <w:t>Senate Journal</w:t>
        </w:r>
        <w:r w:rsidRPr="00B227B2">
          <w:rPr>
            <w:rStyle w:val="Hyperlink"/>
            <w:rFonts w:cs="Times New Roman"/>
          </w:rPr>
          <w:noBreakHyphen/>
          <w:t>page 7</w:t>
        </w:r>
      </w:hyperlink>
      <w:bookmarkStart w:id="0" w:name="_GoBack"/>
      <w:bookmarkEnd w:id="0"/>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B227B2">
        <w:rPr>
          <w:rFonts w:cs="Times New Roman"/>
        </w:rPr>
        <w:t>Committee r</w:t>
      </w:r>
      <w:r>
        <w:rPr>
          <w:rFonts w:cs="Times New Roman"/>
        </w:rPr>
        <w:t xml:space="preserve">eport: Favorable </w:t>
      </w:r>
      <w:r w:rsidRPr="00B227B2">
        <w:rPr>
          <w:rFonts w:cs="Times New Roman"/>
          <w:b/>
        </w:rPr>
        <w:t>Fish, Game and Forestry</w:t>
      </w:r>
      <w:r w:rsidRPr="00B227B2">
        <w:rPr>
          <w:rFonts w:cs="Times New Roman"/>
        </w:rPr>
        <w:t xml:space="preserve"> (</w:t>
      </w:r>
      <w:hyperlink r:id="rId8" w:history="1">
        <w:r w:rsidRPr="00B227B2">
          <w:rPr>
            <w:rStyle w:val="Hyperlink"/>
            <w:rFonts w:cs="Times New Roman"/>
          </w:rPr>
          <w:t>Senate Journal</w:t>
        </w:r>
        <w:r w:rsidRPr="00B227B2">
          <w:rPr>
            <w:rStyle w:val="Hyperlink"/>
            <w:rFonts w:cs="Times New Roman"/>
          </w:rPr>
          <w:noBreakHyphen/>
          <w:t>page 14</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B227B2">
        <w:rPr>
          <w:rFonts w:cs="Times New Roman"/>
        </w:rPr>
        <w:t>Read second time (</w:t>
      </w:r>
      <w:hyperlink r:id="rId9" w:history="1">
        <w:r w:rsidRPr="00B227B2">
          <w:rPr>
            <w:rStyle w:val="Hyperlink"/>
            <w:rFonts w:cs="Times New Roman"/>
          </w:rPr>
          <w:t>Senate Journal</w:t>
        </w:r>
        <w:r w:rsidRPr="00B227B2">
          <w:rPr>
            <w:rStyle w:val="Hyperlink"/>
            <w:rFonts w:cs="Times New Roman"/>
          </w:rPr>
          <w:noBreakHyphen/>
          <w:t>page 21</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B227B2">
        <w:rPr>
          <w:rFonts w:cs="Times New Roman"/>
        </w:rPr>
        <w:t>Roll call Ayes</w:t>
      </w:r>
      <w:r>
        <w:rPr>
          <w:rFonts w:cs="Times New Roman"/>
        </w:rPr>
        <w:noBreakHyphen/>
      </w:r>
      <w:r w:rsidRPr="00B227B2">
        <w:rPr>
          <w:rFonts w:cs="Times New Roman"/>
        </w:rPr>
        <w:t>41  Nays</w:t>
      </w:r>
      <w:r>
        <w:rPr>
          <w:rFonts w:cs="Times New Roman"/>
        </w:rPr>
        <w:noBreakHyphen/>
      </w:r>
      <w:r w:rsidRPr="00B227B2">
        <w:rPr>
          <w:rFonts w:cs="Times New Roman"/>
        </w:rPr>
        <w:t>0 (</w:t>
      </w:r>
      <w:hyperlink r:id="rId10" w:history="1">
        <w:r w:rsidRPr="00B227B2">
          <w:rPr>
            <w:rStyle w:val="Hyperlink"/>
            <w:rFonts w:cs="Times New Roman"/>
          </w:rPr>
          <w:t>Senate Journal</w:t>
        </w:r>
        <w:r w:rsidRPr="00B227B2">
          <w:rPr>
            <w:rStyle w:val="Hyperlink"/>
            <w:rFonts w:cs="Times New Roman"/>
          </w:rPr>
          <w:noBreakHyphen/>
          <w:t>page 21</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B227B2">
        <w:rPr>
          <w:rFonts w:cs="Times New Roman"/>
        </w:rPr>
        <w:t>Re</w:t>
      </w:r>
      <w:r>
        <w:rPr>
          <w:rFonts w:cs="Times New Roman"/>
        </w:rPr>
        <w:t xml:space="preserve">ad third time and sent to House </w:t>
      </w:r>
      <w:r w:rsidRPr="00B227B2">
        <w:rPr>
          <w:rFonts w:cs="Times New Roman"/>
        </w:rPr>
        <w:t>(</w:t>
      </w:r>
      <w:hyperlink r:id="rId11" w:history="1">
        <w:r w:rsidRPr="00B227B2">
          <w:rPr>
            <w:rStyle w:val="Hyperlink"/>
            <w:rFonts w:cs="Times New Roman"/>
          </w:rPr>
          <w:t>Senate Journal</w:t>
        </w:r>
        <w:r w:rsidRPr="00B227B2">
          <w:rPr>
            <w:rStyle w:val="Hyperlink"/>
            <w:rFonts w:cs="Times New Roman"/>
          </w:rPr>
          <w:noBreakHyphen/>
          <w:t>page 26</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B227B2">
        <w:rPr>
          <w:rFonts w:cs="Times New Roman"/>
        </w:rPr>
        <w:t>Introduced and read first time (</w:t>
      </w:r>
      <w:hyperlink r:id="rId12" w:history="1">
        <w:r w:rsidRPr="00B227B2">
          <w:rPr>
            <w:rStyle w:val="Hyperlink"/>
            <w:rFonts w:cs="Times New Roman"/>
          </w:rPr>
          <w:t>House Journal</w:t>
        </w:r>
        <w:r w:rsidRPr="00B227B2">
          <w:rPr>
            <w:rStyle w:val="Hyperlink"/>
            <w:rFonts w:cs="Times New Roman"/>
          </w:rPr>
          <w:noBreakHyphen/>
          <w:t>page 82</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B227B2">
        <w:rPr>
          <w:rFonts w:cs="Times New Roman"/>
        </w:rPr>
        <w:t xml:space="preserve">Referred to Committee on </w:t>
      </w:r>
      <w:r w:rsidRPr="00B227B2">
        <w:rPr>
          <w:rFonts w:cs="Times New Roman"/>
          <w:b/>
        </w:rPr>
        <w:t>Agriculture, Natural Resources and Environmental Affairs</w:t>
      </w:r>
      <w:r>
        <w:rPr>
          <w:rFonts w:cs="Times New Roman"/>
        </w:rPr>
        <w:t xml:space="preserve"> </w:t>
      </w:r>
      <w:r w:rsidRPr="00B227B2">
        <w:rPr>
          <w:rFonts w:cs="Times New Roman"/>
        </w:rPr>
        <w:t>(</w:t>
      </w:r>
      <w:hyperlink r:id="rId13" w:history="1">
        <w:r w:rsidRPr="00B227B2">
          <w:rPr>
            <w:rStyle w:val="Hyperlink"/>
            <w:rFonts w:cs="Times New Roman"/>
          </w:rPr>
          <w:t>House Journal</w:t>
        </w:r>
        <w:r w:rsidRPr="00B227B2">
          <w:rPr>
            <w:rStyle w:val="Hyperlink"/>
            <w:rFonts w:cs="Times New Roman"/>
          </w:rPr>
          <w:noBreakHyphen/>
          <w:t>page 82</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B227B2">
        <w:rPr>
          <w:rFonts w:cs="Times New Roman"/>
        </w:rPr>
        <w:t>Committee report:</w:t>
      </w:r>
      <w:r>
        <w:rPr>
          <w:rFonts w:cs="Times New Roman"/>
        </w:rPr>
        <w:t xml:space="preserve"> Favorable </w:t>
      </w:r>
      <w:r w:rsidRPr="00B227B2">
        <w:rPr>
          <w:rFonts w:cs="Times New Roman"/>
          <w:b/>
        </w:rPr>
        <w:t>Agriculture, Natural Resources and Environmental Affairs</w:t>
      </w:r>
      <w:r>
        <w:rPr>
          <w:rFonts w:cs="Times New Roman"/>
        </w:rPr>
        <w:t xml:space="preserve"> </w:t>
      </w:r>
      <w:r w:rsidRPr="00B227B2">
        <w:rPr>
          <w:rFonts w:cs="Times New Roman"/>
        </w:rPr>
        <w:t>(</w:t>
      </w:r>
      <w:hyperlink r:id="rId14" w:history="1">
        <w:r w:rsidRPr="00B227B2">
          <w:rPr>
            <w:rStyle w:val="Hyperlink"/>
            <w:rFonts w:cs="Times New Roman"/>
          </w:rPr>
          <w:t>House Journal</w:t>
        </w:r>
        <w:r w:rsidRPr="00B227B2">
          <w:rPr>
            <w:rStyle w:val="Hyperlink"/>
            <w:rFonts w:cs="Times New Roman"/>
          </w:rPr>
          <w:noBreakHyphen/>
          <w:t>page 41</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B227B2">
        <w:rPr>
          <w:rFonts w:cs="Times New Roman"/>
        </w:rPr>
        <w:t>Read second time (</w:t>
      </w:r>
      <w:hyperlink r:id="rId15" w:history="1">
        <w:r w:rsidRPr="00B227B2">
          <w:rPr>
            <w:rStyle w:val="Hyperlink"/>
            <w:rFonts w:cs="Times New Roman"/>
          </w:rPr>
          <w:t>House Journal</w:t>
        </w:r>
        <w:r w:rsidRPr="00B227B2">
          <w:rPr>
            <w:rStyle w:val="Hyperlink"/>
            <w:rFonts w:cs="Times New Roman"/>
          </w:rPr>
          <w:noBreakHyphen/>
          <w:t>page 54</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B227B2">
        <w:rPr>
          <w:rFonts w:cs="Times New Roman"/>
        </w:rPr>
        <w:t>Roll call Yeas</w:t>
      </w:r>
      <w:r>
        <w:rPr>
          <w:rFonts w:cs="Times New Roman"/>
        </w:rPr>
        <w:noBreakHyphen/>
      </w:r>
      <w:r w:rsidRPr="00B227B2">
        <w:rPr>
          <w:rFonts w:cs="Times New Roman"/>
        </w:rPr>
        <w:t>94  Nays</w:t>
      </w:r>
      <w:r>
        <w:rPr>
          <w:rFonts w:cs="Times New Roman"/>
        </w:rPr>
        <w:noBreakHyphen/>
      </w:r>
      <w:r w:rsidRPr="00B227B2">
        <w:rPr>
          <w:rFonts w:cs="Times New Roman"/>
        </w:rPr>
        <w:t>0 (</w:t>
      </w:r>
      <w:hyperlink r:id="rId16" w:history="1">
        <w:r w:rsidRPr="00B227B2">
          <w:rPr>
            <w:rStyle w:val="Hyperlink"/>
            <w:rFonts w:cs="Times New Roman"/>
          </w:rPr>
          <w:t>House Journal</w:t>
        </w:r>
        <w:r w:rsidRPr="00B227B2">
          <w:rPr>
            <w:rStyle w:val="Hyperlink"/>
            <w:rFonts w:cs="Times New Roman"/>
          </w:rPr>
          <w:noBreakHyphen/>
          <w:t>page 54</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B227B2">
        <w:rPr>
          <w:rFonts w:cs="Times New Roman"/>
        </w:rPr>
        <w:t>Read third time and enrolled (</w:t>
      </w:r>
      <w:hyperlink r:id="rId17" w:history="1">
        <w:r w:rsidRPr="00B227B2">
          <w:rPr>
            <w:rStyle w:val="Hyperlink"/>
            <w:rFonts w:cs="Times New Roman"/>
          </w:rPr>
          <w:t>House Journal</w:t>
        </w:r>
        <w:r w:rsidRPr="00B227B2">
          <w:rPr>
            <w:rStyle w:val="Hyperlink"/>
            <w:rFonts w:cs="Times New Roman"/>
          </w:rPr>
          <w:noBreakHyphen/>
          <w:t>page 25</w:t>
        </w:r>
      </w:hyperlink>
      <w:r w:rsidRPr="00B227B2">
        <w:rPr>
          <w:rFonts w:cs="Times New Roman"/>
        </w:rPr>
        <w:t>)</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B227B2">
        <w:rPr>
          <w:rFonts w:cs="Times New Roman"/>
        </w:rPr>
        <w:t>Ratified R 228</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B227B2">
        <w:rPr>
          <w:rFonts w:cs="Times New Roman"/>
        </w:rPr>
        <w:t>Signed By Governor</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B227B2">
        <w:rPr>
          <w:rFonts w:cs="Times New Roman"/>
        </w:rPr>
        <w:t>Effective date 05/17/18</w:t>
      </w:r>
    </w:p>
    <w:p w:rsidR="000E3244" w:rsidRDefault="000E3244" w:rsidP="000E3244">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B227B2">
        <w:rPr>
          <w:rFonts w:cs="Times New Roman"/>
        </w:rPr>
        <w:t>Act No</w:t>
      </w:r>
      <w:r>
        <w:rPr>
          <w:rFonts w:cs="Times New Roman"/>
        </w:rPr>
        <w:t>. </w:t>
      </w:r>
      <w:r w:rsidRPr="00B227B2">
        <w:rPr>
          <w:rFonts w:cs="Times New Roman"/>
        </w:rPr>
        <w:t>210</w:t>
      </w:r>
    </w:p>
    <w:p w:rsidR="000E3244" w:rsidRDefault="000E3244" w:rsidP="000E3244">
      <w:pPr>
        <w:widowControl w:val="0"/>
        <w:tabs>
          <w:tab w:val="right" w:pos="1008"/>
          <w:tab w:val="left" w:pos="1152"/>
          <w:tab w:val="left" w:pos="1872"/>
          <w:tab w:val="left" w:pos="9187"/>
        </w:tabs>
        <w:ind w:left="2088" w:hanging="2088"/>
        <w:rPr>
          <w:rFonts w:cs="Times New Roman"/>
        </w:rPr>
      </w:pPr>
    </w:p>
    <w:p w:rsidR="00211202" w:rsidRPr="00211202" w:rsidRDefault="00211202" w:rsidP="00211202">
      <w:pPr>
        <w:widowControl w:val="0"/>
        <w:tabs>
          <w:tab w:val="right" w:pos="1008"/>
          <w:tab w:val="left" w:pos="1152"/>
          <w:tab w:val="left" w:pos="1872"/>
          <w:tab w:val="left" w:pos="9187"/>
        </w:tabs>
        <w:ind w:left="2088" w:hanging="2088"/>
        <w:rPr>
          <w:rFonts w:eastAsia="Times New Roman" w:cs="Times New Roman"/>
          <w:szCs w:val="20"/>
        </w:rPr>
      </w:pPr>
      <w:r w:rsidRPr="00211202">
        <w:rPr>
          <w:rFonts w:eastAsia="Times New Roman" w:cs="Times New Roman"/>
          <w:szCs w:val="20"/>
        </w:rPr>
        <w:t xml:space="preserve">View the latest </w:t>
      </w:r>
      <w:hyperlink r:id="rId18" w:history="1">
        <w:r w:rsidRPr="00211202">
          <w:rPr>
            <w:rFonts w:eastAsia="Times New Roman" w:cs="Times New Roman"/>
            <w:color w:val="0000FF" w:themeColor="hyperlink"/>
            <w:szCs w:val="20"/>
            <w:u w:val="single"/>
          </w:rPr>
          <w:t>legislative information</w:t>
        </w:r>
      </w:hyperlink>
      <w:r w:rsidRPr="00211202">
        <w:rPr>
          <w:rFonts w:eastAsia="Times New Roman" w:cs="Times New Roman"/>
          <w:szCs w:val="20"/>
        </w:rPr>
        <w:t xml:space="preserve"> at the website</w:t>
      </w:r>
    </w:p>
    <w:p w:rsidR="00211202" w:rsidRPr="00211202" w:rsidRDefault="00211202" w:rsidP="00211202">
      <w:pPr>
        <w:widowControl w:val="0"/>
        <w:tabs>
          <w:tab w:val="right" w:pos="1008"/>
          <w:tab w:val="left" w:pos="1152"/>
          <w:tab w:val="left" w:pos="1872"/>
          <w:tab w:val="left" w:pos="9187"/>
        </w:tabs>
        <w:ind w:left="2088" w:hanging="2088"/>
        <w:rPr>
          <w:rFonts w:eastAsia="Times New Roman" w:cs="Times New Roman"/>
          <w:szCs w:val="20"/>
        </w:rPr>
      </w:pPr>
    </w:p>
    <w:p w:rsidR="00211202" w:rsidRPr="00211202" w:rsidRDefault="00211202" w:rsidP="00211202">
      <w:pPr>
        <w:widowControl w:val="0"/>
        <w:tabs>
          <w:tab w:val="right" w:pos="1008"/>
          <w:tab w:val="left" w:pos="1152"/>
          <w:tab w:val="left" w:pos="1872"/>
          <w:tab w:val="left" w:pos="9187"/>
        </w:tabs>
        <w:ind w:left="2088" w:hanging="2088"/>
        <w:rPr>
          <w:rFonts w:eastAsia="Times New Roman" w:cs="Times New Roman"/>
          <w:szCs w:val="20"/>
        </w:rPr>
      </w:pP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202">
        <w:rPr>
          <w:rFonts w:eastAsia="Times New Roman" w:cs="Times New Roman"/>
          <w:b/>
          <w:szCs w:val="20"/>
        </w:rPr>
        <w:t>VERSIONS OF THIS BILL</w:t>
      </w:r>
    </w:p>
    <w:p w:rsidR="00211202" w:rsidRPr="00211202" w:rsidRDefault="0021120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202" w:rsidRPr="00211202" w:rsidRDefault="00E671B2" w:rsidP="002112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211202" w:rsidRPr="00211202">
          <w:rPr>
            <w:rFonts w:eastAsia="Times New Roman" w:cs="Times New Roman"/>
            <w:color w:val="0000FF" w:themeColor="hyperlink"/>
            <w:szCs w:val="20"/>
            <w:u w:val="single"/>
          </w:rPr>
          <w:t>3/13/2018</w:t>
        </w:r>
      </w:hyperlink>
    </w:p>
    <w:p w:rsidR="00211202" w:rsidRPr="00211202" w:rsidRDefault="00E671B2" w:rsidP="0021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11202" w:rsidRPr="00211202">
          <w:rPr>
            <w:rFonts w:eastAsia="Times New Roman" w:cs="Times New Roman"/>
            <w:color w:val="0000FF" w:themeColor="hyperlink"/>
            <w:szCs w:val="20"/>
            <w:u w:val="single"/>
          </w:rPr>
          <w:t>3/21/2018</w:t>
        </w:r>
      </w:hyperlink>
    </w:p>
    <w:p w:rsidR="00211202" w:rsidRPr="00211202" w:rsidRDefault="00E671B2" w:rsidP="0021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11202" w:rsidRPr="00211202">
          <w:rPr>
            <w:rFonts w:eastAsia="Times New Roman" w:cs="Times New Roman"/>
            <w:color w:val="0000FF" w:themeColor="hyperlink"/>
            <w:szCs w:val="20"/>
            <w:u w:val="single"/>
          </w:rPr>
          <w:t>5/3/2018</w:t>
        </w:r>
      </w:hyperlink>
    </w:p>
    <w:p w:rsidR="00211202" w:rsidRPr="00211202" w:rsidRDefault="00211202" w:rsidP="0021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11202" w:rsidRDefault="00211202" w:rsidP="00211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11202" w:rsidSect="00211202">
          <w:pgSz w:w="12240" w:h="15840" w:code="1"/>
          <w:pgMar w:top="1080" w:right="1440" w:bottom="1080" w:left="1440" w:header="720" w:footer="720" w:gutter="0"/>
          <w:pgNumType w:start="1"/>
          <w:cols w:space="720"/>
          <w:noEndnote/>
          <w:docGrid w:linePitch="360"/>
        </w:sectPr>
      </w:pPr>
    </w:p>
    <w:p w:rsidR="006318EE"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(A210, R228, S1111)</w:t>
      </w:r>
    </w:p>
    <w:p w:rsidR="006318EE" w:rsidRPr="008836A5"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18EE" w:rsidRPr="00211202"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11202">
        <w:rPr>
          <w:rFonts w:cs="Times New Roman"/>
          <w:b/>
          <w:color w:val="000000" w:themeColor="text1"/>
          <w:szCs w:val="36"/>
        </w:rPr>
        <w:t xml:space="preserve">AN ACT </w:t>
      </w:r>
      <w:r w:rsidRPr="00211202">
        <w:rPr>
          <w:rFonts w:cs="Times New Roman"/>
          <w:b/>
          <w:color w:val="000000" w:themeColor="text1"/>
          <w:u w:color="000000" w:themeColor="text1"/>
        </w:rPr>
        <w:t>TO AMEND SECTION 50</w:t>
      </w:r>
      <w:r w:rsidRPr="00211202">
        <w:rPr>
          <w:rFonts w:cs="Times New Roman"/>
          <w:b/>
          <w:color w:val="000000" w:themeColor="text1"/>
          <w:u w:color="000000" w:themeColor="text1"/>
        </w:rPr>
        <w:noBreakHyphen/>
        <w:t>5</w:t>
      </w:r>
      <w:r w:rsidRPr="00211202">
        <w:rPr>
          <w:rFonts w:cs="Times New Roman"/>
          <w:b/>
          <w:color w:val="000000" w:themeColor="text1"/>
          <w:u w:color="000000" w:themeColor="text1"/>
        </w:rPr>
        <w:noBreakHyphen/>
        <w:t>2730, CODE OF LAWS OF SOUTH CAROLINA, 1976, RELATING TO FEDERAL FISHING REGULATIONS, SO AS TO PROVIDE A SPECIFIC SIZE AND POSSESSION LIMIT FOR COBIA.</w:t>
      </w: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318EE"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7E04">
        <w:rPr>
          <w:rFonts w:cs="Times New Roman"/>
        </w:rPr>
        <w:t>Be it enacted by the General Assembly of the State of South Carolina:</w:t>
      </w:r>
    </w:p>
    <w:p w:rsidR="006318EE"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18EE" w:rsidRPr="001A5C3E"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Cobia fishing limits revised</w:t>
      </w: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7E04">
        <w:rPr>
          <w:rFonts w:cs="Times New Roman"/>
          <w:color w:val="000000" w:themeColor="text1"/>
          <w:u w:color="000000" w:themeColor="text1"/>
        </w:rPr>
        <w:t>SECTION</w:t>
      </w:r>
      <w:r w:rsidRPr="00A87E04">
        <w:rPr>
          <w:rFonts w:cs="Times New Roman"/>
          <w:color w:val="000000" w:themeColor="text1"/>
          <w:u w:color="000000" w:themeColor="text1"/>
        </w:rPr>
        <w:tab/>
        <w:t>1.</w:t>
      </w:r>
      <w:r w:rsidRPr="00A87E04">
        <w:rPr>
          <w:rFonts w:cs="Times New Roman"/>
          <w:color w:val="000000" w:themeColor="text1"/>
          <w:u w:color="000000" w:themeColor="text1"/>
        </w:rPr>
        <w:tab/>
        <w:t>Section 50</w:t>
      </w:r>
      <w:r>
        <w:rPr>
          <w:rFonts w:cs="Times New Roman"/>
          <w:color w:val="000000" w:themeColor="text1"/>
          <w:u w:color="000000" w:themeColor="text1"/>
        </w:rPr>
        <w:noBreakHyphen/>
      </w:r>
      <w:r w:rsidRPr="00A87E04">
        <w:rPr>
          <w:rFonts w:cs="Times New Roman"/>
          <w:color w:val="000000" w:themeColor="text1"/>
          <w:u w:color="000000" w:themeColor="text1"/>
        </w:rPr>
        <w:t>5</w:t>
      </w:r>
      <w:r>
        <w:rPr>
          <w:rFonts w:cs="Times New Roman"/>
          <w:color w:val="000000" w:themeColor="text1"/>
          <w:u w:color="000000" w:themeColor="text1"/>
        </w:rPr>
        <w:noBreakHyphen/>
      </w:r>
      <w:r w:rsidRPr="00A87E04">
        <w:rPr>
          <w:rFonts w:cs="Times New Roman"/>
          <w:color w:val="000000" w:themeColor="text1"/>
          <w:u w:color="000000" w:themeColor="text1"/>
        </w:rPr>
        <w:t xml:space="preserve">2730(B) of the 1976 Code is amended to read: </w:t>
      </w: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7E04">
        <w:rPr>
          <w:rFonts w:cs="Times New Roman"/>
          <w:color w:val="000000" w:themeColor="text1"/>
          <w:u w:color="000000" w:themeColor="text1"/>
        </w:rPr>
        <w:tab/>
        <w:t>“(B)</w:t>
      </w:r>
      <w:r w:rsidRPr="00A87E04">
        <w:rPr>
          <w:rFonts w:cs="Times New Roman"/>
          <w:color w:val="000000" w:themeColor="text1"/>
          <w:u w:color="000000" w:themeColor="text1"/>
        </w:rPr>
        <w:tab/>
        <w:t>This provision does not apply to:</w:t>
      </w: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7E04">
        <w:rPr>
          <w:rFonts w:cs="Times New Roman"/>
          <w:color w:val="000000" w:themeColor="text1"/>
          <w:u w:color="000000" w:themeColor="text1"/>
        </w:rPr>
        <w:tab/>
      </w:r>
      <w:r>
        <w:rPr>
          <w:rFonts w:cs="Times New Roman"/>
          <w:color w:val="000000" w:themeColor="text1"/>
          <w:u w:color="000000" w:themeColor="text1"/>
        </w:rPr>
        <w:tab/>
      </w:r>
      <w:r w:rsidRPr="00A87E04">
        <w:rPr>
          <w:rFonts w:cs="Times New Roman"/>
          <w:color w:val="000000" w:themeColor="text1"/>
          <w:u w:color="000000" w:themeColor="text1"/>
        </w:rPr>
        <w:t>(1)</w:t>
      </w:r>
      <w:r w:rsidRPr="00A87E04">
        <w:rPr>
          <w:rFonts w:cs="Times New Roman"/>
          <w:color w:val="000000" w:themeColor="text1"/>
          <w:u w:color="000000" w:themeColor="text1"/>
        </w:rPr>
        <w:tab/>
        <w:t xml:space="preserve">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 </w:t>
      </w: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7E04">
        <w:rPr>
          <w:rFonts w:cs="Times New Roman"/>
          <w:color w:val="000000" w:themeColor="text1"/>
          <w:u w:color="000000" w:themeColor="text1"/>
        </w:rPr>
        <w:tab/>
      </w:r>
      <w:r>
        <w:rPr>
          <w:rFonts w:cs="Times New Roman"/>
          <w:color w:val="000000" w:themeColor="text1"/>
          <w:u w:color="000000" w:themeColor="text1"/>
        </w:rPr>
        <w:tab/>
      </w:r>
      <w:r w:rsidRPr="00A87E04">
        <w:rPr>
          <w:rFonts w:cs="Times New Roman"/>
          <w:color w:val="000000" w:themeColor="text1"/>
          <w:u w:color="000000" w:themeColor="text1"/>
        </w:rPr>
        <w:t>(2)</w:t>
      </w:r>
      <w:r w:rsidRPr="00A87E04">
        <w:rPr>
          <w:rFonts w:cs="Times New Roman"/>
          <w:color w:val="000000" w:themeColor="text1"/>
          <w:u w:color="000000" w:themeColor="text1"/>
        </w:rPr>
        <w:tab/>
        <w:t>cobia (Rachycentron canadum) located in the Southern Cobia Management Zone. Subject to a minimum size requirement of thirty</w:t>
      </w:r>
      <w:r>
        <w:rPr>
          <w:rFonts w:cs="Times New Roman"/>
          <w:color w:val="000000" w:themeColor="text1"/>
          <w:u w:color="000000" w:themeColor="text1"/>
        </w:rPr>
        <w:noBreakHyphen/>
      </w:r>
      <w:r w:rsidRPr="00A87E04">
        <w:rPr>
          <w:rFonts w:cs="Times New Roman"/>
          <w:color w:val="000000" w:themeColor="text1"/>
          <w:u w:color="000000" w:themeColor="text1"/>
        </w:rPr>
        <w:t xml:space="preserve">six inches in fork length, possession of cobia caught in the Southern Cobia Management Zone is limited to one per person per day, and no more than three per boat per day, from June </w:t>
      </w:r>
      <w:r>
        <w:rPr>
          <w:rFonts w:cs="Times New Roman"/>
          <w:color w:val="000000" w:themeColor="text1"/>
          <w:u w:color="000000" w:themeColor="text1"/>
        </w:rPr>
        <w:t>first</w:t>
      </w:r>
      <w:r w:rsidRPr="00A87E04">
        <w:rPr>
          <w:rFonts w:cs="Times New Roman"/>
          <w:color w:val="000000" w:themeColor="text1"/>
          <w:u w:color="000000" w:themeColor="text1"/>
        </w:rPr>
        <w:t xml:space="preserve"> to April </w:t>
      </w:r>
      <w:r>
        <w:rPr>
          <w:rFonts w:cs="Times New Roman"/>
          <w:color w:val="000000" w:themeColor="text1"/>
          <w:u w:color="000000" w:themeColor="text1"/>
        </w:rPr>
        <w:t>thirtieth</w:t>
      </w:r>
      <w:r w:rsidRPr="00A87E04">
        <w:rPr>
          <w:rFonts w:cs="Times New Roman"/>
          <w:color w:val="000000" w:themeColor="text1"/>
          <w:u w:color="000000" w:themeColor="text1"/>
        </w:rPr>
        <w:t xml:space="preserve">. It is unlawful to take and possess cobia in the Southern </w:t>
      </w:r>
      <w:r>
        <w:rPr>
          <w:rFonts w:cs="Times New Roman"/>
          <w:color w:val="000000" w:themeColor="text1"/>
          <w:u w:color="000000" w:themeColor="text1"/>
        </w:rPr>
        <w:t>Cobia Management Zone from May first</w:t>
      </w:r>
      <w:r w:rsidRPr="00A87E04">
        <w:rPr>
          <w:rFonts w:cs="Times New Roman"/>
          <w:color w:val="000000" w:themeColor="text1"/>
          <w:u w:color="000000" w:themeColor="text1"/>
        </w:rPr>
        <w:t xml:space="preserve"> to May</w:t>
      </w:r>
      <w:r>
        <w:rPr>
          <w:rFonts w:cs="Times New Roman"/>
          <w:color w:val="000000" w:themeColor="text1"/>
          <w:u w:color="000000" w:themeColor="text1"/>
        </w:rPr>
        <w:t xml:space="preserve"> thirty</w:t>
      </w:r>
      <w:r>
        <w:rPr>
          <w:rFonts w:cs="Times New Roman"/>
          <w:color w:val="000000" w:themeColor="text1"/>
          <w:u w:color="000000" w:themeColor="text1"/>
        </w:rPr>
        <w:noBreakHyphen/>
        <w:t>first</w:t>
      </w:r>
      <w:r w:rsidRPr="00A87E04">
        <w:rPr>
          <w:rFonts w:cs="Times New Roman"/>
          <w:color w:val="000000" w:themeColor="text1"/>
          <w:u w:color="000000" w:themeColor="text1"/>
        </w:rPr>
        <w:t>, and at any time federal regulations provide for the closure of the recreational cobia season in the waters of the South Atlantic Ocean; or</w:t>
      </w:r>
    </w:p>
    <w:p w:rsidR="006318EE"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7E04">
        <w:rPr>
          <w:rFonts w:cs="Times New Roman"/>
          <w:color w:val="000000" w:themeColor="text1"/>
          <w:u w:color="000000" w:themeColor="text1"/>
        </w:rPr>
        <w:tab/>
      </w:r>
      <w:r>
        <w:rPr>
          <w:rFonts w:cs="Times New Roman"/>
          <w:color w:val="000000" w:themeColor="text1"/>
          <w:u w:color="000000" w:themeColor="text1"/>
        </w:rPr>
        <w:tab/>
      </w:r>
      <w:r w:rsidRPr="00A87E04">
        <w:rPr>
          <w:rFonts w:cs="Times New Roman"/>
          <w:color w:val="000000" w:themeColor="text1"/>
          <w:u w:color="000000" w:themeColor="text1"/>
        </w:rPr>
        <w:t>(3)</w:t>
      </w:r>
      <w:r w:rsidRPr="00A87E04">
        <w:rPr>
          <w:rFonts w:cs="Times New Roman"/>
          <w:color w:val="000000" w:themeColor="text1"/>
          <w:u w:color="000000" w:themeColor="text1"/>
        </w:rPr>
        <w:tab/>
        <w:t>cobia (Rachycentron canadum) located in the waters of this State outside of the Southern Cobia Management Zone. Subject to a minimum size requirement of thirty</w:t>
      </w:r>
      <w:r>
        <w:rPr>
          <w:rFonts w:cs="Times New Roman"/>
          <w:color w:val="000000" w:themeColor="text1"/>
          <w:u w:color="000000" w:themeColor="text1"/>
        </w:rPr>
        <w:noBreakHyphen/>
      </w:r>
      <w:r w:rsidRPr="00A87E04">
        <w:rPr>
          <w:rFonts w:cs="Times New Roman"/>
          <w:color w:val="000000" w:themeColor="text1"/>
          <w:u w:color="000000" w:themeColor="text1"/>
        </w:rPr>
        <w:t>six inches in fork length, possession of cobia caught in the waters of this State outside of the Southern Cobia Management Zone is limited to one per person per day, and no more than six per boat per day.”</w:t>
      </w:r>
    </w:p>
    <w:p w:rsidR="006318EE"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18EE" w:rsidRPr="001A5C3E"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318EE" w:rsidRPr="00A87E04"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18EE" w:rsidRPr="008B3C5D"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1"/>
          <w:szCs w:val="21"/>
        </w:rPr>
      </w:pPr>
      <w:r w:rsidRPr="008B3C5D">
        <w:rPr>
          <w:rFonts w:cs="Times New Roman"/>
          <w:color w:val="000000" w:themeColor="text1"/>
          <w:sz w:val="21"/>
          <w:szCs w:val="21"/>
          <w:u w:color="000000" w:themeColor="text1"/>
        </w:rPr>
        <w:t>SECTION</w:t>
      </w:r>
      <w:r w:rsidRPr="008B3C5D">
        <w:rPr>
          <w:rFonts w:cs="Times New Roman"/>
          <w:color w:val="000000" w:themeColor="text1"/>
          <w:sz w:val="21"/>
          <w:szCs w:val="21"/>
          <w:u w:color="000000" w:themeColor="text1"/>
        </w:rPr>
        <w:tab/>
        <w:t>2.</w:t>
      </w:r>
      <w:r w:rsidRPr="008B3C5D">
        <w:rPr>
          <w:rFonts w:cs="Times New Roman"/>
          <w:color w:val="000000" w:themeColor="text1"/>
          <w:sz w:val="21"/>
          <w:szCs w:val="21"/>
          <w:u w:color="000000" w:themeColor="text1"/>
        </w:rPr>
        <w:tab/>
        <w:t xml:space="preserve">This act takes effect upon approval by the Governor. </w:t>
      </w:r>
    </w:p>
    <w:p w:rsidR="006318EE" w:rsidRPr="008B3C5D"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1"/>
          <w:szCs w:val="21"/>
        </w:rPr>
      </w:pPr>
    </w:p>
    <w:p w:rsidR="006318EE" w:rsidRPr="008B3C5D" w:rsidRDefault="006318EE"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1"/>
          <w:szCs w:val="21"/>
        </w:rPr>
      </w:pPr>
      <w:r w:rsidRPr="008B3C5D">
        <w:rPr>
          <w:color w:val="000000" w:themeColor="text1"/>
          <w:sz w:val="21"/>
          <w:szCs w:val="21"/>
        </w:rPr>
        <w:t>Ratified the 14</w:t>
      </w:r>
      <w:r w:rsidRPr="008B3C5D">
        <w:rPr>
          <w:color w:val="000000" w:themeColor="text1"/>
          <w:sz w:val="21"/>
          <w:szCs w:val="21"/>
          <w:vertAlign w:val="superscript"/>
        </w:rPr>
        <w:t>th</w:t>
      </w:r>
      <w:r w:rsidRPr="008B3C5D">
        <w:rPr>
          <w:color w:val="000000" w:themeColor="text1"/>
          <w:sz w:val="21"/>
          <w:szCs w:val="21"/>
        </w:rPr>
        <w:t xml:space="preserve"> day of May, 2018.</w:t>
      </w:r>
    </w:p>
    <w:p w:rsidR="006318EE" w:rsidRPr="008B3C5D" w:rsidRDefault="006318EE" w:rsidP="006318EE">
      <w:pPr>
        <w:jc w:val="both"/>
        <w:rPr>
          <w:color w:val="000000" w:themeColor="text1"/>
          <w:sz w:val="21"/>
          <w:szCs w:val="21"/>
        </w:rPr>
      </w:pPr>
    </w:p>
    <w:p w:rsidR="006318EE" w:rsidRPr="008B3C5D" w:rsidRDefault="006318EE" w:rsidP="006318EE">
      <w:pPr>
        <w:jc w:val="both"/>
        <w:rPr>
          <w:color w:val="000000" w:themeColor="text1"/>
          <w:sz w:val="21"/>
          <w:szCs w:val="21"/>
        </w:rPr>
      </w:pPr>
      <w:r w:rsidRPr="008B3C5D">
        <w:rPr>
          <w:color w:val="000000" w:themeColor="text1"/>
          <w:sz w:val="21"/>
          <w:szCs w:val="21"/>
        </w:rPr>
        <w:t>Approved the 17</w:t>
      </w:r>
      <w:r w:rsidRPr="008B3C5D">
        <w:rPr>
          <w:color w:val="000000" w:themeColor="text1"/>
          <w:sz w:val="21"/>
          <w:szCs w:val="21"/>
          <w:vertAlign w:val="superscript"/>
        </w:rPr>
        <w:t>th</w:t>
      </w:r>
      <w:r w:rsidRPr="008B3C5D">
        <w:rPr>
          <w:color w:val="000000" w:themeColor="text1"/>
          <w:sz w:val="21"/>
          <w:szCs w:val="21"/>
        </w:rPr>
        <w:t xml:space="preserve"> day of May, 2018. </w:t>
      </w:r>
    </w:p>
    <w:p w:rsidR="006318EE" w:rsidRDefault="006318EE" w:rsidP="006318EE">
      <w:pPr>
        <w:jc w:val="center"/>
        <w:rPr>
          <w:color w:val="000000" w:themeColor="text1"/>
          <w:sz w:val="21"/>
          <w:szCs w:val="21"/>
        </w:rPr>
      </w:pPr>
    </w:p>
    <w:p w:rsidR="006318EE" w:rsidRDefault="006318EE" w:rsidP="006318EE">
      <w:pPr>
        <w:jc w:val="center"/>
        <w:rPr>
          <w:color w:val="000000" w:themeColor="text1"/>
          <w:sz w:val="21"/>
          <w:szCs w:val="21"/>
        </w:rPr>
      </w:pPr>
      <w:r>
        <w:rPr>
          <w:color w:val="000000" w:themeColor="text1"/>
          <w:sz w:val="21"/>
          <w:szCs w:val="21"/>
        </w:rPr>
        <w:lastRenderedPageBreak/>
        <w:t>__________</w:t>
      </w:r>
    </w:p>
    <w:p w:rsidR="00211202" w:rsidRPr="00E11B6B" w:rsidRDefault="00211202" w:rsidP="00631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11202" w:rsidRPr="00E11B6B" w:rsidSect="0021120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23" w:rsidRDefault="00FD1A23" w:rsidP="007D5FAC">
      <w:r>
        <w:separator/>
      </w:r>
    </w:p>
  </w:endnote>
  <w:endnote w:type="continuationSeparator" w:id="0">
    <w:p w:rsidR="00FD1A23" w:rsidRDefault="00FD1A2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2" w:rsidRPr="00211202" w:rsidRDefault="00211202" w:rsidP="0021120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18E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02" w:rsidRDefault="00211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23" w:rsidRDefault="00FD1A23" w:rsidP="007D5FAC">
      <w:r>
        <w:separator/>
      </w:r>
    </w:p>
  </w:footnote>
  <w:footnote w:type="continuationSeparator" w:id="0">
    <w:p w:rsidR="00FD1A23" w:rsidRDefault="00FD1A2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11"/>
    <w:docVar w:name="ActSecretary" w:val="Morgan"/>
    <w:docVar w:name="ActSIdno" w:val="(248)  1111WAB18"/>
    <w:docVar w:name="clipname" w:val="1111WAB18"/>
    <w:docVar w:name="dvBillNumber" w:val="1111"/>
    <w:docVar w:name="dvBillNumberPrefix" w:val="S"/>
    <w:docVar w:name="dvOriginalBody" w:val="Senate"/>
    <w:docVar w:name="OrigSENATEBillNo" w:val="1111"/>
    <w:docVar w:name="SENATEACTFULLPATH" w:val="L:\COUNCIL\ACTS\1111WAB18.DOCX"/>
    <w:docVar w:name="WhatActtype" w:val="AN ACT"/>
  </w:docVars>
  <w:rsids>
    <w:rsidRoot w:val="00FD1A23"/>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1FF"/>
    <w:rsid w:val="000B03AD"/>
    <w:rsid w:val="000B316D"/>
    <w:rsid w:val="000B36EE"/>
    <w:rsid w:val="000B54CC"/>
    <w:rsid w:val="000B56CB"/>
    <w:rsid w:val="000D356E"/>
    <w:rsid w:val="000D6F51"/>
    <w:rsid w:val="000E3244"/>
    <w:rsid w:val="000F7081"/>
    <w:rsid w:val="001030FE"/>
    <w:rsid w:val="001031AE"/>
    <w:rsid w:val="00103295"/>
    <w:rsid w:val="00103D2E"/>
    <w:rsid w:val="00104519"/>
    <w:rsid w:val="00106968"/>
    <w:rsid w:val="00114830"/>
    <w:rsid w:val="00114E88"/>
    <w:rsid w:val="001237B9"/>
    <w:rsid w:val="00125051"/>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1254"/>
    <w:rsid w:val="001A5C3E"/>
    <w:rsid w:val="001A646B"/>
    <w:rsid w:val="001A75A0"/>
    <w:rsid w:val="001B5A28"/>
    <w:rsid w:val="001B65B6"/>
    <w:rsid w:val="001B78F9"/>
    <w:rsid w:val="001B7FF5"/>
    <w:rsid w:val="001C390F"/>
    <w:rsid w:val="001C50A7"/>
    <w:rsid w:val="001C6957"/>
    <w:rsid w:val="001C7DFE"/>
    <w:rsid w:val="001D279C"/>
    <w:rsid w:val="001D550F"/>
    <w:rsid w:val="001D5B5B"/>
    <w:rsid w:val="001E0CFB"/>
    <w:rsid w:val="001E47D6"/>
    <w:rsid w:val="001F1CCC"/>
    <w:rsid w:val="001F3ECF"/>
    <w:rsid w:val="001F729C"/>
    <w:rsid w:val="00200C6E"/>
    <w:rsid w:val="00204492"/>
    <w:rsid w:val="00206EF4"/>
    <w:rsid w:val="00211202"/>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67DB"/>
    <w:rsid w:val="0031739F"/>
    <w:rsid w:val="003219FC"/>
    <w:rsid w:val="0032380E"/>
    <w:rsid w:val="00325D1F"/>
    <w:rsid w:val="003348FE"/>
    <w:rsid w:val="00334EAC"/>
    <w:rsid w:val="0034356D"/>
    <w:rsid w:val="00351F3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4FE"/>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7790"/>
    <w:rsid w:val="004E275E"/>
    <w:rsid w:val="004E6C25"/>
    <w:rsid w:val="004E747B"/>
    <w:rsid w:val="004E7E53"/>
    <w:rsid w:val="004F0258"/>
    <w:rsid w:val="004F0E6F"/>
    <w:rsid w:val="004F4494"/>
    <w:rsid w:val="004F4608"/>
    <w:rsid w:val="004F5867"/>
    <w:rsid w:val="004F6446"/>
    <w:rsid w:val="005065EC"/>
    <w:rsid w:val="005208D0"/>
    <w:rsid w:val="005227F6"/>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18EE"/>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4BF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0CB"/>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6F74"/>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3F"/>
    <w:rsid w:val="00C94E59"/>
    <w:rsid w:val="00C97CB8"/>
    <w:rsid w:val="00CA23B8"/>
    <w:rsid w:val="00CA4CD7"/>
    <w:rsid w:val="00CB12FE"/>
    <w:rsid w:val="00CC1911"/>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1B6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718D"/>
    <w:rsid w:val="00E978BE"/>
    <w:rsid w:val="00EA03FD"/>
    <w:rsid w:val="00EA2A3A"/>
    <w:rsid w:val="00EA77B0"/>
    <w:rsid w:val="00EB223A"/>
    <w:rsid w:val="00EC47CE"/>
    <w:rsid w:val="00ED4871"/>
    <w:rsid w:val="00ED6F80"/>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1A23"/>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36FB492-5B42-4B0F-AE7D-14F229DB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112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D2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CB"/>
    <w:rPr>
      <w:rFonts w:ascii="Segoe UI" w:hAnsi="Segoe UI" w:cs="Segoe UI"/>
      <w:sz w:val="18"/>
      <w:szCs w:val="18"/>
    </w:rPr>
  </w:style>
  <w:style w:type="table" w:styleId="TableGrid">
    <w:name w:val="Table Grid"/>
    <w:basedOn w:val="TableNormal"/>
    <w:uiPriority w:val="59"/>
    <w:rsid w:val="004D779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1120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1.docx" TargetMode="External"/><Relationship Id="rId13" Type="http://schemas.openxmlformats.org/officeDocument/2006/relationships/hyperlink" Target="file:///h:\hj\20180403.docx" TargetMode="External"/><Relationship Id="rId18" Type="http://schemas.openxmlformats.org/officeDocument/2006/relationships/hyperlink" Target="http://www.scstatehouse.gov/billsearch.php?billnumbers=1111&amp;session=122&amp;summary=B" TargetMode="External"/><Relationship Id="rId3" Type="http://schemas.openxmlformats.org/officeDocument/2006/relationships/webSettings" Target="webSettings.xml"/><Relationship Id="rId21" Type="http://schemas.openxmlformats.org/officeDocument/2006/relationships/hyperlink" Target="file:///p:\pprever\2017-18\1111_20180503.docx" TargetMode="External"/><Relationship Id="rId7" Type="http://schemas.openxmlformats.org/officeDocument/2006/relationships/hyperlink" Target="file:///h:\sj\20180313.docx" TargetMode="External"/><Relationship Id="rId12" Type="http://schemas.openxmlformats.org/officeDocument/2006/relationships/hyperlink" Target="file:///h:\hj\20180403.docx" TargetMode="External"/><Relationship Id="rId17" Type="http://schemas.openxmlformats.org/officeDocument/2006/relationships/hyperlink" Target="file:///h:\hj\20180509.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80508.docx" TargetMode="External"/><Relationship Id="rId20" Type="http://schemas.openxmlformats.org/officeDocument/2006/relationships/hyperlink" Target="file:///p:\pprever\2017-18\1111_20180321.docx" TargetMode="External"/><Relationship Id="rId1" Type="http://schemas.openxmlformats.org/officeDocument/2006/relationships/styles" Target="styles.xml"/><Relationship Id="rId6" Type="http://schemas.openxmlformats.org/officeDocument/2006/relationships/hyperlink" Target="file:///h:\sj\20180313.docx" TargetMode="External"/><Relationship Id="rId11" Type="http://schemas.openxmlformats.org/officeDocument/2006/relationships/hyperlink" Target="file:///h:\sj\2018032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80508.docx" TargetMode="External"/><Relationship Id="rId23" Type="http://schemas.openxmlformats.org/officeDocument/2006/relationships/footer" Target="footer2.xml"/><Relationship Id="rId10" Type="http://schemas.openxmlformats.org/officeDocument/2006/relationships/hyperlink" Target="file:///h:\sj\20180328.docx" TargetMode="External"/><Relationship Id="rId19" Type="http://schemas.openxmlformats.org/officeDocument/2006/relationships/hyperlink" Target="file:///p:\pprever\2017-18\1111_20180313.docx" TargetMode="External"/><Relationship Id="rId4" Type="http://schemas.openxmlformats.org/officeDocument/2006/relationships/footnotes" Target="footnotes.xml"/><Relationship Id="rId9" Type="http://schemas.openxmlformats.org/officeDocument/2006/relationships/hyperlink" Target="file:///h:\sj\20180328.docx" TargetMode="External"/><Relationship Id="rId14" Type="http://schemas.openxmlformats.org/officeDocument/2006/relationships/hyperlink" Target="file:///h:\hj\2018050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1111: Cobia, size and possession limits - South Carolina Legislature Online</dc:title>
  <dc:subject/>
  <dc:creator>angiemorgan</dc:creator>
  <cp:keywords/>
  <dc:description/>
  <cp:lastModifiedBy>Lavarres Lynch</cp:lastModifiedBy>
  <cp:revision>2</cp:revision>
  <cp:lastPrinted>2018-05-09T16:55:00Z</cp:lastPrinted>
  <dcterms:created xsi:type="dcterms:W3CDTF">2018-06-22T16:10:00Z</dcterms:created>
  <dcterms:modified xsi:type="dcterms:W3CDTF">2018-06-22T16:10:00Z</dcterms:modified>
</cp:coreProperties>
</file>