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D5B" w:rsidRDefault="00193D5B" w:rsidP="00193D5B">
      <w:pPr>
        <w:widowControl w:val="0"/>
        <w:jc w:val="center"/>
      </w:pPr>
      <w:r w:rsidRPr="00193D5B">
        <w:rPr>
          <w:b/>
        </w:rPr>
        <w:t>South Carolina General Assembly</w:t>
      </w:r>
    </w:p>
    <w:p w:rsidR="00193D5B" w:rsidRDefault="00193D5B" w:rsidP="00193D5B">
      <w:pPr>
        <w:widowControl w:val="0"/>
        <w:jc w:val="center"/>
      </w:pPr>
      <w:r>
        <w:t>122nd Session, 2017-2018</w:t>
      </w:r>
    </w:p>
    <w:p w:rsidR="00193D5B" w:rsidRDefault="00193D5B" w:rsidP="00193D5B">
      <w:pPr>
        <w:widowControl w:val="0"/>
        <w:jc w:val="left"/>
      </w:pPr>
    </w:p>
    <w:p w:rsidR="00193D5B" w:rsidRDefault="00193D5B" w:rsidP="00193D5B">
      <w:pPr>
        <w:widowControl w:val="0"/>
        <w:jc w:val="left"/>
        <w:rPr>
          <w:b/>
        </w:rPr>
      </w:pPr>
      <w:r w:rsidRPr="00193D5B">
        <w:rPr>
          <w:b/>
        </w:rPr>
        <w:t>S.</w:t>
      </w:r>
      <w:r>
        <w:rPr>
          <w:b/>
        </w:rPr>
        <w:t xml:space="preserve"> </w:t>
      </w:r>
      <w:r w:rsidRPr="00193D5B">
        <w:rPr>
          <w:b/>
        </w:rPr>
        <w:t>1114</w:t>
      </w:r>
    </w:p>
    <w:p w:rsidR="00193D5B" w:rsidRDefault="00193D5B" w:rsidP="00193D5B">
      <w:pPr>
        <w:widowControl w:val="0"/>
        <w:jc w:val="left"/>
        <w:rPr>
          <w:b/>
        </w:rPr>
      </w:pPr>
    </w:p>
    <w:p w:rsidR="00193D5B" w:rsidRDefault="00193D5B" w:rsidP="00193D5B">
      <w:pPr>
        <w:widowControl w:val="0"/>
        <w:jc w:val="left"/>
      </w:pPr>
      <w:r w:rsidRPr="00193D5B">
        <w:rPr>
          <w:b/>
        </w:rPr>
        <w:t>STATUS INFORMATION</w:t>
      </w:r>
    </w:p>
    <w:p w:rsidR="00193D5B" w:rsidRDefault="00193D5B" w:rsidP="00193D5B">
      <w:pPr>
        <w:widowControl w:val="0"/>
        <w:jc w:val="left"/>
      </w:pPr>
    </w:p>
    <w:p w:rsidR="00193D5B" w:rsidRDefault="00193D5B" w:rsidP="00193D5B">
      <w:pPr>
        <w:widowControl w:val="0"/>
        <w:jc w:val="left"/>
      </w:pPr>
      <w:r>
        <w:t>Senate Resolution</w:t>
      </w:r>
    </w:p>
    <w:p w:rsidR="00193D5B" w:rsidRDefault="00193D5B" w:rsidP="00193D5B">
      <w:pPr>
        <w:widowControl w:val="0"/>
        <w:jc w:val="left"/>
      </w:pPr>
      <w:r>
        <w:t>Sponsors: Senator Allen</w:t>
      </w:r>
    </w:p>
    <w:p w:rsidR="00193D5B" w:rsidRDefault="00193D5B" w:rsidP="00193D5B">
      <w:pPr>
        <w:widowControl w:val="0"/>
        <w:jc w:val="left"/>
      </w:pPr>
      <w:r>
        <w:t>Document Path: l:\council\bills\rm\1354wab18.docx</w:t>
      </w:r>
    </w:p>
    <w:p w:rsidR="00193D5B" w:rsidRDefault="00193D5B" w:rsidP="00193D5B">
      <w:pPr>
        <w:widowControl w:val="0"/>
        <w:jc w:val="left"/>
      </w:pPr>
    </w:p>
    <w:p w:rsidR="005A1F04" w:rsidRDefault="005A1F04" w:rsidP="00193D5B">
      <w:pPr>
        <w:widowControl w:val="0"/>
        <w:jc w:val="left"/>
      </w:pPr>
      <w:r>
        <w:t>Introduced in the Senate on March 13, 2018</w:t>
      </w:r>
    </w:p>
    <w:p w:rsidR="005A1F04" w:rsidRDefault="005A1F04" w:rsidP="00193D5B">
      <w:pPr>
        <w:widowControl w:val="0"/>
        <w:jc w:val="left"/>
      </w:pPr>
      <w:r>
        <w:t>Adopted by the Senate on March 22, 2018</w:t>
      </w:r>
    </w:p>
    <w:p w:rsidR="005A1F04" w:rsidRDefault="005A1F04" w:rsidP="00193D5B">
      <w:pPr>
        <w:widowControl w:val="0"/>
        <w:jc w:val="left"/>
      </w:pPr>
    </w:p>
    <w:p w:rsidR="00193D5B" w:rsidRDefault="00193D5B" w:rsidP="00193D5B">
      <w:pPr>
        <w:widowControl w:val="0"/>
        <w:jc w:val="left"/>
      </w:pPr>
      <w:r>
        <w:t xml:space="preserve">Summary: </w:t>
      </w:r>
      <w:r w:rsidR="009A3995">
        <w:t>Second Chance Month</w:t>
      </w:r>
    </w:p>
    <w:p w:rsidR="00193D5B" w:rsidRDefault="00193D5B" w:rsidP="00193D5B">
      <w:pPr>
        <w:widowControl w:val="0"/>
        <w:jc w:val="left"/>
      </w:pPr>
    </w:p>
    <w:p w:rsidR="00193D5B" w:rsidRDefault="00193D5B" w:rsidP="00193D5B">
      <w:pPr>
        <w:widowControl w:val="0"/>
        <w:jc w:val="left"/>
      </w:pPr>
    </w:p>
    <w:p w:rsidR="00193D5B" w:rsidRDefault="00193D5B" w:rsidP="0019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D5B">
        <w:rPr>
          <w:b/>
        </w:rPr>
        <w:t>HISTORY OF LEGISLATIVE ACTIONS</w:t>
      </w:r>
    </w:p>
    <w:p w:rsidR="00193D5B" w:rsidRDefault="00193D5B" w:rsidP="0019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3D5B" w:rsidRPr="00193D5B" w:rsidRDefault="00193D5B" w:rsidP="00193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D5B">
        <w:rPr>
          <w:u w:val="single"/>
        </w:rPr>
        <w:tab/>
        <w:t>Date</w:t>
      </w:r>
      <w:r w:rsidRPr="00193D5B">
        <w:rPr>
          <w:u w:val="single"/>
        </w:rPr>
        <w:tab/>
        <w:t>Body</w:t>
      </w:r>
      <w:r w:rsidRPr="00193D5B">
        <w:rPr>
          <w:u w:val="single"/>
        </w:rPr>
        <w:tab/>
        <w:t>Action Description with journal page number</w:t>
      </w:r>
      <w:r w:rsidRPr="00193D5B">
        <w:rPr>
          <w:u w:val="single"/>
        </w:rPr>
        <w:tab/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831B0C">
        <w:t>Introduced (</w:t>
      </w:r>
      <w:hyperlink r:id="rId7" w:history="1">
        <w:r w:rsidRPr="00831B0C">
          <w:rPr>
            <w:rStyle w:val="Hyperlink"/>
          </w:rPr>
          <w:t>Senate Journal</w:t>
        </w:r>
        <w:r w:rsidRPr="00831B0C">
          <w:rPr>
            <w:rStyle w:val="Hyperlink"/>
          </w:rPr>
          <w:noBreakHyphen/>
          <w:t>page 7</w:t>
        </w:r>
      </w:hyperlink>
      <w:r w:rsidRPr="00831B0C">
        <w:t>)</w:t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831B0C">
        <w:t>Refer</w:t>
      </w:r>
      <w:r>
        <w:t xml:space="preserve">red to Committee on </w:t>
      </w:r>
      <w:r w:rsidRPr="00831B0C">
        <w:rPr>
          <w:b/>
        </w:rPr>
        <w:t>Invitations</w:t>
      </w:r>
      <w:r>
        <w:t xml:space="preserve"> </w:t>
      </w:r>
      <w:r w:rsidRPr="00831B0C">
        <w:t>(</w:t>
      </w:r>
      <w:hyperlink r:id="rId8" w:history="1">
        <w:r w:rsidRPr="00831B0C">
          <w:rPr>
            <w:rStyle w:val="Hyperlink"/>
          </w:rPr>
          <w:t>Senate Journal</w:t>
        </w:r>
        <w:r w:rsidRPr="00831B0C">
          <w:rPr>
            <w:rStyle w:val="Hyperlink"/>
          </w:rPr>
          <w:noBreakHyphen/>
          <w:t>page 7</w:t>
        </w:r>
      </w:hyperlink>
      <w:r w:rsidRPr="00831B0C">
        <w:t>)</w:t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Senate</w:t>
      </w:r>
      <w:r>
        <w:tab/>
      </w:r>
      <w:r w:rsidRPr="00831B0C">
        <w:t>Poll</w:t>
      </w:r>
      <w:r>
        <w:t xml:space="preserve">ed out of committee </w:t>
      </w:r>
      <w:r w:rsidRPr="00831B0C">
        <w:rPr>
          <w:b/>
        </w:rPr>
        <w:t>Invitations</w:t>
      </w:r>
      <w:r>
        <w:t xml:space="preserve"> </w:t>
      </w:r>
      <w:r w:rsidRPr="00831B0C">
        <w:t>(</w:t>
      </w:r>
      <w:hyperlink r:id="rId9" w:history="1">
        <w:r w:rsidRPr="00831B0C">
          <w:rPr>
            <w:rStyle w:val="Hyperlink"/>
          </w:rPr>
          <w:t>Senate Journal</w:t>
        </w:r>
        <w:r w:rsidRPr="00831B0C">
          <w:rPr>
            <w:rStyle w:val="Hyperlink"/>
          </w:rPr>
          <w:noBreakHyphen/>
          <w:t>page 14</w:t>
        </w:r>
      </w:hyperlink>
      <w:r w:rsidRPr="00831B0C">
        <w:t>)</w:t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Senate</w:t>
      </w:r>
      <w:r>
        <w:tab/>
      </w:r>
      <w:r w:rsidRPr="00831B0C">
        <w:t>Committe</w:t>
      </w:r>
      <w:r>
        <w:t xml:space="preserve">e report: Favorable </w:t>
      </w:r>
      <w:r w:rsidRPr="00831B0C">
        <w:rPr>
          <w:b/>
        </w:rPr>
        <w:t>Invitations</w:t>
      </w:r>
      <w:r>
        <w:t xml:space="preserve"> </w:t>
      </w:r>
      <w:r w:rsidRPr="00831B0C">
        <w:t>(</w:t>
      </w:r>
      <w:hyperlink r:id="rId10" w:history="1">
        <w:r w:rsidRPr="00831B0C">
          <w:rPr>
            <w:rStyle w:val="Hyperlink"/>
          </w:rPr>
          <w:t>Senate Journal</w:t>
        </w:r>
        <w:r w:rsidRPr="00831B0C">
          <w:rPr>
            <w:rStyle w:val="Hyperlink"/>
          </w:rPr>
          <w:noBreakHyphen/>
          <w:t>page 14</w:t>
        </w:r>
      </w:hyperlink>
      <w:r w:rsidRPr="00831B0C">
        <w:t>)</w:t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831B0C">
        <w:t>Adopted (</w:t>
      </w:r>
      <w:hyperlink r:id="rId11" w:history="1">
        <w:r w:rsidRPr="00831B0C">
          <w:rPr>
            <w:rStyle w:val="Hyperlink"/>
          </w:rPr>
          <w:t>Senate Journal</w:t>
        </w:r>
        <w:r w:rsidRPr="00831B0C">
          <w:rPr>
            <w:rStyle w:val="Hyperlink"/>
          </w:rPr>
          <w:noBreakHyphen/>
          <w:t>page 40</w:t>
        </w:r>
      </w:hyperlink>
      <w:r w:rsidRPr="00831B0C">
        <w:t>)</w:t>
      </w:r>
    </w:p>
    <w:p w:rsidR="005A1F04" w:rsidRDefault="005A1F04" w:rsidP="005A1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D5B" w:rsidRDefault="00193D5B" w:rsidP="0019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193D5B">
          <w:rPr>
            <w:rStyle w:val="Hyperlink"/>
          </w:rPr>
          <w:t>legislative information</w:t>
        </w:r>
      </w:hyperlink>
      <w:r>
        <w:t xml:space="preserve"> at the website</w:t>
      </w:r>
    </w:p>
    <w:p w:rsidR="00193D5B" w:rsidRDefault="00193D5B" w:rsidP="0019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D5B" w:rsidRPr="00193D5B" w:rsidRDefault="00193D5B" w:rsidP="00193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D5B" w:rsidRDefault="00193D5B" w:rsidP="00193D5B">
      <w:pPr>
        <w:widowControl w:val="0"/>
        <w:jc w:val="left"/>
      </w:pPr>
      <w:r w:rsidRPr="00193D5B">
        <w:rPr>
          <w:b/>
        </w:rPr>
        <w:t>VERSIONS OF THIS BILL</w:t>
      </w:r>
    </w:p>
    <w:p w:rsidR="00193D5B" w:rsidRDefault="00193D5B" w:rsidP="00193D5B">
      <w:pPr>
        <w:widowControl w:val="0"/>
        <w:jc w:val="left"/>
      </w:pPr>
    </w:p>
    <w:p w:rsidR="00193D5B" w:rsidRDefault="002638BD" w:rsidP="00193D5B">
      <w:pPr>
        <w:widowControl w:val="0"/>
        <w:jc w:val="left"/>
      </w:pPr>
      <w:hyperlink r:id="rId13" w:history="1">
        <w:r w:rsidR="00193D5B">
          <w:rPr>
            <w:rStyle w:val="Hyperlink"/>
          </w:rPr>
          <w:t>3/13/2018</w:t>
        </w:r>
      </w:hyperlink>
    </w:p>
    <w:p w:rsidR="00193D5B" w:rsidRDefault="002638BD" w:rsidP="00193D5B">
      <w:hyperlink r:id="rId14" w:history="1">
        <w:r w:rsidR="00F750EC" w:rsidRPr="00F750EC">
          <w:rPr>
            <w:rStyle w:val="Hyperlink"/>
          </w:rPr>
          <w:t>3/21/2018</w:t>
        </w:r>
      </w:hyperlink>
    </w:p>
    <w:p w:rsidR="00F750EC" w:rsidRDefault="00F750EC" w:rsidP="00193D5B"/>
    <w:p w:rsidR="00193D5B" w:rsidRDefault="00193D5B" w:rsidP="00193D5B">
      <w:pPr>
        <w:sectPr w:rsidR="00193D5B" w:rsidSect="00193D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21, 2018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Pr="006D627C" w:rsidRDefault="00F750EC" w:rsidP="006D627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1114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60317">
        <w:t>Senator Allen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3/21/18--S.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2018.</w:t>
      </w:r>
    </w:p>
    <w:p w:rsidR="00F750EC" w:rsidRPr="006D627C" w:rsidRDefault="00F750E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Pr="006D627C" w:rsidRDefault="00F750E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F750EC" w:rsidRDefault="00F750E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Senate Resolution (S. 1114) 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declare April 2018 as “Second Chance Month” in South Carolina and to commend this observance to all citizens of this great state., etc., respectfully</w:t>
      </w:r>
    </w:p>
    <w:p w:rsidR="00F750EC" w:rsidRPr="006D627C" w:rsidRDefault="00F750EC" w:rsidP="006D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majority favorable.</w:t>
      </w: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750EC" w:rsidSect="006D627C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Pr="00325348" w:rsidRDefault="00F750EC" w:rsidP="00B02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F750EC" w:rsidRDefault="00F75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Pr="00412062" w:rsidRDefault="00F750EC" w:rsidP="008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DECLARE </w:t>
      </w:r>
      <w:r w:rsidRPr="00412062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>2018</w:t>
      </w:r>
      <w:r w:rsidRPr="0041206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412062">
        <w:rPr>
          <w:color w:val="000000" w:themeColor="text1"/>
          <w:u w:color="000000" w:themeColor="text1"/>
        </w:rPr>
        <w:t>SECOND CHANCE MONTH</w:t>
      </w:r>
      <w:r>
        <w:rPr>
          <w:color w:val="000000" w:themeColor="text1"/>
          <w:u w:color="000000" w:themeColor="text1"/>
        </w:rPr>
        <w:t xml:space="preserve">” IN SOUTH CAROLINA </w:t>
      </w:r>
      <w:r w:rsidRPr="0041206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412062">
        <w:rPr>
          <w:color w:val="000000" w:themeColor="text1"/>
          <w:u w:color="000000" w:themeColor="text1"/>
        </w:rPr>
        <w:t>COMMEND THIS OBSERVANCE TO ALL CITIZENS</w:t>
      </w:r>
      <w:r>
        <w:rPr>
          <w:color w:val="000000" w:themeColor="text1"/>
          <w:u w:color="000000" w:themeColor="text1"/>
        </w:rPr>
        <w:t xml:space="preserve"> OF THIS GREAT STATE</w:t>
      </w:r>
      <w:r w:rsidRPr="00412062">
        <w:rPr>
          <w:color w:val="000000" w:themeColor="text1"/>
          <w:u w:color="000000" w:themeColor="text1"/>
        </w:rPr>
        <w:t>.</w:t>
      </w:r>
    </w:p>
    <w:p w:rsidR="00F750EC" w:rsidRDefault="00F75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e</w:t>
      </w:r>
      <w:r w:rsidRPr="00412062">
        <w:rPr>
          <w:color w:val="000000" w:themeColor="text1"/>
          <w:u w:color="000000" w:themeColor="text1"/>
        </w:rPr>
        <w:t xml:space="preserve">very person is endowed with human dignity and value; </w:t>
      </w:r>
      <w:r>
        <w:rPr>
          <w:color w:val="000000" w:themeColor="text1"/>
          <w:u w:color="000000" w:themeColor="text1"/>
        </w:rPr>
        <w:t>and</w:t>
      </w:r>
    </w:p>
    <w:p w:rsidR="00F750EC" w:rsidRPr="00412062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r</w:t>
      </w:r>
      <w:r w:rsidRPr="00412062">
        <w:rPr>
          <w:color w:val="000000" w:themeColor="text1"/>
          <w:u w:color="000000" w:themeColor="text1"/>
        </w:rPr>
        <w:t xml:space="preserve">edemption and second chances are American values; </w:t>
      </w:r>
      <w:r>
        <w:rPr>
          <w:color w:val="000000" w:themeColor="text1"/>
          <w:u w:color="000000" w:themeColor="text1"/>
        </w:rPr>
        <w:t>and</w:t>
      </w:r>
    </w:p>
    <w:p w:rsidR="00F750EC" w:rsidRPr="00412062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n estimated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five</w:t>
      </w:r>
      <w:r w:rsidRPr="00412062">
        <w:rPr>
          <w:color w:val="000000" w:themeColor="text1"/>
          <w:u w:color="000000" w:themeColor="text1"/>
        </w:rPr>
        <w:t xml:space="preserve"> million Americans have a criminal record; </w:t>
      </w:r>
      <w:r>
        <w:rPr>
          <w:color w:val="000000" w:themeColor="text1"/>
          <w:u w:color="000000" w:themeColor="text1"/>
        </w:rPr>
        <w:t>and</w:t>
      </w:r>
    </w:p>
    <w:p w:rsidR="00F750EC" w:rsidRPr="00412062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 xml:space="preserve">ndividuals returning from prison and those who have paid their debt after committing a crime face significant barriers, also known as collateral consequences;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>ndividuals with a criminal history often struggle to find housing, employment</w:t>
      </w:r>
      <w:r>
        <w:rPr>
          <w:color w:val="000000" w:themeColor="text1"/>
          <w:u w:color="000000" w:themeColor="text1"/>
        </w:rPr>
        <w:t>,</w:t>
      </w:r>
      <w:r w:rsidRPr="00412062">
        <w:rPr>
          <w:color w:val="000000" w:themeColor="text1"/>
          <w:u w:color="000000" w:themeColor="text1"/>
        </w:rPr>
        <w:t xml:space="preserve"> or education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regain voting rights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volunteer in their community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often must </w:t>
      </w:r>
      <w:r w:rsidRPr="00412062">
        <w:rPr>
          <w:color w:val="000000" w:themeColor="text1"/>
          <w:u w:color="000000" w:themeColor="text1"/>
        </w:rPr>
        <w:t xml:space="preserve">pay for significant debt that arises as a result of their conviction and incarceration;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Council of State Governments reports that the number of legal collateral consequences of a criminal conviction exceeds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eight thousand</w:t>
      </w:r>
      <w:r w:rsidRPr="0041206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hese barriers can contribute to recidivism, which increases victimization and decreases public safety;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the</w:t>
      </w:r>
      <w:r w:rsidRPr="00412062">
        <w:rPr>
          <w:color w:val="000000" w:themeColor="text1"/>
          <w:u w:color="000000" w:themeColor="text1"/>
        </w:rPr>
        <w:t xml:space="preserve"> stigma and legal barriers associated with a criminal record result in lost human capital and lost economic output for the United States;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>he anniversary of the death of Charles Colson, who used his second chance following incarceration for a Watergate</w:t>
      </w:r>
      <w:r>
        <w:rPr>
          <w:color w:val="000000" w:themeColor="text1"/>
          <w:u w:color="000000" w:themeColor="text1"/>
        </w:rPr>
        <w:noBreakHyphen/>
      </w:r>
      <w:r w:rsidRPr="00412062">
        <w:rPr>
          <w:color w:val="000000" w:themeColor="text1"/>
          <w:u w:color="000000" w:themeColor="text1"/>
        </w:rPr>
        <w:t>related crime to found Prison Fellowship, the nation</w:t>
      </w:r>
      <w:r w:rsidRPr="00260F99">
        <w:rPr>
          <w:color w:val="000000" w:themeColor="text1"/>
          <w:u w:color="000000" w:themeColor="text1"/>
        </w:rPr>
        <w:t>’</w:t>
      </w:r>
      <w:r w:rsidRPr="00412062">
        <w:rPr>
          <w:color w:val="000000" w:themeColor="text1"/>
          <w:u w:color="000000" w:themeColor="text1"/>
        </w:rPr>
        <w:t xml:space="preserve">s largest outreach to prisoners and their families, falls on April </w:t>
      </w:r>
      <w:r>
        <w:rPr>
          <w:color w:val="000000" w:themeColor="text1"/>
          <w:u w:color="000000" w:themeColor="text1"/>
        </w:rPr>
        <w:t>twenty-first</w:t>
      </w:r>
      <w:r w:rsidRPr="004120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 robust coalition of businesses, congregations, and other organizations across the country has celebrated Second Chance Month since April 2017 through events, Second Chance 5</w:t>
      </w:r>
      <w:r>
        <w:rPr>
          <w:color w:val="000000" w:themeColor="text1"/>
          <w:u w:color="000000" w:themeColor="text1"/>
        </w:rPr>
        <w:t>K</w:t>
      </w:r>
      <w:r w:rsidRPr="00412062">
        <w:rPr>
          <w:color w:val="000000" w:themeColor="text1"/>
          <w:u w:color="000000" w:themeColor="text1"/>
        </w:rPr>
        <w:t xml:space="preserve">s, briefings, social media campaigns, advocacy, press, and other activities; </w:t>
      </w:r>
      <w:r>
        <w:rPr>
          <w:color w:val="000000" w:themeColor="text1"/>
          <w:u w:color="000000" w:themeColor="text1"/>
        </w:rPr>
        <w:t>and</w:t>
      </w: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0EC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designation of April as Second Chance Month would contribute to increased public awareness about the need for closure for those who have paid their debt and </w:t>
      </w:r>
      <w:r>
        <w:rPr>
          <w:color w:val="000000" w:themeColor="text1"/>
          <w:u w:color="000000" w:themeColor="text1"/>
        </w:rPr>
        <w:t xml:space="preserve">would encourage the creation of </w:t>
      </w:r>
      <w:r w:rsidRPr="00412062">
        <w:rPr>
          <w:color w:val="000000" w:themeColor="text1"/>
          <w:u w:color="000000" w:themeColor="text1"/>
        </w:rPr>
        <w:t>opportunities for individuals, employers, congregations, and communities to extend second chances.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F750EC" w:rsidRDefault="00F75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Default="00F75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750EC" w:rsidRDefault="00F750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0EC" w:rsidRPr="00412062" w:rsidRDefault="00F750EC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rPr>
          <w:color w:val="000000" w:themeColor="text1"/>
          <w:u w:color="000000" w:themeColor="text1"/>
        </w:rPr>
        <w:t xml:space="preserve">declare </w:t>
      </w:r>
      <w:r w:rsidRPr="00412062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>2018</w:t>
      </w:r>
      <w:r w:rsidRPr="0041206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412062">
        <w:rPr>
          <w:color w:val="000000" w:themeColor="text1"/>
          <w:u w:color="000000" w:themeColor="text1"/>
        </w:rPr>
        <w:t>Second Chance Month</w:t>
      </w:r>
      <w:r>
        <w:rPr>
          <w:color w:val="000000" w:themeColor="text1"/>
          <w:u w:color="000000" w:themeColor="text1"/>
        </w:rPr>
        <w:t xml:space="preserve">” in South Carolina </w:t>
      </w:r>
      <w:r w:rsidRPr="00412062">
        <w:rPr>
          <w:color w:val="000000" w:themeColor="text1"/>
          <w:u w:color="000000" w:themeColor="text1"/>
        </w:rPr>
        <w:t>and commend this observance to all citizens</w:t>
      </w:r>
      <w:r>
        <w:rPr>
          <w:color w:val="000000" w:themeColor="text1"/>
          <w:u w:color="000000" w:themeColor="text1"/>
        </w:rPr>
        <w:t xml:space="preserve"> of this great State</w:t>
      </w:r>
      <w:r w:rsidRPr="00412062">
        <w:rPr>
          <w:color w:val="000000" w:themeColor="text1"/>
          <w:u w:color="000000" w:themeColor="text1"/>
        </w:rPr>
        <w:t>.</w:t>
      </w:r>
    </w:p>
    <w:p w:rsidR="00F750EC" w:rsidRDefault="00F750E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3D5B" w:rsidRDefault="00193D5B" w:rsidP="00F75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93D5B" w:rsidSect="006D627C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3CF" w:rsidRDefault="005443CF" w:rsidP="009F0C77">
      <w:r>
        <w:separator/>
      </w:r>
    </w:p>
  </w:endnote>
  <w:endnote w:type="continuationSeparator" w:id="0">
    <w:p w:rsidR="005443CF" w:rsidRDefault="00544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785EB4-03B3-44C3-A559-D5091CA8EDA5}"/>
    <w:embedBold r:id="rId2" w:fontKey="{53A484FC-EC5D-4F94-9408-C0CC350A56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62ED88-2473-43AD-A26E-51ABA2EEA4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CF2081-A49E-4EB3-8019-351EA441D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D03B43-7F94-4ED9-89CB-F4814D3AAE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EC" w:rsidRPr="00B02EA9" w:rsidRDefault="00F750EC" w:rsidP="00B02E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[1114-</w:t>
    </w:r>
    <w:r>
      <w:fldChar w:fldCharType="begin"/>
    </w:r>
    <w:r>
      <w:instrText xml:space="preserve"> PAGE  \* MERGEFORMAT </w:instrText>
    </w:r>
    <w:r>
      <w:fldChar w:fldCharType="separate"/>
    </w:r>
    <w:r w:rsidR="005A1F0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27C" w:rsidRPr="00B02EA9" w:rsidRDefault="00F750EC" w:rsidP="00B02E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3CF" w:rsidRDefault="005443CF" w:rsidP="009F0C77">
      <w:r>
        <w:separator/>
      </w:r>
    </w:p>
  </w:footnote>
  <w:footnote w:type="continuationSeparator" w:id="0">
    <w:p w:rsidR="005443CF" w:rsidRDefault="00544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WAB18"/>
    <w:docVar w:name="CoverBillType" w:val="r"/>
    <w:docVar w:name="DocPath" w:val="L:\Council\bills\RM\1354WAB18.DOCX"/>
    <w:docVar w:name="dvBillNumber" w:val="11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443CF"/>
    <w:rsid w:val="000125F9"/>
    <w:rsid w:val="000263D9"/>
    <w:rsid w:val="00026C9A"/>
    <w:rsid w:val="00041843"/>
    <w:rsid w:val="000965A1"/>
    <w:rsid w:val="00097F36"/>
    <w:rsid w:val="000C487D"/>
    <w:rsid w:val="000E1785"/>
    <w:rsid w:val="000F39F2"/>
    <w:rsid w:val="001023A4"/>
    <w:rsid w:val="0010776B"/>
    <w:rsid w:val="00133E66"/>
    <w:rsid w:val="00134ACF"/>
    <w:rsid w:val="00144E15"/>
    <w:rsid w:val="00193D5B"/>
    <w:rsid w:val="001A345B"/>
    <w:rsid w:val="001A4A62"/>
    <w:rsid w:val="001A681E"/>
    <w:rsid w:val="001C323F"/>
    <w:rsid w:val="001D08F2"/>
    <w:rsid w:val="002037CA"/>
    <w:rsid w:val="002047A2"/>
    <w:rsid w:val="002321B6"/>
    <w:rsid w:val="0023696B"/>
    <w:rsid w:val="00250967"/>
    <w:rsid w:val="00260F99"/>
    <w:rsid w:val="002759C5"/>
    <w:rsid w:val="00277DEE"/>
    <w:rsid w:val="00280D88"/>
    <w:rsid w:val="00294ABE"/>
    <w:rsid w:val="002A3EB4"/>
    <w:rsid w:val="00325348"/>
    <w:rsid w:val="00345596"/>
    <w:rsid w:val="003649D5"/>
    <w:rsid w:val="00393688"/>
    <w:rsid w:val="003B1F94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43CF"/>
    <w:rsid w:val="00577C6C"/>
    <w:rsid w:val="0058501B"/>
    <w:rsid w:val="005A1F04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0AF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DA7"/>
    <w:rsid w:val="00834A12"/>
    <w:rsid w:val="00872729"/>
    <w:rsid w:val="008C06EF"/>
    <w:rsid w:val="008D2F19"/>
    <w:rsid w:val="008F4429"/>
    <w:rsid w:val="00932670"/>
    <w:rsid w:val="009352BB"/>
    <w:rsid w:val="00990668"/>
    <w:rsid w:val="009A399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2EA9"/>
    <w:rsid w:val="00B26FA6"/>
    <w:rsid w:val="00B741CB"/>
    <w:rsid w:val="00B87AF8"/>
    <w:rsid w:val="00B934F3"/>
    <w:rsid w:val="00B941BA"/>
    <w:rsid w:val="00BB6347"/>
    <w:rsid w:val="00BD2134"/>
    <w:rsid w:val="00C038D8"/>
    <w:rsid w:val="00C045DD"/>
    <w:rsid w:val="00C12BF5"/>
    <w:rsid w:val="00C3136F"/>
    <w:rsid w:val="00C3483A"/>
    <w:rsid w:val="00C74E9D"/>
    <w:rsid w:val="00C82FD3"/>
    <w:rsid w:val="00CC6B7B"/>
    <w:rsid w:val="00CD3619"/>
    <w:rsid w:val="00CF4447"/>
    <w:rsid w:val="00D077B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50EC"/>
    <w:rsid w:val="00F81FFD"/>
    <w:rsid w:val="00F85228"/>
    <w:rsid w:val="00F907F7"/>
    <w:rsid w:val="00FB6773"/>
    <w:rsid w:val="00FC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2FFD-3B41-46B9-A7A0-900799DF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13.docx" TargetMode="External"/><Relationship Id="rId13" Type="http://schemas.openxmlformats.org/officeDocument/2006/relationships/hyperlink" Target="file:///p:\pprever\2017-18\1114_20180313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13.docx" TargetMode="External"/><Relationship Id="rId12" Type="http://schemas.openxmlformats.org/officeDocument/2006/relationships/hyperlink" Target="http://www.scstatehouse.gov/billsearch.php?billnumbers=1114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32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18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321.docx" TargetMode="External"/><Relationship Id="rId14" Type="http://schemas.openxmlformats.org/officeDocument/2006/relationships/hyperlink" Target="file:///p:\pprever\2017-18\1114_2018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4359A-6148-47B9-BD49-5F97211A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1114: Second Chance Month - South Carolina Legislature Online</dc:title>
  <dc:subject/>
  <dc:creator>Rosanne McDowell</dc:creator>
  <cp:keywords/>
  <dc:description/>
  <cp:lastModifiedBy>S Volk</cp:lastModifiedBy>
  <cp:revision>2</cp:revision>
  <cp:lastPrinted>2018-03-08T14:42:00Z</cp:lastPrinted>
  <dcterms:created xsi:type="dcterms:W3CDTF">2018-03-23T13:33:00Z</dcterms:created>
  <dcterms:modified xsi:type="dcterms:W3CDTF">2018-03-23T13:33:00Z</dcterms:modified>
</cp:coreProperties>
</file>