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159B">
        <w:rPr>
          <w:rFonts w:cs="Times New Roman"/>
          <w:b/>
        </w:rPr>
        <w:t>South Carolina General Assembly</w:t>
      </w: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159B">
        <w:rPr>
          <w:rFonts w:cs="Times New Roman"/>
        </w:rPr>
        <w:t>122nd Session, 2017-2018</w:t>
      </w: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59B" w:rsidRPr="007C159B" w:rsidRDefault="000F137F"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A47, R68, S234</w:t>
      </w: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59B">
        <w:rPr>
          <w:rFonts w:cs="Times New Roman"/>
          <w:b/>
        </w:rPr>
        <w:t>STATUS INFORMATION</w:t>
      </w: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59B">
        <w:rPr>
          <w:rFonts w:cs="Times New Roman"/>
        </w:rPr>
        <w:t>General Bill</w:t>
      </w: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59B">
        <w:rPr>
          <w:rFonts w:cs="Times New Roman"/>
        </w:rPr>
        <w:t>Sponsors: Senator Massey</w:t>
      </w: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59B">
        <w:rPr>
          <w:rFonts w:cs="Times New Roman"/>
        </w:rPr>
        <w:t>Document Path: l:\s-res\asm\009emer.dmr.asm.docx</w:t>
      </w: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444D3" w:rsidRDefault="001444D3"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2017</w:t>
      </w:r>
    </w:p>
    <w:p w:rsidR="001444D3" w:rsidRDefault="001444D3"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15, 2017</w:t>
      </w:r>
    </w:p>
    <w:p w:rsidR="001444D3" w:rsidRDefault="001444D3"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11, 2017</w:t>
      </w:r>
    </w:p>
    <w:p w:rsidR="001444D3" w:rsidRDefault="001444D3"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11, 2017</w:t>
      </w:r>
    </w:p>
    <w:p w:rsidR="001444D3" w:rsidRDefault="001444D3"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2017, Signed</w:t>
      </w:r>
    </w:p>
    <w:p w:rsidR="001444D3" w:rsidRDefault="001444D3"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59B">
        <w:rPr>
          <w:rFonts w:cs="Times New Roman"/>
        </w:rPr>
        <w:t>Summary: Medical information confidentiality</w:t>
      </w: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59B" w:rsidRPr="007C159B" w:rsidRDefault="007C159B" w:rsidP="007C159B">
      <w:pPr>
        <w:widowControl w:val="0"/>
        <w:tabs>
          <w:tab w:val="center" w:pos="590"/>
          <w:tab w:val="center" w:pos="1440"/>
          <w:tab w:val="left" w:pos="1872"/>
          <w:tab w:val="left" w:pos="9187"/>
        </w:tabs>
        <w:rPr>
          <w:rFonts w:cs="Times New Roman"/>
        </w:rPr>
      </w:pPr>
      <w:r w:rsidRPr="007C159B">
        <w:rPr>
          <w:rFonts w:cs="Times New Roman"/>
          <w:b/>
        </w:rPr>
        <w:t>HISTORY OF LEGISLATIVE ACTIONS</w:t>
      </w:r>
    </w:p>
    <w:p w:rsidR="007C159B" w:rsidRPr="007C159B" w:rsidRDefault="007C159B" w:rsidP="007C159B">
      <w:pPr>
        <w:widowControl w:val="0"/>
        <w:tabs>
          <w:tab w:val="center" w:pos="590"/>
          <w:tab w:val="center" w:pos="1440"/>
          <w:tab w:val="left" w:pos="1872"/>
          <w:tab w:val="left" w:pos="9187"/>
        </w:tabs>
        <w:rPr>
          <w:rFonts w:cs="Times New Roman"/>
        </w:rPr>
      </w:pPr>
    </w:p>
    <w:p w:rsidR="007C159B" w:rsidRPr="007C159B" w:rsidRDefault="007C159B" w:rsidP="007C159B">
      <w:pPr>
        <w:widowControl w:val="0"/>
        <w:tabs>
          <w:tab w:val="center" w:pos="590"/>
          <w:tab w:val="center" w:pos="1440"/>
          <w:tab w:val="left" w:pos="1872"/>
          <w:tab w:val="left" w:pos="9187"/>
        </w:tabs>
        <w:rPr>
          <w:rFonts w:cs="Times New Roman"/>
        </w:rPr>
      </w:pPr>
      <w:r w:rsidRPr="007C159B">
        <w:rPr>
          <w:rFonts w:cs="Times New Roman"/>
          <w:u w:val="single"/>
        </w:rPr>
        <w:tab/>
        <w:t>Date</w:t>
      </w:r>
      <w:r w:rsidRPr="007C159B">
        <w:rPr>
          <w:rFonts w:cs="Times New Roman"/>
          <w:u w:val="single"/>
        </w:rPr>
        <w:tab/>
        <w:t>Body</w:t>
      </w:r>
      <w:r w:rsidRPr="007C159B">
        <w:rPr>
          <w:rFonts w:cs="Times New Roman"/>
          <w:u w:val="single"/>
        </w:rPr>
        <w:tab/>
        <w:t>Action Description with journal page number</w:t>
      </w:r>
      <w:r w:rsidRPr="007C159B">
        <w:rPr>
          <w:rFonts w:cs="Times New Roman"/>
          <w:u w:val="single"/>
        </w:rPr>
        <w:tab/>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t xml:space="preserve">Introduced and read first time </w:t>
      </w:r>
      <w:r w:rsidRPr="007B7AB4">
        <w:rPr>
          <w:rFonts w:cs="Times New Roman"/>
        </w:rPr>
        <w:t>(</w:t>
      </w:r>
      <w:hyperlink r:id="rId6" w:history="1">
        <w:r w:rsidRPr="007B7AB4">
          <w:rPr>
            <w:rStyle w:val="Hyperlink"/>
            <w:rFonts w:cs="Times New Roman"/>
          </w:rPr>
          <w:t>Senate Journal</w:t>
        </w:r>
        <w:r w:rsidRPr="007B7AB4">
          <w:rPr>
            <w:rStyle w:val="Hyperlink"/>
            <w:rFonts w:cs="Times New Roman"/>
          </w:rPr>
          <w:noBreakHyphen/>
          <w:t>page 119</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7B7AB4">
        <w:rPr>
          <w:rFonts w:cs="Times New Roman"/>
        </w:rPr>
        <w:t xml:space="preserve">Referred </w:t>
      </w:r>
      <w:r>
        <w:rPr>
          <w:rFonts w:cs="Times New Roman"/>
        </w:rPr>
        <w:t xml:space="preserve">to Committee on </w:t>
      </w:r>
      <w:r w:rsidRPr="007B7AB4">
        <w:rPr>
          <w:rFonts w:cs="Times New Roman"/>
          <w:b/>
        </w:rPr>
        <w:t>Medical Affairs</w:t>
      </w:r>
      <w:r>
        <w:rPr>
          <w:rFonts w:cs="Times New Roman"/>
        </w:rPr>
        <w:t xml:space="preserve"> </w:t>
      </w:r>
      <w:r w:rsidRPr="007B7AB4">
        <w:rPr>
          <w:rFonts w:cs="Times New Roman"/>
        </w:rPr>
        <w:t>(</w:t>
      </w:r>
      <w:hyperlink r:id="rId7" w:history="1">
        <w:r w:rsidRPr="007B7AB4">
          <w:rPr>
            <w:rStyle w:val="Hyperlink"/>
            <w:rFonts w:cs="Times New Roman"/>
          </w:rPr>
          <w:t>Senate Journal</w:t>
        </w:r>
        <w:r w:rsidRPr="007B7AB4">
          <w:rPr>
            <w:rStyle w:val="Hyperlink"/>
            <w:rFonts w:cs="Times New Roman"/>
          </w:rPr>
          <w:noBreakHyphen/>
          <w:t>page 119</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7B7AB4">
        <w:rPr>
          <w:rFonts w:cs="Times New Roman"/>
        </w:rPr>
        <w:t>Committee r</w:t>
      </w:r>
      <w:r>
        <w:rPr>
          <w:rFonts w:cs="Times New Roman"/>
        </w:rPr>
        <w:t xml:space="preserve">eport: Favorable with amendment </w:t>
      </w:r>
      <w:r w:rsidRPr="007B7AB4">
        <w:rPr>
          <w:rFonts w:cs="Times New Roman"/>
          <w:b/>
        </w:rPr>
        <w:t>Medical Affairs</w:t>
      </w:r>
      <w:r w:rsidRPr="007B7AB4">
        <w:rPr>
          <w:rFonts w:cs="Times New Roman"/>
        </w:rPr>
        <w:t xml:space="preserve"> (</w:t>
      </w:r>
      <w:hyperlink r:id="rId8" w:history="1">
        <w:r w:rsidRPr="007B7AB4">
          <w:rPr>
            <w:rStyle w:val="Hyperlink"/>
            <w:rFonts w:cs="Times New Roman"/>
          </w:rPr>
          <w:t>Senate Journal</w:t>
        </w:r>
        <w:r w:rsidRPr="007B7AB4">
          <w:rPr>
            <w:rStyle w:val="Hyperlink"/>
            <w:rFonts w:cs="Times New Roman"/>
          </w:rPr>
          <w:noBreakHyphen/>
          <w:t>page 19</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7B7AB4">
        <w:rPr>
          <w:rFonts w:cs="Times New Roman"/>
        </w:rPr>
        <w:t>Committee Amendment Adopted (</w:t>
      </w:r>
      <w:hyperlink r:id="rId9" w:history="1">
        <w:r w:rsidRPr="007B7AB4">
          <w:rPr>
            <w:rStyle w:val="Hyperlink"/>
            <w:rFonts w:cs="Times New Roman"/>
          </w:rPr>
          <w:t>Senate Journal</w:t>
        </w:r>
        <w:r w:rsidRPr="007B7AB4">
          <w:rPr>
            <w:rStyle w:val="Hyperlink"/>
            <w:rFonts w:cs="Times New Roman"/>
          </w:rPr>
          <w:noBreakHyphen/>
          <w:t>page 13</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7B7AB4">
        <w:rPr>
          <w:rFonts w:cs="Times New Roman"/>
        </w:rPr>
        <w:t>Read second time (</w:t>
      </w:r>
      <w:hyperlink r:id="rId10" w:history="1">
        <w:r w:rsidRPr="007B7AB4">
          <w:rPr>
            <w:rStyle w:val="Hyperlink"/>
            <w:rFonts w:cs="Times New Roman"/>
          </w:rPr>
          <w:t>Senate Journal</w:t>
        </w:r>
        <w:r w:rsidRPr="007B7AB4">
          <w:rPr>
            <w:rStyle w:val="Hyperlink"/>
            <w:rFonts w:cs="Times New Roman"/>
          </w:rPr>
          <w:noBreakHyphen/>
          <w:t>page 13</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Senate</w:t>
      </w:r>
      <w:r>
        <w:rPr>
          <w:rFonts w:cs="Times New Roman"/>
        </w:rPr>
        <w:tab/>
      </w:r>
      <w:r w:rsidRPr="007B7AB4">
        <w:rPr>
          <w:rFonts w:cs="Times New Roman"/>
        </w:rPr>
        <w:t>Roll call Ayes</w:t>
      </w:r>
      <w:r>
        <w:rPr>
          <w:rFonts w:cs="Times New Roman"/>
        </w:rPr>
        <w:noBreakHyphen/>
      </w:r>
      <w:r w:rsidRPr="007B7AB4">
        <w:rPr>
          <w:rFonts w:cs="Times New Roman"/>
        </w:rPr>
        <w:t>36  Nays</w:t>
      </w:r>
      <w:r>
        <w:rPr>
          <w:rFonts w:cs="Times New Roman"/>
        </w:rPr>
        <w:noBreakHyphen/>
      </w:r>
      <w:r w:rsidRPr="007B7AB4">
        <w:rPr>
          <w:rFonts w:cs="Times New Roman"/>
        </w:rPr>
        <w:t>0 (</w:t>
      </w:r>
      <w:hyperlink r:id="rId11" w:history="1">
        <w:r w:rsidRPr="007B7AB4">
          <w:rPr>
            <w:rStyle w:val="Hyperlink"/>
            <w:rFonts w:cs="Times New Roman"/>
          </w:rPr>
          <w:t>Senate Journal</w:t>
        </w:r>
        <w:r w:rsidRPr="007B7AB4">
          <w:rPr>
            <w:rStyle w:val="Hyperlink"/>
            <w:rFonts w:cs="Times New Roman"/>
          </w:rPr>
          <w:noBreakHyphen/>
          <w:t>page 13</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Senate</w:t>
      </w:r>
      <w:r>
        <w:rPr>
          <w:rFonts w:cs="Times New Roman"/>
        </w:rPr>
        <w:tab/>
      </w:r>
      <w:r w:rsidRPr="007B7AB4">
        <w:rPr>
          <w:rFonts w:cs="Times New Roman"/>
        </w:rPr>
        <w:t>Re</w:t>
      </w:r>
      <w:r>
        <w:rPr>
          <w:rFonts w:cs="Times New Roman"/>
        </w:rPr>
        <w:t xml:space="preserve">ad third time and sent to House </w:t>
      </w:r>
      <w:r w:rsidRPr="007B7AB4">
        <w:rPr>
          <w:rFonts w:cs="Times New Roman"/>
        </w:rPr>
        <w:t>(</w:t>
      </w:r>
      <w:hyperlink r:id="rId12" w:history="1">
        <w:r w:rsidRPr="007B7AB4">
          <w:rPr>
            <w:rStyle w:val="Hyperlink"/>
            <w:rFonts w:cs="Times New Roman"/>
          </w:rPr>
          <w:t>Senate Journal</w:t>
        </w:r>
        <w:r w:rsidRPr="007B7AB4">
          <w:rPr>
            <w:rStyle w:val="Hyperlink"/>
            <w:rFonts w:cs="Times New Roman"/>
          </w:rPr>
          <w:noBreakHyphen/>
          <w:t>page 21</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7B7AB4">
        <w:rPr>
          <w:rFonts w:cs="Times New Roman"/>
        </w:rPr>
        <w:t>Introduced and read first time (</w:t>
      </w:r>
      <w:hyperlink r:id="rId13" w:history="1">
        <w:r w:rsidRPr="007B7AB4">
          <w:rPr>
            <w:rStyle w:val="Hyperlink"/>
            <w:rFonts w:cs="Times New Roman"/>
          </w:rPr>
          <w:t>House Journal</w:t>
        </w:r>
        <w:r w:rsidRPr="007B7AB4">
          <w:rPr>
            <w:rStyle w:val="Hyperlink"/>
            <w:rFonts w:cs="Times New Roman"/>
          </w:rPr>
          <w:noBreakHyphen/>
          <w:t>page 21</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7B7AB4">
        <w:rPr>
          <w:rFonts w:cs="Times New Roman"/>
        </w:rPr>
        <w:t>Ref</w:t>
      </w:r>
      <w:r>
        <w:rPr>
          <w:rFonts w:cs="Times New Roman"/>
        </w:rPr>
        <w:t xml:space="preserve">erred to Committee on </w:t>
      </w:r>
      <w:r w:rsidRPr="007B7AB4">
        <w:rPr>
          <w:rFonts w:cs="Times New Roman"/>
          <w:b/>
        </w:rPr>
        <w:t>Judiciary</w:t>
      </w:r>
      <w:r>
        <w:rPr>
          <w:rFonts w:cs="Times New Roman"/>
        </w:rPr>
        <w:t xml:space="preserve"> </w:t>
      </w:r>
      <w:r w:rsidRPr="007B7AB4">
        <w:rPr>
          <w:rFonts w:cs="Times New Roman"/>
        </w:rPr>
        <w:t>(</w:t>
      </w:r>
      <w:hyperlink r:id="rId14" w:history="1">
        <w:r w:rsidRPr="007B7AB4">
          <w:rPr>
            <w:rStyle w:val="Hyperlink"/>
            <w:rFonts w:cs="Times New Roman"/>
          </w:rPr>
          <w:t>House Journal</w:t>
        </w:r>
        <w:r w:rsidRPr="007B7AB4">
          <w:rPr>
            <w:rStyle w:val="Hyperlink"/>
            <w:rFonts w:cs="Times New Roman"/>
          </w:rPr>
          <w:noBreakHyphen/>
          <w:t>page 21</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7B7AB4">
        <w:rPr>
          <w:rFonts w:cs="Times New Roman"/>
        </w:rPr>
        <w:t>Commit</w:t>
      </w:r>
      <w:r>
        <w:rPr>
          <w:rFonts w:cs="Times New Roman"/>
        </w:rPr>
        <w:t xml:space="preserve">tee report: Favorable </w:t>
      </w:r>
      <w:r w:rsidRPr="007B7AB4">
        <w:rPr>
          <w:rFonts w:cs="Times New Roman"/>
          <w:b/>
        </w:rPr>
        <w:t>Judiciary</w:t>
      </w:r>
      <w:r>
        <w:rPr>
          <w:rFonts w:cs="Times New Roman"/>
        </w:rPr>
        <w:t xml:space="preserve"> </w:t>
      </w:r>
      <w:r w:rsidRPr="007B7AB4">
        <w:rPr>
          <w:rFonts w:cs="Times New Roman"/>
        </w:rPr>
        <w:t>(</w:t>
      </w:r>
      <w:hyperlink r:id="rId15" w:history="1">
        <w:r w:rsidRPr="007B7AB4">
          <w:rPr>
            <w:rStyle w:val="Hyperlink"/>
            <w:rFonts w:cs="Times New Roman"/>
          </w:rPr>
          <w:t>House Journal</w:t>
        </w:r>
        <w:r w:rsidRPr="007B7AB4">
          <w:rPr>
            <w:rStyle w:val="Hyperlink"/>
            <w:rFonts w:cs="Times New Roman"/>
          </w:rPr>
          <w:noBreakHyphen/>
          <w:t>page 117</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7B7AB4">
        <w:rPr>
          <w:rFonts w:cs="Times New Roman"/>
        </w:rPr>
        <w:t>Deba</w:t>
      </w:r>
      <w:r>
        <w:rPr>
          <w:rFonts w:cs="Times New Roman"/>
        </w:rPr>
        <w:t>te adjourned until Wed., 5</w:t>
      </w:r>
      <w:r>
        <w:rPr>
          <w:rFonts w:cs="Times New Roman"/>
        </w:rPr>
        <w:noBreakHyphen/>
        <w:t>3</w:t>
      </w:r>
      <w:r>
        <w:rPr>
          <w:rFonts w:cs="Times New Roman"/>
        </w:rPr>
        <w:noBreakHyphen/>
        <w:t xml:space="preserve">17 </w:t>
      </w:r>
      <w:r w:rsidRPr="007B7AB4">
        <w:rPr>
          <w:rFonts w:cs="Times New Roman"/>
        </w:rPr>
        <w:t>(</w:t>
      </w:r>
      <w:hyperlink r:id="rId16" w:history="1">
        <w:r w:rsidRPr="007B7AB4">
          <w:rPr>
            <w:rStyle w:val="Hyperlink"/>
            <w:rFonts w:cs="Times New Roman"/>
          </w:rPr>
          <w:t>House Journal</w:t>
        </w:r>
        <w:r w:rsidRPr="007B7AB4">
          <w:rPr>
            <w:rStyle w:val="Hyperlink"/>
            <w:rFonts w:cs="Times New Roman"/>
          </w:rPr>
          <w:noBreakHyphen/>
          <w:t>page 45</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7B7AB4">
        <w:rPr>
          <w:rFonts w:cs="Times New Roman"/>
        </w:rPr>
        <w:t>Debat</w:t>
      </w:r>
      <w:r>
        <w:rPr>
          <w:rFonts w:cs="Times New Roman"/>
        </w:rPr>
        <w:t>e adjourned until Thur., 5</w:t>
      </w:r>
      <w:r>
        <w:rPr>
          <w:rFonts w:cs="Times New Roman"/>
        </w:rPr>
        <w:noBreakHyphen/>
        <w:t>4</w:t>
      </w:r>
      <w:r>
        <w:rPr>
          <w:rFonts w:cs="Times New Roman"/>
        </w:rPr>
        <w:noBreakHyphen/>
        <w:t xml:space="preserve">17 </w:t>
      </w:r>
      <w:r w:rsidRPr="007B7AB4">
        <w:rPr>
          <w:rFonts w:cs="Times New Roman"/>
        </w:rPr>
        <w:t>(</w:t>
      </w:r>
      <w:hyperlink r:id="rId17" w:history="1">
        <w:r w:rsidRPr="007B7AB4">
          <w:rPr>
            <w:rStyle w:val="Hyperlink"/>
            <w:rFonts w:cs="Times New Roman"/>
          </w:rPr>
          <w:t>House Journal</w:t>
        </w:r>
        <w:r w:rsidRPr="007B7AB4">
          <w:rPr>
            <w:rStyle w:val="Hyperlink"/>
            <w:rFonts w:cs="Times New Roman"/>
          </w:rPr>
          <w:noBreakHyphen/>
          <w:t>page 13</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7B7AB4">
        <w:rPr>
          <w:rFonts w:cs="Times New Roman"/>
        </w:rPr>
        <w:t>Amended (</w:t>
      </w:r>
      <w:hyperlink r:id="rId18" w:history="1">
        <w:r w:rsidRPr="007B7AB4">
          <w:rPr>
            <w:rStyle w:val="Hyperlink"/>
            <w:rFonts w:cs="Times New Roman"/>
          </w:rPr>
          <w:t>House Journal</w:t>
        </w:r>
        <w:r w:rsidRPr="007B7AB4">
          <w:rPr>
            <w:rStyle w:val="Hyperlink"/>
            <w:rFonts w:cs="Times New Roman"/>
          </w:rPr>
          <w:noBreakHyphen/>
          <w:t>page 18</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7B7AB4">
        <w:rPr>
          <w:rFonts w:cs="Times New Roman"/>
        </w:rPr>
        <w:t>Read second time (</w:t>
      </w:r>
      <w:hyperlink r:id="rId19" w:history="1">
        <w:r w:rsidRPr="007B7AB4">
          <w:rPr>
            <w:rStyle w:val="Hyperlink"/>
            <w:rFonts w:cs="Times New Roman"/>
          </w:rPr>
          <w:t>House Journal</w:t>
        </w:r>
        <w:r w:rsidRPr="007B7AB4">
          <w:rPr>
            <w:rStyle w:val="Hyperlink"/>
            <w:rFonts w:cs="Times New Roman"/>
          </w:rPr>
          <w:noBreakHyphen/>
          <w:t>page 18</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7B7AB4">
        <w:rPr>
          <w:rFonts w:cs="Times New Roman"/>
        </w:rPr>
        <w:t>Roll call Yeas</w:t>
      </w:r>
      <w:r>
        <w:rPr>
          <w:rFonts w:cs="Times New Roman"/>
        </w:rPr>
        <w:noBreakHyphen/>
      </w:r>
      <w:r w:rsidRPr="007B7AB4">
        <w:rPr>
          <w:rFonts w:cs="Times New Roman"/>
        </w:rPr>
        <w:t>101  Nays</w:t>
      </w:r>
      <w:r>
        <w:rPr>
          <w:rFonts w:cs="Times New Roman"/>
        </w:rPr>
        <w:noBreakHyphen/>
      </w:r>
      <w:r w:rsidRPr="007B7AB4">
        <w:rPr>
          <w:rFonts w:cs="Times New Roman"/>
        </w:rPr>
        <w:t>0 (</w:t>
      </w:r>
      <w:hyperlink r:id="rId20" w:history="1">
        <w:r w:rsidRPr="007B7AB4">
          <w:rPr>
            <w:rStyle w:val="Hyperlink"/>
            <w:rFonts w:cs="Times New Roman"/>
          </w:rPr>
          <w:t>House Journal</w:t>
        </w:r>
        <w:r w:rsidRPr="007B7AB4">
          <w:rPr>
            <w:rStyle w:val="Hyperlink"/>
            <w:rFonts w:cs="Times New Roman"/>
          </w:rPr>
          <w:noBreakHyphen/>
          <w:t>page 20</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7B7AB4">
        <w:rPr>
          <w:rFonts w:cs="Times New Roman"/>
        </w:rPr>
        <w:t>Read third t</w:t>
      </w:r>
      <w:r>
        <w:rPr>
          <w:rFonts w:cs="Times New Roman"/>
        </w:rPr>
        <w:t xml:space="preserve">ime and returned to Senate with </w:t>
      </w:r>
      <w:r w:rsidRPr="007B7AB4">
        <w:rPr>
          <w:rFonts w:cs="Times New Roman"/>
        </w:rPr>
        <w:t>amendments (</w:t>
      </w:r>
      <w:hyperlink r:id="rId21" w:history="1">
        <w:r w:rsidRPr="007B7AB4">
          <w:rPr>
            <w:rStyle w:val="Hyperlink"/>
            <w:rFonts w:cs="Times New Roman"/>
          </w:rPr>
          <w:t>House Journal</w:t>
        </w:r>
        <w:r w:rsidRPr="007B7AB4">
          <w:rPr>
            <w:rStyle w:val="Hyperlink"/>
            <w:rFonts w:cs="Times New Roman"/>
          </w:rPr>
          <w:noBreakHyphen/>
          <w:t>page 60</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7B7AB4">
        <w:rPr>
          <w:rFonts w:cs="Times New Roman"/>
        </w:rPr>
        <w:t>Non</w:t>
      </w:r>
      <w:r>
        <w:rPr>
          <w:rFonts w:cs="Times New Roman"/>
        </w:rPr>
        <w:noBreakHyphen/>
        <w:t xml:space="preserve">concurrence in House amendment </w:t>
      </w:r>
      <w:r w:rsidRPr="007B7AB4">
        <w:rPr>
          <w:rFonts w:cs="Times New Roman"/>
        </w:rPr>
        <w:t>(</w:t>
      </w:r>
      <w:hyperlink r:id="rId22" w:history="1">
        <w:r w:rsidRPr="007B7AB4">
          <w:rPr>
            <w:rStyle w:val="Hyperlink"/>
            <w:rFonts w:cs="Times New Roman"/>
          </w:rPr>
          <w:t>Senate Journal</w:t>
        </w:r>
        <w:r w:rsidRPr="007B7AB4">
          <w:rPr>
            <w:rStyle w:val="Hyperlink"/>
            <w:rFonts w:cs="Times New Roman"/>
          </w:rPr>
          <w:noBreakHyphen/>
          <w:t>page 62</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7B7AB4">
        <w:rPr>
          <w:rFonts w:cs="Times New Roman"/>
        </w:rPr>
        <w:t>Roll call Ayes</w:t>
      </w:r>
      <w:r>
        <w:rPr>
          <w:rFonts w:cs="Times New Roman"/>
        </w:rPr>
        <w:noBreakHyphen/>
      </w:r>
      <w:r w:rsidRPr="007B7AB4">
        <w:rPr>
          <w:rFonts w:cs="Times New Roman"/>
        </w:rPr>
        <w:t>0  Nays</w:t>
      </w:r>
      <w:r>
        <w:rPr>
          <w:rFonts w:cs="Times New Roman"/>
        </w:rPr>
        <w:noBreakHyphen/>
      </w:r>
      <w:r w:rsidRPr="007B7AB4">
        <w:rPr>
          <w:rFonts w:cs="Times New Roman"/>
        </w:rPr>
        <w:t>39 (</w:t>
      </w:r>
      <w:hyperlink r:id="rId23" w:history="1">
        <w:r w:rsidRPr="007B7AB4">
          <w:rPr>
            <w:rStyle w:val="Hyperlink"/>
            <w:rFonts w:cs="Times New Roman"/>
          </w:rPr>
          <w:t>Senate Journal</w:t>
        </w:r>
        <w:r w:rsidRPr="007B7AB4">
          <w:rPr>
            <w:rStyle w:val="Hyperlink"/>
            <w:rFonts w:cs="Times New Roman"/>
          </w:rPr>
          <w:noBreakHyphen/>
          <w:t>page 62</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7B7AB4">
        <w:rPr>
          <w:rFonts w:cs="Times New Roman"/>
        </w:rPr>
        <w:t>House insist</w:t>
      </w:r>
      <w:r>
        <w:rPr>
          <w:rFonts w:cs="Times New Roman"/>
        </w:rPr>
        <w:t xml:space="preserve">s upon amendment and conference </w:t>
      </w:r>
      <w:r w:rsidRPr="007B7AB4">
        <w:rPr>
          <w:rFonts w:cs="Times New Roman"/>
        </w:rPr>
        <w:t>committee a</w:t>
      </w:r>
      <w:r>
        <w:rPr>
          <w:rFonts w:cs="Times New Roman"/>
        </w:rPr>
        <w:t xml:space="preserve">ppointed Reps. Murphy, DC Moss, </w:t>
      </w:r>
      <w:r w:rsidRPr="007B7AB4">
        <w:rPr>
          <w:rFonts w:cs="Times New Roman"/>
        </w:rPr>
        <w:t>Bernstein (</w:t>
      </w:r>
      <w:hyperlink r:id="rId24" w:history="1">
        <w:r w:rsidRPr="007B7AB4">
          <w:rPr>
            <w:rStyle w:val="Hyperlink"/>
            <w:rFonts w:cs="Times New Roman"/>
          </w:rPr>
          <w:t>House Journal</w:t>
        </w:r>
        <w:r w:rsidRPr="007B7AB4">
          <w:rPr>
            <w:rStyle w:val="Hyperlink"/>
            <w:rFonts w:cs="Times New Roman"/>
          </w:rPr>
          <w:noBreakHyphen/>
          <w:t>page 15</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7B7AB4">
        <w:rPr>
          <w:rFonts w:cs="Times New Roman"/>
        </w:rPr>
        <w:t>Conference committ</w:t>
      </w:r>
      <w:r>
        <w:rPr>
          <w:rFonts w:cs="Times New Roman"/>
        </w:rPr>
        <w:t xml:space="preserve">ee appointed Massey, Nicholson, </w:t>
      </w:r>
      <w:r w:rsidRPr="007B7AB4">
        <w:rPr>
          <w:rFonts w:cs="Times New Roman"/>
        </w:rPr>
        <w:t>Corbin (</w:t>
      </w:r>
      <w:hyperlink r:id="rId25" w:history="1">
        <w:r w:rsidRPr="007B7AB4">
          <w:rPr>
            <w:rStyle w:val="Hyperlink"/>
            <w:rFonts w:cs="Times New Roman"/>
          </w:rPr>
          <w:t>Senate Journal</w:t>
        </w:r>
        <w:r w:rsidRPr="007B7AB4">
          <w:rPr>
            <w:rStyle w:val="Hyperlink"/>
            <w:rFonts w:cs="Times New Roman"/>
          </w:rPr>
          <w:noBreakHyphen/>
          <w:t>page 64</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7B7AB4">
        <w:rPr>
          <w:rFonts w:cs="Times New Roman"/>
        </w:rPr>
        <w:t>Conference report adopted (</w:t>
      </w:r>
      <w:hyperlink r:id="rId26" w:history="1">
        <w:r w:rsidRPr="007B7AB4">
          <w:rPr>
            <w:rStyle w:val="Hyperlink"/>
            <w:rFonts w:cs="Times New Roman"/>
          </w:rPr>
          <w:t>House Journal</w:t>
        </w:r>
        <w:r w:rsidRPr="007B7AB4">
          <w:rPr>
            <w:rStyle w:val="Hyperlink"/>
            <w:rFonts w:cs="Times New Roman"/>
          </w:rPr>
          <w:noBreakHyphen/>
          <w:t>page 69</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7B7AB4">
        <w:rPr>
          <w:rFonts w:cs="Times New Roman"/>
        </w:rPr>
        <w:t>Roll call Yeas</w:t>
      </w:r>
      <w:r>
        <w:rPr>
          <w:rFonts w:cs="Times New Roman"/>
        </w:rPr>
        <w:noBreakHyphen/>
      </w:r>
      <w:r w:rsidRPr="007B7AB4">
        <w:rPr>
          <w:rFonts w:cs="Times New Roman"/>
        </w:rPr>
        <w:t>85  Nays</w:t>
      </w:r>
      <w:r>
        <w:rPr>
          <w:rFonts w:cs="Times New Roman"/>
        </w:rPr>
        <w:noBreakHyphen/>
      </w:r>
      <w:r w:rsidRPr="007B7AB4">
        <w:rPr>
          <w:rFonts w:cs="Times New Roman"/>
        </w:rPr>
        <w:t>0 (</w:t>
      </w:r>
      <w:hyperlink r:id="rId27" w:history="1">
        <w:r w:rsidRPr="007B7AB4">
          <w:rPr>
            <w:rStyle w:val="Hyperlink"/>
            <w:rFonts w:cs="Times New Roman"/>
          </w:rPr>
          <w:t>House Journal</w:t>
        </w:r>
        <w:r w:rsidRPr="007B7AB4">
          <w:rPr>
            <w:rStyle w:val="Hyperlink"/>
            <w:rFonts w:cs="Times New Roman"/>
          </w:rPr>
          <w:noBreakHyphen/>
          <w:t>page 71</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7B7AB4">
        <w:rPr>
          <w:rFonts w:cs="Times New Roman"/>
        </w:rPr>
        <w:t>Confere</w:t>
      </w:r>
      <w:r>
        <w:rPr>
          <w:rFonts w:cs="Times New Roman"/>
        </w:rPr>
        <w:t xml:space="preserve">nce report received and adopted </w:t>
      </w:r>
      <w:r w:rsidRPr="007B7AB4">
        <w:rPr>
          <w:rFonts w:cs="Times New Roman"/>
        </w:rPr>
        <w:t>(</w:t>
      </w:r>
      <w:hyperlink r:id="rId28" w:history="1">
        <w:r w:rsidRPr="007B7AB4">
          <w:rPr>
            <w:rStyle w:val="Hyperlink"/>
            <w:rFonts w:cs="Times New Roman"/>
          </w:rPr>
          <w:t>Senate Journal</w:t>
        </w:r>
        <w:r w:rsidRPr="007B7AB4">
          <w:rPr>
            <w:rStyle w:val="Hyperlink"/>
            <w:rFonts w:cs="Times New Roman"/>
          </w:rPr>
          <w:noBreakHyphen/>
          <w:t>page 64</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7B7AB4">
        <w:rPr>
          <w:rFonts w:cs="Times New Roman"/>
        </w:rPr>
        <w:t>Roll call Ayes</w:t>
      </w:r>
      <w:r>
        <w:rPr>
          <w:rFonts w:cs="Times New Roman"/>
        </w:rPr>
        <w:noBreakHyphen/>
      </w:r>
      <w:r w:rsidRPr="007B7AB4">
        <w:rPr>
          <w:rFonts w:cs="Times New Roman"/>
        </w:rPr>
        <w:t>38  Nays</w:t>
      </w:r>
      <w:r>
        <w:rPr>
          <w:rFonts w:cs="Times New Roman"/>
        </w:rPr>
        <w:noBreakHyphen/>
      </w:r>
      <w:r w:rsidRPr="007B7AB4">
        <w:rPr>
          <w:rFonts w:cs="Times New Roman"/>
        </w:rPr>
        <w:t>0 (</w:t>
      </w:r>
      <w:hyperlink r:id="rId29" w:history="1">
        <w:r w:rsidRPr="007B7AB4">
          <w:rPr>
            <w:rStyle w:val="Hyperlink"/>
            <w:rFonts w:cs="Times New Roman"/>
          </w:rPr>
          <w:t>Senate Journal</w:t>
        </w:r>
        <w:r w:rsidRPr="007B7AB4">
          <w:rPr>
            <w:rStyle w:val="Hyperlink"/>
            <w:rFonts w:cs="Times New Roman"/>
          </w:rPr>
          <w:noBreakHyphen/>
          <w:t>page 65</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7B7AB4">
        <w:rPr>
          <w:rFonts w:cs="Times New Roman"/>
        </w:rPr>
        <w:t>Or</w:t>
      </w:r>
      <w:r>
        <w:rPr>
          <w:rFonts w:cs="Times New Roman"/>
        </w:rPr>
        <w:t xml:space="preserve">dered enrolled for ratification </w:t>
      </w:r>
      <w:r w:rsidRPr="007B7AB4">
        <w:rPr>
          <w:rFonts w:cs="Times New Roman"/>
        </w:rPr>
        <w:t>(</w:t>
      </w:r>
      <w:hyperlink r:id="rId30" w:history="1">
        <w:r w:rsidRPr="007B7AB4">
          <w:rPr>
            <w:rStyle w:val="Hyperlink"/>
            <w:rFonts w:cs="Times New Roman"/>
          </w:rPr>
          <w:t>Senate Journal</w:t>
        </w:r>
        <w:r w:rsidRPr="007B7AB4">
          <w:rPr>
            <w:rStyle w:val="Hyperlink"/>
            <w:rFonts w:cs="Times New Roman"/>
          </w:rPr>
          <w:noBreakHyphen/>
          <w:t>page 67</w:t>
        </w:r>
      </w:hyperlink>
      <w:r w:rsidRPr="007B7AB4">
        <w:rPr>
          <w:rFonts w:cs="Times New Roman"/>
        </w:rPr>
        <w:t>)</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7B7AB4">
        <w:rPr>
          <w:rFonts w:cs="Times New Roman"/>
        </w:rPr>
        <w:t>Ratified R 68</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lastRenderedPageBreak/>
        <w:tab/>
        <w:t>5/19/2017</w:t>
      </w:r>
      <w:r>
        <w:rPr>
          <w:rFonts w:cs="Times New Roman"/>
        </w:rPr>
        <w:tab/>
      </w:r>
      <w:r>
        <w:rPr>
          <w:rFonts w:cs="Times New Roman"/>
        </w:rPr>
        <w:tab/>
      </w:r>
      <w:r w:rsidRPr="007B7AB4">
        <w:rPr>
          <w:rFonts w:cs="Times New Roman"/>
        </w:rPr>
        <w:t>Signed By Governor</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7B7AB4">
        <w:rPr>
          <w:rFonts w:cs="Times New Roman"/>
        </w:rPr>
        <w:t>Effective date 5/19/17</w:t>
      </w:r>
    </w:p>
    <w:p w:rsidR="006C3579" w:rsidRDefault="006C3579" w:rsidP="006C3579">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7B7AB4">
        <w:rPr>
          <w:rFonts w:cs="Times New Roman"/>
        </w:rPr>
        <w:t>Act No</w:t>
      </w:r>
      <w:r>
        <w:rPr>
          <w:rFonts w:cs="Times New Roman"/>
        </w:rPr>
        <w:t>. </w:t>
      </w:r>
      <w:r w:rsidRPr="007B7AB4">
        <w:rPr>
          <w:rFonts w:cs="Times New Roman"/>
        </w:rPr>
        <w:t>47</w:t>
      </w:r>
    </w:p>
    <w:p w:rsidR="006C3579" w:rsidRDefault="006C3579" w:rsidP="006C3579">
      <w:pPr>
        <w:widowControl w:val="0"/>
        <w:tabs>
          <w:tab w:val="right" w:pos="1008"/>
          <w:tab w:val="left" w:pos="1152"/>
          <w:tab w:val="left" w:pos="1872"/>
          <w:tab w:val="left" w:pos="9187"/>
        </w:tabs>
        <w:ind w:left="2088" w:hanging="2088"/>
        <w:rPr>
          <w:rFonts w:cs="Times New Roman"/>
        </w:rPr>
      </w:pPr>
    </w:p>
    <w:p w:rsidR="007C159B" w:rsidRPr="007C159B" w:rsidRDefault="007C159B" w:rsidP="007C159B">
      <w:pPr>
        <w:widowControl w:val="0"/>
        <w:tabs>
          <w:tab w:val="right" w:pos="1008"/>
          <w:tab w:val="left" w:pos="1152"/>
          <w:tab w:val="left" w:pos="1872"/>
          <w:tab w:val="left" w:pos="9187"/>
        </w:tabs>
        <w:ind w:left="2088" w:hanging="2088"/>
        <w:rPr>
          <w:rFonts w:cs="Times New Roman"/>
        </w:rPr>
      </w:pPr>
      <w:bookmarkStart w:id="0" w:name="_GoBack"/>
      <w:bookmarkEnd w:id="0"/>
      <w:r w:rsidRPr="007C159B">
        <w:rPr>
          <w:rFonts w:cs="Times New Roman"/>
        </w:rPr>
        <w:t xml:space="preserve">View the latest </w:t>
      </w:r>
      <w:hyperlink r:id="rId31" w:history="1">
        <w:r w:rsidRPr="007C159B">
          <w:rPr>
            <w:rFonts w:cs="Times New Roman"/>
            <w:color w:val="0000FF" w:themeColor="hyperlink"/>
            <w:u w:val="single"/>
          </w:rPr>
          <w:t>legislative information</w:t>
        </w:r>
      </w:hyperlink>
      <w:r w:rsidRPr="007C159B">
        <w:rPr>
          <w:rFonts w:cs="Times New Roman"/>
        </w:rPr>
        <w:t xml:space="preserve"> at the website</w:t>
      </w:r>
    </w:p>
    <w:p w:rsidR="007C159B" w:rsidRPr="007C159B" w:rsidRDefault="007C159B" w:rsidP="007C159B">
      <w:pPr>
        <w:widowControl w:val="0"/>
        <w:tabs>
          <w:tab w:val="right" w:pos="1008"/>
          <w:tab w:val="left" w:pos="1152"/>
          <w:tab w:val="left" w:pos="1872"/>
          <w:tab w:val="left" w:pos="9187"/>
        </w:tabs>
        <w:ind w:left="2088" w:hanging="2088"/>
        <w:rPr>
          <w:rFonts w:cs="Times New Roman"/>
        </w:rPr>
      </w:pPr>
    </w:p>
    <w:p w:rsidR="007C159B" w:rsidRPr="007C159B" w:rsidRDefault="007C159B" w:rsidP="007C159B">
      <w:pPr>
        <w:widowControl w:val="0"/>
        <w:tabs>
          <w:tab w:val="right" w:pos="1008"/>
          <w:tab w:val="left" w:pos="1152"/>
          <w:tab w:val="left" w:pos="1872"/>
          <w:tab w:val="left" w:pos="9187"/>
        </w:tabs>
        <w:ind w:left="2088" w:hanging="2088"/>
        <w:rPr>
          <w:rFonts w:cs="Times New Roman"/>
        </w:rPr>
      </w:pP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C159B">
        <w:rPr>
          <w:rFonts w:cs="Times New Roman"/>
          <w:b/>
        </w:rPr>
        <w:t>VERSIONS OF THIS BILL</w:t>
      </w:r>
    </w:p>
    <w:p w:rsidR="007C159B" w:rsidRPr="007C159B" w:rsidRDefault="007C159B"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59B" w:rsidRPr="007C159B" w:rsidRDefault="00A17D50" w:rsidP="007C159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7C159B" w:rsidRPr="007C159B">
          <w:rPr>
            <w:rFonts w:cs="Times New Roman"/>
            <w:color w:val="0000FF" w:themeColor="hyperlink"/>
            <w:u w:val="single"/>
          </w:rPr>
          <w:t>1/10/2017</w:t>
        </w:r>
      </w:hyperlink>
    </w:p>
    <w:p w:rsidR="007C159B" w:rsidRPr="007C159B" w:rsidRDefault="00A17D50" w:rsidP="007C1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7C159B" w:rsidRPr="007C159B">
          <w:rPr>
            <w:rFonts w:cs="Times New Roman"/>
            <w:color w:val="0000FF" w:themeColor="hyperlink"/>
            <w:u w:val="single"/>
          </w:rPr>
          <w:t>2/7/2017</w:t>
        </w:r>
      </w:hyperlink>
    </w:p>
    <w:p w:rsidR="007C159B" w:rsidRPr="007C159B" w:rsidRDefault="00A17D50" w:rsidP="007C1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7C159B" w:rsidRPr="007C159B">
          <w:rPr>
            <w:rFonts w:cs="Times New Roman"/>
            <w:color w:val="0000FF" w:themeColor="hyperlink"/>
            <w:u w:val="single"/>
          </w:rPr>
          <w:t>2/9/2017</w:t>
        </w:r>
      </w:hyperlink>
    </w:p>
    <w:p w:rsidR="007C159B" w:rsidRPr="007C159B" w:rsidRDefault="00A17D50" w:rsidP="007C1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7C159B" w:rsidRPr="007C159B">
          <w:rPr>
            <w:rFonts w:cs="Times New Roman"/>
            <w:color w:val="0000FF" w:themeColor="hyperlink"/>
            <w:u w:val="single"/>
          </w:rPr>
          <w:t>4/26/2017</w:t>
        </w:r>
      </w:hyperlink>
    </w:p>
    <w:p w:rsidR="007C159B" w:rsidRPr="007C159B" w:rsidRDefault="00A17D50" w:rsidP="007C1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7C159B" w:rsidRPr="007C159B">
          <w:rPr>
            <w:rFonts w:cs="Times New Roman"/>
            <w:color w:val="0000FF" w:themeColor="hyperlink"/>
            <w:u w:val="single"/>
          </w:rPr>
          <w:t>5/4/2017</w:t>
        </w:r>
      </w:hyperlink>
    </w:p>
    <w:p w:rsidR="007C159B" w:rsidRPr="007C159B" w:rsidRDefault="00A17D50" w:rsidP="007C1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7C159B" w:rsidRPr="007C159B">
          <w:rPr>
            <w:rFonts w:cs="Times New Roman"/>
            <w:color w:val="0000FF" w:themeColor="hyperlink"/>
            <w:u w:val="single"/>
          </w:rPr>
          <w:t>5/11/2017</w:t>
        </w:r>
      </w:hyperlink>
    </w:p>
    <w:p w:rsidR="007C159B" w:rsidRPr="007C159B" w:rsidRDefault="007C159B" w:rsidP="007C1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159B" w:rsidRDefault="007C159B" w:rsidP="007C15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C159B" w:rsidSect="007C159B">
          <w:pgSz w:w="12240" w:h="15840" w:code="1"/>
          <w:pgMar w:top="1080" w:right="1440" w:bottom="1080" w:left="1440" w:header="720" w:footer="720" w:gutter="0"/>
          <w:pgNumType w:start="1"/>
          <w:cols w:space="720"/>
          <w:noEndnote/>
          <w:docGrid w:linePitch="360"/>
        </w:sectPr>
      </w:pPr>
    </w:p>
    <w:p w:rsidR="00AC633E"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(A47, R68, S234)</w:t>
      </w:r>
    </w:p>
    <w:p w:rsidR="00AC633E" w:rsidRPr="008836A5"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C633E" w:rsidRPr="007C159B"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C159B">
        <w:rPr>
          <w:rFonts w:cs="Times New Roman"/>
          <w:b/>
          <w:color w:val="000000" w:themeColor="text1"/>
          <w:szCs w:val="36"/>
        </w:rPr>
        <w:t xml:space="preserve">AN ACT </w:t>
      </w:r>
      <w:r w:rsidRPr="007C159B">
        <w:rPr>
          <w:rFonts w:cs="Times New Roman"/>
          <w:b/>
          <w:color w:val="000000" w:themeColor="text1"/>
          <w:u w:color="000000" w:themeColor="text1"/>
        </w:rPr>
        <w:t>TO AMEND SECTION 44</w:t>
      </w:r>
      <w:r w:rsidRPr="007C159B">
        <w:rPr>
          <w:rFonts w:cs="Times New Roman"/>
          <w:b/>
          <w:color w:val="000000" w:themeColor="text1"/>
          <w:u w:color="000000" w:themeColor="text1"/>
        </w:rPr>
        <w:noBreakHyphen/>
        <w:t>61</w:t>
      </w:r>
      <w:r w:rsidRPr="007C159B">
        <w:rPr>
          <w:rFonts w:cs="Times New Roman"/>
          <w:b/>
          <w:color w:val="000000" w:themeColor="text1"/>
          <w:u w:color="000000" w:themeColor="text1"/>
        </w:rPr>
        <w:noBreakHyphen/>
        <w:t>160, AS AMENDED, CODE OF LAWS OF SOUTH CAROLINA, 1976, RELATING TO THE CONFIDENTIALITY OF INFORMATION AND DATA COLLECTED OR PREPARED BY EMERGENCY MEDICAL SERVICES, SO AS TO MAKE THE IDENTITIES OF PATIENTS AND EMERGENCY MEDICAL TECHNICIANS SUBJECT TO SUBPOENA IN JUDICIAL PROCEEDINGS; AND TO AMEND SECTION 44</w:t>
      </w:r>
      <w:r w:rsidRPr="007C159B">
        <w:rPr>
          <w:rFonts w:cs="Times New Roman"/>
          <w:b/>
          <w:color w:val="000000" w:themeColor="text1"/>
          <w:u w:color="000000" w:themeColor="text1"/>
        </w:rPr>
        <w:noBreakHyphen/>
        <w:t>61</w:t>
      </w:r>
      <w:r w:rsidRPr="007C159B">
        <w:rPr>
          <w:rFonts w:cs="Times New Roman"/>
          <w:b/>
          <w:color w:val="000000" w:themeColor="text1"/>
          <w:u w:color="000000" w:themeColor="text1"/>
        </w:rPr>
        <w:noBreakHyphen/>
        <w:t>340, AS AMENDED, RELATING TO THE CONFIDENTIALITY OF INFORMATION AND DATA COLLECTED AS PART OF THE EMERGENCY MEDICAL SERVICES FOR CHILDREN PROGRAM, SO AS TO MAKE CONFORMING CHANGES.</w:t>
      </w:r>
    </w:p>
    <w:p w:rsidR="00AC633E" w:rsidRPr="00D907D2"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AC633E" w:rsidRPr="00BC1BD4"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BC1BD4">
        <w:rPr>
          <w:rFonts w:eastAsia="Times New Roman" w:cs="Times New Roman"/>
        </w:rPr>
        <w:t>Be it enacted by the General Assembly of the State of South Carolina:</w:t>
      </w:r>
    </w:p>
    <w:p w:rsidR="00AC633E"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C633E"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cs="Times New Roman"/>
          <w:b/>
          <w:color w:val="000000" w:themeColor="text1"/>
          <w:u w:color="000000" w:themeColor="text1"/>
        </w:rPr>
        <w:t>Emergency medical services,</w:t>
      </w:r>
      <w:r w:rsidRPr="001166A4">
        <w:rPr>
          <w:rFonts w:cs="Times New Roman"/>
          <w:b/>
          <w:color w:val="000000" w:themeColor="text1"/>
          <w:u w:color="000000" w:themeColor="text1"/>
        </w:rPr>
        <w:t xml:space="preserve"> subpoena exception to data confidentiality</w:t>
      </w:r>
    </w:p>
    <w:p w:rsidR="00AC633E" w:rsidRPr="00BC1BD4"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C633E" w:rsidRPr="00BC1BD4"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C1BD4">
        <w:rPr>
          <w:rFonts w:eastAsia="Times New Roman" w:cs="Times New Roman"/>
        </w:rPr>
        <w:t>SECTION</w:t>
      </w:r>
      <w:r w:rsidRPr="00BC1BD4">
        <w:rPr>
          <w:rFonts w:eastAsia="Times New Roman" w:cs="Times New Roman"/>
        </w:rPr>
        <w:tab/>
        <w:t>1.</w:t>
      </w:r>
      <w:r w:rsidRPr="00BC1BD4">
        <w:rPr>
          <w:rFonts w:eastAsia="Times New Roman" w:cs="Times New Roman"/>
        </w:rPr>
        <w:tab/>
        <w:t>Section 44</w:t>
      </w:r>
      <w:r w:rsidRPr="00BC1BD4">
        <w:rPr>
          <w:rFonts w:eastAsia="Times New Roman" w:cs="Times New Roman"/>
        </w:rPr>
        <w:noBreakHyphen/>
        <w:t>61</w:t>
      </w:r>
      <w:r w:rsidRPr="00BC1BD4">
        <w:rPr>
          <w:rFonts w:eastAsia="Times New Roman" w:cs="Times New Roman"/>
        </w:rPr>
        <w:noBreakHyphen/>
        <w:t>160(A) of the 1976 Code</w:t>
      </w:r>
      <w:r>
        <w:rPr>
          <w:rFonts w:eastAsia="Times New Roman" w:cs="Times New Roman"/>
        </w:rPr>
        <w:t>, as last amended by Act 157 of 2010,</w:t>
      </w:r>
      <w:r w:rsidRPr="00BC1BD4">
        <w:rPr>
          <w:rFonts w:eastAsia="Times New Roman" w:cs="Times New Roman"/>
        </w:rPr>
        <w:t xml:space="preserve"> is </w:t>
      </w:r>
      <w:r>
        <w:rPr>
          <w:rFonts w:eastAsia="Times New Roman" w:cs="Times New Roman"/>
        </w:rPr>
        <w:t xml:space="preserve">further </w:t>
      </w:r>
      <w:r w:rsidRPr="00BC1BD4">
        <w:rPr>
          <w:rFonts w:eastAsia="Times New Roman" w:cs="Times New Roman"/>
        </w:rPr>
        <w:t>amended to read:</w:t>
      </w:r>
    </w:p>
    <w:p w:rsidR="00AC633E" w:rsidRPr="00BC1BD4"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C633E"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Times New Roman" w:cs="Times New Roman"/>
        </w:rPr>
        <w:tab/>
        <w:t>“</w:t>
      </w:r>
      <w:r w:rsidRPr="00BC1BD4">
        <w:rPr>
          <w:rFonts w:eastAsia="Times New Roman" w:cs="Times New Roman"/>
        </w:rPr>
        <w:t>(A)</w:t>
      </w:r>
      <w:r w:rsidRPr="00BC1BD4">
        <w:rPr>
          <w:rFonts w:eastAsia="Times New Roman" w:cs="Times New Roman"/>
        </w:rPr>
        <w:tab/>
      </w:r>
      <w:r w:rsidRPr="00BC1BD4">
        <w:rPr>
          <w:rFonts w:cs="Times New Roman"/>
          <w:color w:val="000000" w:themeColor="text1"/>
          <w:u w:color="000000" w:themeColor="text1"/>
        </w:rPr>
        <w:t>The identities of patients and emergency medical technicians mentioned, referenced, or otherwise appearing in information and data collected or prepared by emergency medical services must be treated as confidential. The identities of these persons are not available to the public under</w:t>
      </w:r>
      <w:r>
        <w:rPr>
          <w:rFonts w:cs="Times New Roman"/>
          <w:color w:val="000000" w:themeColor="text1"/>
          <w:u w:color="000000" w:themeColor="text1"/>
        </w:rPr>
        <w:t xml:space="preserve"> the Freedom of Information Act</w:t>
      </w:r>
      <w:r w:rsidRPr="00BC1BD4">
        <w:rPr>
          <w:rFonts w:cs="Times New Roman"/>
          <w:color w:val="000000" w:themeColor="text1"/>
          <w:u w:color="000000" w:themeColor="text1"/>
        </w:rPr>
        <w:t>.</w:t>
      </w:r>
      <w:r w:rsidRPr="00BC1BD4">
        <w:rPr>
          <w:rFonts w:cs="Times New Roman"/>
          <w:color w:val="000000" w:themeColor="text1"/>
        </w:rPr>
        <w:t xml:space="preserve"> However, the identities of patients and emergency medical technicians and information and data collected or prepared by emergency medical services are subject to subpoena in any administrative, civil, or criminal proceeding and may be released by court order.</w:t>
      </w:r>
      <w:r w:rsidRPr="00BC1BD4">
        <w:rPr>
          <w:rFonts w:cs="Times New Roman"/>
          <w:color w:val="000000" w:themeColor="text1"/>
          <w:u w:color="000000" w:themeColor="text1"/>
        </w:rPr>
        <w:t xml:space="preserve"> An individual in attendance at a proceeding must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upon his request. In the event the patient is incapacitated or deceased, the name of emergency medical technicians, information, and data collected or prepared by emergency medical services must be released to the patient’s immediate family, the </w:t>
      </w:r>
      <w:r w:rsidRPr="00BC1BD4">
        <w:rPr>
          <w:rFonts w:cs="Times New Roman"/>
          <w:color w:val="000000" w:themeColor="text1"/>
          <w:u w:color="000000" w:themeColor="text1"/>
        </w:rPr>
        <w:lastRenderedPageBreak/>
        <w:t>patient’s legal guardian, or the patient’s legal representative upon their request.”</w:t>
      </w:r>
    </w:p>
    <w:p w:rsidR="00AC633E"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633E" w:rsidRPr="00BC1BD4"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166A4">
        <w:rPr>
          <w:rFonts w:cs="Times New Roman"/>
          <w:b/>
          <w:color w:val="000000" w:themeColor="text1"/>
          <w:u w:color="000000" w:themeColor="text1"/>
        </w:rPr>
        <w:t>Emergency Medical Services for Children Program, subpoena exception to data confidentiality</w:t>
      </w:r>
    </w:p>
    <w:p w:rsidR="00AC633E" w:rsidRPr="00BC1BD4"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3E" w:rsidRPr="00BC1BD4"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1BD4">
        <w:rPr>
          <w:rFonts w:cs="Times New Roman"/>
        </w:rPr>
        <w:t>SECTION</w:t>
      </w:r>
      <w:r w:rsidRPr="00BC1BD4">
        <w:rPr>
          <w:rFonts w:cs="Times New Roman"/>
        </w:rPr>
        <w:tab/>
        <w:t>2.</w:t>
      </w:r>
      <w:r w:rsidRPr="00BC1BD4">
        <w:rPr>
          <w:rFonts w:cs="Times New Roman"/>
        </w:rPr>
        <w:tab/>
        <w:t>Section 44</w:t>
      </w:r>
      <w:r w:rsidRPr="00BC1BD4">
        <w:rPr>
          <w:rFonts w:cs="Times New Roman"/>
        </w:rPr>
        <w:noBreakHyphen/>
        <w:t>61</w:t>
      </w:r>
      <w:r w:rsidRPr="00BC1BD4">
        <w:rPr>
          <w:rFonts w:cs="Times New Roman"/>
        </w:rPr>
        <w:noBreakHyphen/>
        <w:t>340</w:t>
      </w:r>
      <w:r>
        <w:rPr>
          <w:rFonts w:cs="Times New Roman"/>
        </w:rPr>
        <w:t>(A)</w:t>
      </w:r>
      <w:r w:rsidRPr="00BC1BD4">
        <w:rPr>
          <w:rFonts w:cs="Times New Roman"/>
        </w:rPr>
        <w:t xml:space="preserve"> of the 1976 Code</w:t>
      </w:r>
      <w:r>
        <w:rPr>
          <w:rFonts w:cs="Times New Roman"/>
        </w:rPr>
        <w:t>, as last amended by Act 157 of 2010,</w:t>
      </w:r>
      <w:r w:rsidRPr="00BC1BD4">
        <w:rPr>
          <w:rFonts w:cs="Times New Roman"/>
        </w:rPr>
        <w:t xml:space="preserve"> is</w:t>
      </w:r>
      <w:r>
        <w:rPr>
          <w:rFonts w:cs="Times New Roman"/>
        </w:rPr>
        <w:t xml:space="preserve"> further</w:t>
      </w:r>
      <w:r w:rsidRPr="00BC1BD4">
        <w:rPr>
          <w:rFonts w:cs="Times New Roman"/>
        </w:rPr>
        <w:t xml:space="preserve"> amended to read:</w:t>
      </w:r>
    </w:p>
    <w:p w:rsidR="00AC633E" w:rsidRPr="00BC1BD4"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3E"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w:t>
      </w:r>
      <w:r w:rsidRPr="00BC1BD4">
        <w:rPr>
          <w:rFonts w:cs="Times New Roman"/>
        </w:rPr>
        <w:t>(A)</w:t>
      </w:r>
      <w:r w:rsidRPr="00BC1BD4">
        <w:rPr>
          <w:rFonts w:cs="Times New Roman"/>
        </w:rPr>
        <w:tab/>
        <w:t>The identities of patients and emergency medical technicians mentioned, referenced, or otherwise appearing in information or data collected or prepared by the EMSC Program must be treated as confidential. The identities of these persons are not available to the public under</w:t>
      </w:r>
      <w:r>
        <w:rPr>
          <w:rFonts w:cs="Times New Roman"/>
        </w:rPr>
        <w:t xml:space="preserve"> the Freedom of Information Act</w:t>
      </w:r>
      <w:r w:rsidRPr="00BC1BD4">
        <w:rPr>
          <w:rFonts w:cs="Times New Roman"/>
        </w:rPr>
        <w:t>. However, the identities of patients and emergency medical technicians and information and data collected or prepared by emergency medical services are subject to subpoena in any administrative, civil, or criminal proceeding and may be released by court order.  An individual in attendance at a proceeding shall not be required to testify as to the identity of a patient except pursuant to court order. A person, medical facility, or other organization providing or releasing information in accordance with this article must not be held liable in a civil or criminal action for divulging confidential information unless the individual or organization acted in bad faith or with malicious purpose. However, the name of emergency medical technicians, and information and data collected or prepared by emergency medical services must be released to the patient or the patient’s legal guardian upon request. In the event the patient is incapacitated or deceased, the name of emergency medical technicians, information, and data collected or prepared by emergency medical services must be released to the patient’s immediate family, the patient’s legal guardian, or the patient’s legal representative upon their request.”</w:t>
      </w:r>
    </w:p>
    <w:p w:rsidR="00AC633E"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633E" w:rsidRPr="009739C1"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9739C1">
        <w:rPr>
          <w:rFonts w:cs="Times New Roman"/>
          <w:b/>
        </w:rPr>
        <w:t>Time effective</w:t>
      </w:r>
    </w:p>
    <w:p w:rsidR="00AC633E" w:rsidRPr="00BC1BD4"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C633E"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C1BD4">
        <w:rPr>
          <w:rFonts w:eastAsia="Times New Roman" w:cs="Times New Roman"/>
        </w:rPr>
        <w:t>SECTION</w:t>
      </w:r>
      <w:r w:rsidRPr="00BC1BD4">
        <w:rPr>
          <w:rFonts w:eastAsia="Times New Roman" w:cs="Times New Roman"/>
        </w:rPr>
        <w:tab/>
      </w:r>
      <w:r>
        <w:rPr>
          <w:rFonts w:eastAsia="Times New Roman" w:cs="Times New Roman"/>
        </w:rPr>
        <w:t>3</w:t>
      </w:r>
      <w:r w:rsidRPr="00BC1BD4">
        <w:rPr>
          <w:rFonts w:eastAsia="Times New Roman" w:cs="Times New Roman"/>
        </w:rPr>
        <w:t>.</w:t>
      </w:r>
      <w:r w:rsidRPr="00BC1BD4">
        <w:rPr>
          <w:rFonts w:eastAsia="Times New Roman" w:cs="Times New Roman"/>
        </w:rPr>
        <w:tab/>
        <w:t>This act takes effect upon approval by the Governor.</w:t>
      </w:r>
    </w:p>
    <w:p w:rsidR="00AC633E"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C633E" w:rsidRDefault="00AC633E"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AC633E" w:rsidRDefault="00AC633E" w:rsidP="00AC633E">
      <w:pPr>
        <w:jc w:val="both"/>
        <w:rPr>
          <w:color w:val="000000" w:themeColor="text1"/>
        </w:rPr>
      </w:pPr>
    </w:p>
    <w:p w:rsidR="00AC633E" w:rsidRDefault="00AC633E" w:rsidP="00AC633E">
      <w:pPr>
        <w:jc w:val="both"/>
        <w:rPr>
          <w:color w:val="000000" w:themeColor="text1"/>
        </w:rPr>
      </w:pPr>
      <w:r>
        <w:rPr>
          <w:color w:val="000000" w:themeColor="text1"/>
        </w:rPr>
        <w:t>Approved the 19</w:t>
      </w:r>
      <w:r w:rsidRPr="000A37BA">
        <w:rPr>
          <w:color w:val="000000" w:themeColor="text1"/>
          <w:vertAlign w:val="superscript"/>
        </w:rPr>
        <w:t>th</w:t>
      </w:r>
      <w:r>
        <w:rPr>
          <w:color w:val="000000" w:themeColor="text1"/>
        </w:rPr>
        <w:t xml:space="preserve"> day of May, 2017. </w:t>
      </w:r>
    </w:p>
    <w:p w:rsidR="00AC633E" w:rsidRDefault="00AC633E" w:rsidP="00AC633E">
      <w:pPr>
        <w:jc w:val="center"/>
        <w:rPr>
          <w:color w:val="000000" w:themeColor="text1"/>
        </w:rPr>
      </w:pPr>
    </w:p>
    <w:p w:rsidR="00AC633E" w:rsidRDefault="00AC633E" w:rsidP="00AC633E">
      <w:pPr>
        <w:jc w:val="center"/>
        <w:rPr>
          <w:color w:val="000000" w:themeColor="text1"/>
        </w:rPr>
      </w:pPr>
      <w:r>
        <w:rPr>
          <w:color w:val="000000" w:themeColor="text1"/>
        </w:rPr>
        <w:t>__________</w:t>
      </w:r>
    </w:p>
    <w:p w:rsidR="007C159B" w:rsidRPr="00912A07" w:rsidRDefault="007C159B" w:rsidP="00AC63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C159B" w:rsidRPr="00912A07" w:rsidSect="007C159B">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0B18" w:rsidRDefault="00840B18" w:rsidP="007D5FAC">
      <w:r>
        <w:separator/>
      </w:r>
    </w:p>
  </w:endnote>
  <w:endnote w:type="continuationSeparator" w:id="0">
    <w:p w:rsidR="00840B18" w:rsidRDefault="00840B1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9B" w:rsidRPr="007C159B" w:rsidRDefault="007C159B" w:rsidP="007C159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C633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159B" w:rsidRDefault="007C159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0B18" w:rsidRDefault="00840B18" w:rsidP="007D5FAC">
      <w:r>
        <w:separator/>
      </w:r>
    </w:p>
  </w:footnote>
  <w:footnote w:type="continuationSeparator" w:id="0">
    <w:p w:rsidR="00840B18" w:rsidRDefault="00840B1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234"/>
    <w:docVar w:name="ActSecretary" w:val="Charlton"/>
    <w:docVar w:name="ActSIdno" w:val="(69)  234VR17"/>
    <w:docVar w:name="clipname" w:val="234VR17"/>
    <w:docVar w:name="dvBillNumber" w:val="234"/>
    <w:docVar w:name="dvBillNumberPrefix" w:val="S"/>
    <w:docVar w:name="dvOriginalBody" w:val="Senate"/>
    <w:docVar w:name="OrigSENATEBillNo" w:val="234"/>
    <w:docVar w:name="SENATEACTFULLPATH" w:val="L:\COUNCIL\ACTS\234VR17.DOCX"/>
    <w:docVar w:name="WhatActtype" w:val="AN ACT"/>
  </w:docVars>
  <w:rsids>
    <w:rsidRoot w:val="00840B18"/>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2D10"/>
    <w:rsid w:val="000B316D"/>
    <w:rsid w:val="000B36EE"/>
    <w:rsid w:val="000B56CB"/>
    <w:rsid w:val="000D356E"/>
    <w:rsid w:val="000D6F51"/>
    <w:rsid w:val="000F137F"/>
    <w:rsid w:val="001030FE"/>
    <w:rsid w:val="001031AE"/>
    <w:rsid w:val="00103295"/>
    <w:rsid w:val="00103B1A"/>
    <w:rsid w:val="00103D2E"/>
    <w:rsid w:val="00104519"/>
    <w:rsid w:val="00106968"/>
    <w:rsid w:val="00114830"/>
    <w:rsid w:val="00114E88"/>
    <w:rsid w:val="001237B9"/>
    <w:rsid w:val="00125FC3"/>
    <w:rsid w:val="00131CE5"/>
    <w:rsid w:val="00135DDF"/>
    <w:rsid w:val="00136AA0"/>
    <w:rsid w:val="00141278"/>
    <w:rsid w:val="001444D3"/>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2488"/>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42D"/>
    <w:rsid w:val="002A6880"/>
    <w:rsid w:val="002A7F6D"/>
    <w:rsid w:val="002B787D"/>
    <w:rsid w:val="002C0E95"/>
    <w:rsid w:val="002C3DB3"/>
    <w:rsid w:val="002C4C93"/>
    <w:rsid w:val="002C7D37"/>
    <w:rsid w:val="002D3267"/>
    <w:rsid w:val="002D729F"/>
    <w:rsid w:val="002D73F6"/>
    <w:rsid w:val="002D7489"/>
    <w:rsid w:val="002D78BB"/>
    <w:rsid w:val="002D7F22"/>
    <w:rsid w:val="002E0E09"/>
    <w:rsid w:val="002E2659"/>
    <w:rsid w:val="002F1141"/>
    <w:rsid w:val="002F45B3"/>
    <w:rsid w:val="002F7890"/>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174E"/>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5A26"/>
    <w:rsid w:val="005515CE"/>
    <w:rsid w:val="00556774"/>
    <w:rsid w:val="00556D79"/>
    <w:rsid w:val="00560EBF"/>
    <w:rsid w:val="00561BCE"/>
    <w:rsid w:val="005627E7"/>
    <w:rsid w:val="00562952"/>
    <w:rsid w:val="005672F0"/>
    <w:rsid w:val="005741F9"/>
    <w:rsid w:val="005742ED"/>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67BE"/>
    <w:rsid w:val="005D50CE"/>
    <w:rsid w:val="005D5723"/>
    <w:rsid w:val="005D6054"/>
    <w:rsid w:val="005E07AD"/>
    <w:rsid w:val="005E36AC"/>
    <w:rsid w:val="005E76CE"/>
    <w:rsid w:val="005F178E"/>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3579"/>
    <w:rsid w:val="006C7535"/>
    <w:rsid w:val="006C7D00"/>
    <w:rsid w:val="006C7DDE"/>
    <w:rsid w:val="006F22C0"/>
    <w:rsid w:val="006F290C"/>
    <w:rsid w:val="007009F2"/>
    <w:rsid w:val="00704FF9"/>
    <w:rsid w:val="007052EC"/>
    <w:rsid w:val="00707063"/>
    <w:rsid w:val="007127A6"/>
    <w:rsid w:val="00715929"/>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00D"/>
    <w:rsid w:val="007B0E40"/>
    <w:rsid w:val="007B296A"/>
    <w:rsid w:val="007B2D27"/>
    <w:rsid w:val="007C159B"/>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0B18"/>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2934"/>
    <w:rsid w:val="008C325E"/>
    <w:rsid w:val="008E03BA"/>
    <w:rsid w:val="008E1BCF"/>
    <w:rsid w:val="008F4CA1"/>
    <w:rsid w:val="008F510F"/>
    <w:rsid w:val="008F5F0A"/>
    <w:rsid w:val="008F7D5B"/>
    <w:rsid w:val="00900319"/>
    <w:rsid w:val="0090133D"/>
    <w:rsid w:val="009057E7"/>
    <w:rsid w:val="009076FA"/>
    <w:rsid w:val="009112BB"/>
    <w:rsid w:val="00912A07"/>
    <w:rsid w:val="00916EE8"/>
    <w:rsid w:val="0092121C"/>
    <w:rsid w:val="009218CD"/>
    <w:rsid w:val="00937AF4"/>
    <w:rsid w:val="00940A90"/>
    <w:rsid w:val="009410C0"/>
    <w:rsid w:val="00947070"/>
    <w:rsid w:val="00953BF7"/>
    <w:rsid w:val="009560AB"/>
    <w:rsid w:val="009631DC"/>
    <w:rsid w:val="009670BA"/>
    <w:rsid w:val="00971351"/>
    <w:rsid w:val="0097332E"/>
    <w:rsid w:val="009739C1"/>
    <w:rsid w:val="00974FD7"/>
    <w:rsid w:val="00980444"/>
    <w:rsid w:val="00982E93"/>
    <w:rsid w:val="00990677"/>
    <w:rsid w:val="00997D30"/>
    <w:rsid w:val="009A31B6"/>
    <w:rsid w:val="009A467A"/>
    <w:rsid w:val="009B0FA5"/>
    <w:rsid w:val="009B6EA6"/>
    <w:rsid w:val="009C170D"/>
    <w:rsid w:val="009C2C55"/>
    <w:rsid w:val="009D0B32"/>
    <w:rsid w:val="009D75E7"/>
    <w:rsid w:val="009F42DA"/>
    <w:rsid w:val="009F7011"/>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633E"/>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7488B"/>
    <w:rsid w:val="00B83DA1"/>
    <w:rsid w:val="00B846E9"/>
    <w:rsid w:val="00BB1593"/>
    <w:rsid w:val="00BB43F6"/>
    <w:rsid w:val="00BB7B1B"/>
    <w:rsid w:val="00BC5FF9"/>
    <w:rsid w:val="00BD5E38"/>
    <w:rsid w:val="00BE36EB"/>
    <w:rsid w:val="00BE41F8"/>
    <w:rsid w:val="00BF1B60"/>
    <w:rsid w:val="00BF2034"/>
    <w:rsid w:val="00BF33CD"/>
    <w:rsid w:val="00BF352D"/>
    <w:rsid w:val="00BF68B3"/>
    <w:rsid w:val="00BF6E92"/>
    <w:rsid w:val="00C0158B"/>
    <w:rsid w:val="00C02F5C"/>
    <w:rsid w:val="00C02F6F"/>
    <w:rsid w:val="00C03629"/>
    <w:rsid w:val="00C03895"/>
    <w:rsid w:val="00C04FCB"/>
    <w:rsid w:val="00C06FF3"/>
    <w:rsid w:val="00C1173A"/>
    <w:rsid w:val="00C12583"/>
    <w:rsid w:val="00C15148"/>
    <w:rsid w:val="00C151D2"/>
    <w:rsid w:val="00C216F6"/>
    <w:rsid w:val="00C2227D"/>
    <w:rsid w:val="00C230AF"/>
    <w:rsid w:val="00C23B1A"/>
    <w:rsid w:val="00C30E1C"/>
    <w:rsid w:val="00C32CDA"/>
    <w:rsid w:val="00C33284"/>
    <w:rsid w:val="00C34674"/>
    <w:rsid w:val="00C3483A"/>
    <w:rsid w:val="00C45263"/>
    <w:rsid w:val="00C46AB4"/>
    <w:rsid w:val="00C55195"/>
    <w:rsid w:val="00C7071A"/>
    <w:rsid w:val="00C70B3B"/>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67853"/>
    <w:rsid w:val="00D76225"/>
    <w:rsid w:val="00D7706E"/>
    <w:rsid w:val="00D80303"/>
    <w:rsid w:val="00D8576C"/>
    <w:rsid w:val="00D907D2"/>
    <w:rsid w:val="00D9130B"/>
    <w:rsid w:val="00D92268"/>
    <w:rsid w:val="00D94602"/>
    <w:rsid w:val="00D958BB"/>
    <w:rsid w:val="00DA1730"/>
    <w:rsid w:val="00DA77C1"/>
    <w:rsid w:val="00DB01BE"/>
    <w:rsid w:val="00DB0483"/>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3EDE"/>
    <w:rsid w:val="00E3462F"/>
    <w:rsid w:val="00E347DB"/>
    <w:rsid w:val="00E36231"/>
    <w:rsid w:val="00E500F1"/>
    <w:rsid w:val="00E5358E"/>
    <w:rsid w:val="00E5665F"/>
    <w:rsid w:val="00E60357"/>
    <w:rsid w:val="00E614B9"/>
    <w:rsid w:val="00E61B4C"/>
    <w:rsid w:val="00E63750"/>
    <w:rsid w:val="00E71D4E"/>
    <w:rsid w:val="00E757F4"/>
    <w:rsid w:val="00E9303D"/>
    <w:rsid w:val="00EA03FD"/>
    <w:rsid w:val="00EA2A3A"/>
    <w:rsid w:val="00EA77B0"/>
    <w:rsid w:val="00EB223A"/>
    <w:rsid w:val="00EC47CE"/>
    <w:rsid w:val="00ED4871"/>
    <w:rsid w:val="00EE42B4"/>
    <w:rsid w:val="00EE663F"/>
    <w:rsid w:val="00EE7121"/>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EACE716-491E-4659-A848-3644060F4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C159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D5E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5E38"/>
    <w:rPr>
      <w:rFonts w:ascii="Segoe UI" w:hAnsi="Segoe UI" w:cs="Segoe UI"/>
      <w:sz w:val="18"/>
      <w:szCs w:val="18"/>
    </w:rPr>
  </w:style>
  <w:style w:type="table" w:styleId="TableGrid">
    <w:name w:val="Table Grid"/>
    <w:basedOn w:val="TableNormal"/>
    <w:uiPriority w:val="59"/>
    <w:rsid w:val="00545A2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C159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33E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07.docx" TargetMode="External"/><Relationship Id="rId13" Type="http://schemas.openxmlformats.org/officeDocument/2006/relationships/hyperlink" Target="file:///h:\hj\20170215.docx" TargetMode="External"/><Relationship Id="rId18" Type="http://schemas.openxmlformats.org/officeDocument/2006/relationships/hyperlink" Target="file:///h:\hj\20170504.docx" TargetMode="External"/><Relationship Id="rId26" Type="http://schemas.openxmlformats.org/officeDocument/2006/relationships/hyperlink" Target="file:///h:\hj\20170511.docx"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170509.docx" TargetMode="External"/><Relationship Id="rId34" Type="http://schemas.openxmlformats.org/officeDocument/2006/relationships/hyperlink" Target="file:///p:\pprever\2017-18\234_20170209.docx" TargetMode="External"/><Relationship Id="rId7" Type="http://schemas.openxmlformats.org/officeDocument/2006/relationships/hyperlink" Target="file:///h:\sj\20170110.docx" TargetMode="External"/><Relationship Id="rId12" Type="http://schemas.openxmlformats.org/officeDocument/2006/relationships/hyperlink" Target="file:///h:\sj\20170214.docx" TargetMode="External"/><Relationship Id="rId17" Type="http://schemas.openxmlformats.org/officeDocument/2006/relationships/hyperlink" Target="file:///h:\hj\20170503.docx" TargetMode="External"/><Relationship Id="rId25" Type="http://schemas.openxmlformats.org/officeDocument/2006/relationships/hyperlink" Target="file:///h:\sj\20170511.docx" TargetMode="External"/><Relationship Id="rId33" Type="http://schemas.openxmlformats.org/officeDocument/2006/relationships/hyperlink" Target="file:///p:\pprever\2017-18\234_20170207.docx"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70502.docx" TargetMode="External"/><Relationship Id="rId20" Type="http://schemas.openxmlformats.org/officeDocument/2006/relationships/hyperlink" Target="file:///h:\hj\20170504.docx" TargetMode="External"/><Relationship Id="rId29" Type="http://schemas.openxmlformats.org/officeDocument/2006/relationships/hyperlink" Target="file:///h:\sj\20170511.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209.docx" TargetMode="External"/><Relationship Id="rId24" Type="http://schemas.openxmlformats.org/officeDocument/2006/relationships/hyperlink" Target="file:///h:\hj\20170511.docx" TargetMode="External"/><Relationship Id="rId32" Type="http://schemas.openxmlformats.org/officeDocument/2006/relationships/hyperlink" Target="file:///p:\pprever\2017-18\234_20170110.docx" TargetMode="External"/><Relationship Id="rId37" Type="http://schemas.openxmlformats.org/officeDocument/2006/relationships/hyperlink" Target="file:///p:\pprever\2017-18\234_20170511.docx"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70426.docx" TargetMode="External"/><Relationship Id="rId23" Type="http://schemas.openxmlformats.org/officeDocument/2006/relationships/hyperlink" Target="file:///h:\sj\20170511.docx" TargetMode="External"/><Relationship Id="rId28" Type="http://schemas.openxmlformats.org/officeDocument/2006/relationships/hyperlink" Target="file:///h:\sj\20170511.docx" TargetMode="External"/><Relationship Id="rId36" Type="http://schemas.openxmlformats.org/officeDocument/2006/relationships/hyperlink" Target="file:///p:\pprever\2017-18\234_20170504.docx" TargetMode="External"/><Relationship Id="rId10" Type="http://schemas.openxmlformats.org/officeDocument/2006/relationships/hyperlink" Target="file:///h:\sj\20170209.docx" TargetMode="External"/><Relationship Id="rId19" Type="http://schemas.openxmlformats.org/officeDocument/2006/relationships/hyperlink" Target="file:///h:\hj\20170504.docx" TargetMode="External"/><Relationship Id="rId31" Type="http://schemas.openxmlformats.org/officeDocument/2006/relationships/hyperlink" Target="http://www.scstatehouse.gov/billsearch.php?billnumbers=234&amp;session=122&amp;summary=B" TargetMode="External"/><Relationship Id="rId4" Type="http://schemas.openxmlformats.org/officeDocument/2006/relationships/footnotes" Target="footnotes.xml"/><Relationship Id="rId9" Type="http://schemas.openxmlformats.org/officeDocument/2006/relationships/hyperlink" Target="file:///h:\sj\20170209.docx" TargetMode="External"/><Relationship Id="rId14" Type="http://schemas.openxmlformats.org/officeDocument/2006/relationships/hyperlink" Target="file:///h:\hj\20170215.docx" TargetMode="External"/><Relationship Id="rId22" Type="http://schemas.openxmlformats.org/officeDocument/2006/relationships/hyperlink" Target="file:///h:\sj\20170511.docx" TargetMode="External"/><Relationship Id="rId27" Type="http://schemas.openxmlformats.org/officeDocument/2006/relationships/hyperlink" Target="file:///h:\hj\20170511.docx" TargetMode="External"/><Relationship Id="rId30" Type="http://schemas.openxmlformats.org/officeDocument/2006/relationships/hyperlink" Target="file:///h:\sj\20170511.docx" TargetMode="External"/><Relationship Id="rId35" Type="http://schemas.openxmlformats.org/officeDocument/2006/relationships/hyperlink" Target="file:///p:\pprever\2017-18\234_201704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8BB1ECD2.dotm</Template>
  <TotalTime>0</TotalTime>
  <Pages>4</Pages>
  <Words>1321</Words>
  <Characters>7060</Characters>
  <Application>Microsoft Office Word</Application>
  <DocSecurity>0</DocSecurity>
  <Lines>156</Lines>
  <Paragraphs>67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234: Medical information confidentiality - South Carolina Legislature Online</dc:title>
  <dc:subject/>
  <dc:creator>%USERNAME%</dc:creator>
  <cp:keywords/>
  <dc:description/>
  <cp:lastModifiedBy>Derrick Williamson</cp:lastModifiedBy>
  <cp:revision>2</cp:revision>
  <cp:lastPrinted>2017-05-11T21:02:00Z</cp:lastPrinted>
  <dcterms:created xsi:type="dcterms:W3CDTF">2018-08-08T20:26:00Z</dcterms:created>
  <dcterms:modified xsi:type="dcterms:W3CDTF">2018-08-08T20:26:00Z</dcterms:modified>
</cp:coreProperties>
</file>