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3EC" w:rsidRDefault="004913EC" w:rsidP="004913EC">
      <w:pPr>
        <w:widowControl w:val="0"/>
        <w:jc w:val="center"/>
      </w:pPr>
      <w:r w:rsidRPr="004913EC">
        <w:rPr>
          <w:b/>
        </w:rPr>
        <w:t>South Carolina General Assembly</w:t>
      </w:r>
    </w:p>
    <w:p w:rsidR="004913EC" w:rsidRDefault="004913EC" w:rsidP="004913EC">
      <w:pPr>
        <w:widowControl w:val="0"/>
        <w:jc w:val="center"/>
      </w:pPr>
      <w:r>
        <w:t>122nd Session, 2017-2018</w:t>
      </w:r>
    </w:p>
    <w:p w:rsidR="004913EC" w:rsidRDefault="004913EC" w:rsidP="004913EC">
      <w:pPr>
        <w:widowControl w:val="0"/>
        <w:jc w:val="left"/>
      </w:pPr>
    </w:p>
    <w:p w:rsidR="004913EC" w:rsidRDefault="004913EC" w:rsidP="004913EC">
      <w:pPr>
        <w:widowControl w:val="0"/>
        <w:jc w:val="left"/>
        <w:rPr>
          <w:b/>
        </w:rPr>
      </w:pPr>
      <w:r w:rsidRPr="004913EC">
        <w:rPr>
          <w:b/>
        </w:rPr>
        <w:t>H. 3049</w:t>
      </w:r>
    </w:p>
    <w:p w:rsidR="004913EC" w:rsidRDefault="004913EC" w:rsidP="004913EC">
      <w:pPr>
        <w:widowControl w:val="0"/>
        <w:jc w:val="left"/>
        <w:rPr>
          <w:b/>
        </w:rPr>
      </w:pPr>
    </w:p>
    <w:p w:rsidR="004913EC" w:rsidRDefault="004913EC" w:rsidP="004913EC">
      <w:pPr>
        <w:widowControl w:val="0"/>
        <w:jc w:val="left"/>
      </w:pPr>
      <w:r w:rsidRPr="004913EC">
        <w:rPr>
          <w:b/>
        </w:rPr>
        <w:t>STATUS INFORMATION</w:t>
      </w:r>
    </w:p>
    <w:p w:rsidR="004913EC" w:rsidRDefault="004913EC" w:rsidP="004913EC">
      <w:pPr>
        <w:widowControl w:val="0"/>
        <w:jc w:val="left"/>
      </w:pPr>
    </w:p>
    <w:p w:rsidR="004913EC" w:rsidRDefault="004913EC" w:rsidP="004913EC">
      <w:pPr>
        <w:widowControl w:val="0"/>
        <w:jc w:val="left"/>
      </w:pPr>
      <w:r>
        <w:t>General Bill</w:t>
      </w:r>
    </w:p>
    <w:p w:rsidR="004913EC" w:rsidRDefault="004913EC" w:rsidP="004913EC">
      <w:pPr>
        <w:widowControl w:val="0"/>
        <w:jc w:val="left"/>
      </w:pPr>
      <w:r>
        <w:t>Sponsors: Rep. King</w:t>
      </w:r>
    </w:p>
    <w:p w:rsidR="004913EC" w:rsidRDefault="004913EC" w:rsidP="004913EC">
      <w:pPr>
        <w:widowControl w:val="0"/>
        <w:jc w:val="left"/>
      </w:pPr>
      <w:r>
        <w:t>Document Path: l:\council\bills\agm\18962wab17.docx</w:t>
      </w:r>
    </w:p>
    <w:p w:rsidR="004913EC" w:rsidRDefault="004913EC" w:rsidP="004913EC">
      <w:pPr>
        <w:widowControl w:val="0"/>
        <w:jc w:val="left"/>
      </w:pPr>
    </w:p>
    <w:p w:rsidR="0071076F" w:rsidRDefault="0071076F" w:rsidP="004913EC">
      <w:pPr>
        <w:widowControl w:val="0"/>
        <w:jc w:val="left"/>
      </w:pPr>
      <w:r>
        <w:t>Introduced in the House on January 10, 2017</w:t>
      </w:r>
    </w:p>
    <w:p w:rsidR="0071076F" w:rsidRPr="0071076F" w:rsidRDefault="0071076F" w:rsidP="004913EC">
      <w:pPr>
        <w:widowControl w:val="0"/>
        <w:jc w:val="left"/>
      </w:pPr>
      <w:r>
        <w:t xml:space="preserve">Currently residing in the House Committee on </w:t>
      </w:r>
      <w:r w:rsidRPr="0071076F">
        <w:rPr>
          <w:b/>
        </w:rPr>
        <w:t>Labor, Commerce and Industry</w:t>
      </w:r>
    </w:p>
    <w:p w:rsidR="0071076F" w:rsidRDefault="0071076F" w:rsidP="004913EC">
      <w:pPr>
        <w:widowControl w:val="0"/>
        <w:jc w:val="left"/>
      </w:pPr>
    </w:p>
    <w:p w:rsidR="004913EC" w:rsidRDefault="004913EC" w:rsidP="004913EC">
      <w:pPr>
        <w:widowControl w:val="0"/>
        <w:jc w:val="left"/>
      </w:pPr>
      <w:r>
        <w:t xml:space="preserve">Summary: </w:t>
      </w:r>
      <w:r w:rsidR="00E06289">
        <w:t>Funeral service providers</w:t>
      </w:r>
    </w:p>
    <w:p w:rsidR="004913EC" w:rsidRDefault="004913EC" w:rsidP="004913EC">
      <w:pPr>
        <w:widowControl w:val="0"/>
        <w:jc w:val="left"/>
      </w:pPr>
    </w:p>
    <w:p w:rsidR="004913EC" w:rsidRDefault="004913EC" w:rsidP="004913EC">
      <w:pPr>
        <w:widowControl w:val="0"/>
        <w:jc w:val="left"/>
      </w:pPr>
    </w:p>
    <w:p w:rsidR="004913EC" w:rsidRDefault="004913EC" w:rsidP="004913EC">
      <w:pPr>
        <w:widowControl w:val="0"/>
        <w:tabs>
          <w:tab w:val="center" w:pos="590"/>
          <w:tab w:val="center" w:pos="1440"/>
          <w:tab w:val="left" w:pos="1872"/>
          <w:tab w:val="left" w:pos="9187"/>
        </w:tabs>
        <w:jc w:val="left"/>
      </w:pPr>
      <w:r w:rsidRPr="004913EC">
        <w:rPr>
          <w:b/>
        </w:rPr>
        <w:t>HISTORY OF LEGISLATIVE ACTIONS</w:t>
      </w:r>
    </w:p>
    <w:p w:rsidR="004913EC" w:rsidRDefault="004913EC" w:rsidP="004913EC">
      <w:pPr>
        <w:widowControl w:val="0"/>
        <w:tabs>
          <w:tab w:val="center" w:pos="590"/>
          <w:tab w:val="center" w:pos="1440"/>
          <w:tab w:val="left" w:pos="1872"/>
          <w:tab w:val="left" w:pos="9187"/>
        </w:tabs>
        <w:jc w:val="left"/>
      </w:pPr>
    </w:p>
    <w:p w:rsidR="004913EC" w:rsidRPr="004913EC" w:rsidRDefault="004913EC" w:rsidP="004913EC">
      <w:pPr>
        <w:widowControl w:val="0"/>
        <w:tabs>
          <w:tab w:val="center" w:pos="590"/>
          <w:tab w:val="center" w:pos="1440"/>
          <w:tab w:val="left" w:pos="1872"/>
          <w:tab w:val="left" w:pos="9187"/>
        </w:tabs>
        <w:jc w:val="left"/>
      </w:pPr>
      <w:r w:rsidRPr="004913EC">
        <w:rPr>
          <w:u w:val="single"/>
        </w:rPr>
        <w:tab/>
        <w:t>Date</w:t>
      </w:r>
      <w:r w:rsidRPr="004913EC">
        <w:rPr>
          <w:u w:val="single"/>
        </w:rPr>
        <w:tab/>
        <w:t>Body</w:t>
      </w:r>
      <w:r w:rsidRPr="004913EC">
        <w:rPr>
          <w:u w:val="single"/>
        </w:rPr>
        <w:tab/>
        <w:t>Action Description with journal page number</w:t>
      </w:r>
      <w:r w:rsidRPr="004913EC">
        <w:rPr>
          <w:u w:val="single"/>
        </w:rPr>
        <w:tab/>
      </w:r>
    </w:p>
    <w:p w:rsidR="007078AC" w:rsidRDefault="007078AC" w:rsidP="007078AC">
      <w:pPr>
        <w:widowControl w:val="0"/>
        <w:tabs>
          <w:tab w:val="right" w:pos="1008"/>
          <w:tab w:val="left" w:pos="1152"/>
          <w:tab w:val="left" w:pos="1872"/>
          <w:tab w:val="left" w:pos="9187"/>
        </w:tabs>
        <w:ind w:left="2088" w:hanging="2088"/>
        <w:jc w:val="left"/>
      </w:pPr>
      <w:r>
        <w:tab/>
        <w:t>12/15/2016</w:t>
      </w:r>
      <w:r>
        <w:tab/>
        <w:t>House</w:t>
      </w:r>
      <w:r>
        <w:tab/>
      </w:r>
      <w:r w:rsidRPr="00525F9A">
        <w:t>Prefiled</w:t>
      </w:r>
    </w:p>
    <w:p w:rsidR="007078AC" w:rsidRDefault="007078AC" w:rsidP="007078AC">
      <w:pPr>
        <w:widowControl w:val="0"/>
        <w:tabs>
          <w:tab w:val="right" w:pos="1008"/>
          <w:tab w:val="left" w:pos="1152"/>
          <w:tab w:val="left" w:pos="1872"/>
          <w:tab w:val="left" w:pos="9187"/>
        </w:tabs>
        <w:ind w:left="2088" w:hanging="2088"/>
        <w:jc w:val="left"/>
      </w:pPr>
      <w:r>
        <w:tab/>
        <w:t>12/15/2016</w:t>
      </w:r>
      <w:r>
        <w:tab/>
        <w:t>House</w:t>
      </w:r>
      <w:r>
        <w:tab/>
      </w:r>
      <w:r w:rsidRPr="00525F9A">
        <w:t xml:space="preserve">Referred to Committee on </w:t>
      </w:r>
      <w:r w:rsidRPr="00525F9A">
        <w:rPr>
          <w:b/>
        </w:rPr>
        <w:t>Labor, Commerce and Industry</w:t>
      </w:r>
    </w:p>
    <w:p w:rsidR="007078AC" w:rsidRDefault="007078AC" w:rsidP="007078AC">
      <w:pPr>
        <w:widowControl w:val="0"/>
        <w:tabs>
          <w:tab w:val="right" w:pos="1008"/>
          <w:tab w:val="left" w:pos="1152"/>
          <w:tab w:val="left" w:pos="1872"/>
          <w:tab w:val="left" w:pos="9187"/>
        </w:tabs>
        <w:ind w:left="2088" w:hanging="2088"/>
        <w:jc w:val="left"/>
      </w:pPr>
      <w:r>
        <w:tab/>
        <w:t>1/10/2017</w:t>
      </w:r>
      <w:r>
        <w:tab/>
        <w:t>House</w:t>
      </w:r>
      <w:r>
        <w:tab/>
      </w:r>
      <w:r w:rsidRPr="00525F9A">
        <w:t>Introduced and read first time (</w:t>
      </w:r>
      <w:hyperlink r:id="rId7" w:history="1">
        <w:r w:rsidRPr="00525F9A">
          <w:rPr>
            <w:rStyle w:val="Hyperlink"/>
          </w:rPr>
          <w:t>House Journal</w:t>
        </w:r>
        <w:r w:rsidRPr="00525F9A">
          <w:rPr>
            <w:rStyle w:val="Hyperlink"/>
          </w:rPr>
          <w:noBreakHyphen/>
          <w:t>page 52</w:t>
        </w:r>
      </w:hyperlink>
      <w:r w:rsidRPr="00525F9A">
        <w:t>)</w:t>
      </w:r>
    </w:p>
    <w:p w:rsidR="007078AC" w:rsidRDefault="007078AC" w:rsidP="007078AC">
      <w:pPr>
        <w:widowControl w:val="0"/>
        <w:tabs>
          <w:tab w:val="right" w:pos="1008"/>
          <w:tab w:val="left" w:pos="1152"/>
          <w:tab w:val="left" w:pos="1872"/>
          <w:tab w:val="left" w:pos="9187"/>
        </w:tabs>
        <w:ind w:left="2088" w:hanging="2088"/>
        <w:jc w:val="left"/>
      </w:pPr>
      <w:r>
        <w:tab/>
        <w:t>1/10/2017</w:t>
      </w:r>
      <w:r>
        <w:tab/>
        <w:t>House</w:t>
      </w:r>
      <w:r>
        <w:tab/>
      </w:r>
      <w:r w:rsidRPr="00525F9A">
        <w:t>Referred to C</w:t>
      </w:r>
      <w:r>
        <w:t xml:space="preserve">ommittee on </w:t>
      </w:r>
      <w:r w:rsidRPr="00525F9A">
        <w:rPr>
          <w:b/>
        </w:rPr>
        <w:t>Labor, Commerce and Industry</w:t>
      </w:r>
      <w:r w:rsidRPr="00525F9A">
        <w:t xml:space="preserve"> (</w:t>
      </w:r>
      <w:hyperlink r:id="rId8" w:history="1">
        <w:r w:rsidRPr="00525F9A">
          <w:rPr>
            <w:rStyle w:val="Hyperlink"/>
          </w:rPr>
          <w:t>House Journal</w:t>
        </w:r>
        <w:r w:rsidRPr="00525F9A">
          <w:rPr>
            <w:rStyle w:val="Hyperlink"/>
          </w:rPr>
          <w:noBreakHyphen/>
          <w:t>page 52</w:t>
        </w:r>
      </w:hyperlink>
      <w:r w:rsidRPr="00525F9A">
        <w:t>)</w:t>
      </w:r>
    </w:p>
    <w:p w:rsidR="007078AC" w:rsidRDefault="007078AC" w:rsidP="007078AC">
      <w:pPr>
        <w:widowControl w:val="0"/>
        <w:tabs>
          <w:tab w:val="right" w:pos="1008"/>
          <w:tab w:val="left" w:pos="1152"/>
          <w:tab w:val="left" w:pos="1872"/>
          <w:tab w:val="left" w:pos="9187"/>
        </w:tabs>
        <w:ind w:left="2088" w:hanging="2088"/>
        <w:jc w:val="left"/>
      </w:pPr>
    </w:p>
    <w:p w:rsidR="004913EC" w:rsidRDefault="004913EC" w:rsidP="004913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13EC">
          <w:rPr>
            <w:rStyle w:val="Hyperlink"/>
          </w:rPr>
          <w:t>legislative information</w:t>
        </w:r>
      </w:hyperlink>
      <w:r>
        <w:t xml:space="preserve"> at the website</w:t>
      </w:r>
    </w:p>
    <w:p w:rsidR="004913EC" w:rsidRDefault="004913EC" w:rsidP="004913EC">
      <w:pPr>
        <w:widowControl w:val="0"/>
        <w:tabs>
          <w:tab w:val="right" w:pos="1008"/>
          <w:tab w:val="left" w:pos="1152"/>
          <w:tab w:val="left" w:pos="1872"/>
          <w:tab w:val="left" w:pos="9187"/>
        </w:tabs>
        <w:ind w:left="2088" w:hanging="2088"/>
        <w:jc w:val="left"/>
      </w:pPr>
    </w:p>
    <w:p w:rsidR="004913EC" w:rsidRPr="004913EC" w:rsidRDefault="004913EC" w:rsidP="004913EC">
      <w:pPr>
        <w:widowControl w:val="0"/>
        <w:tabs>
          <w:tab w:val="right" w:pos="1008"/>
          <w:tab w:val="left" w:pos="1152"/>
          <w:tab w:val="left" w:pos="1872"/>
          <w:tab w:val="left" w:pos="9187"/>
        </w:tabs>
        <w:ind w:left="2088" w:hanging="2088"/>
        <w:jc w:val="left"/>
      </w:pPr>
    </w:p>
    <w:p w:rsidR="004913EC" w:rsidRDefault="004913EC" w:rsidP="004913EC">
      <w:pPr>
        <w:widowControl w:val="0"/>
        <w:jc w:val="left"/>
      </w:pPr>
      <w:r w:rsidRPr="004913EC">
        <w:rPr>
          <w:b/>
        </w:rPr>
        <w:t>VERSIONS OF THIS BILL</w:t>
      </w:r>
    </w:p>
    <w:p w:rsidR="004913EC" w:rsidRDefault="004913EC" w:rsidP="004913EC">
      <w:pPr>
        <w:widowControl w:val="0"/>
        <w:jc w:val="left"/>
      </w:pPr>
    </w:p>
    <w:p w:rsidR="004913EC" w:rsidRDefault="00797643" w:rsidP="004913EC">
      <w:pPr>
        <w:widowControl w:val="0"/>
        <w:jc w:val="left"/>
      </w:pPr>
      <w:hyperlink r:id="rId10" w:history="1">
        <w:r w:rsidR="004913EC">
          <w:rPr>
            <w:rStyle w:val="Hyperlink"/>
          </w:rPr>
          <w:t>12/15/2016</w:t>
        </w:r>
      </w:hyperlink>
    </w:p>
    <w:p w:rsidR="004913EC" w:rsidRDefault="004913EC" w:rsidP="004913EC"/>
    <w:p w:rsidR="004913EC" w:rsidRDefault="004913EC" w:rsidP="004913EC">
      <w:pPr>
        <w:sectPr w:rsidR="004913EC" w:rsidSect="004913EC">
          <w:pgSz w:w="12240" w:h="15840" w:code="1"/>
          <w:pgMar w:top="1080" w:right="1440" w:bottom="1080" w:left="1440" w:header="720" w:footer="720" w:gutter="0"/>
          <w:cols w:space="720"/>
          <w:noEndnote/>
          <w:docGrid w:linePitch="360"/>
        </w:sectPr>
      </w:pPr>
    </w:p>
    <w:p w:rsidR="001078C6" w:rsidRDefault="001078C6"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3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685" w:rsidRPr="00956BD6" w:rsidRDefault="00390685" w:rsidP="0039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7"/>
          <w:szCs w:val="27"/>
        </w:rPr>
      </w:pPr>
      <w:bookmarkStart w:id="3" w:name="titletop"/>
      <w:bookmarkStart w:id="4" w:name="titleend"/>
      <w:bookmarkEnd w:id="3"/>
      <w:bookmarkEnd w:id="4"/>
      <w:r w:rsidRPr="00390685">
        <w:t>TO AMEND THE CODE OF LAWS OF SOUTH CAROLINA, 1976, BY ADDING SECTION 40-19-105 SO AS TO PROVIDE WHEN DEAD HUMAN BODIES ARE TRANSFERRED FROM ONE FUNERAL SERVICE PROVIDER TO ANOTHER FUNERAL SERVICE PROVIDER, THE TRANSFEROR MAY RECOVER CERTAIN UNPAID SERVICE FEES AND LEGAL FEES FROM THE TRANSFEREE IN CERTAIN CIRCUMSTANCES, AND TO PROVIDE THESE ACTIONS MUST BE HEARD IN MAGISTRATES COURT REGARDLESS OF THE JURISDICTIONAL AMOUNTS INVOLVED.</w:t>
      </w:r>
      <w:r>
        <w:rPr>
          <w:rStyle w:val="apple-converted-space"/>
          <w:color w:val="000000"/>
          <w:sz w:val="27"/>
          <w:szCs w:val="27"/>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EC" w:rsidRDefault="00C613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3EC" w:rsidRDefault="00C613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B9" w:rsidRDefault="00C613EC"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B49B9" w:rsidRPr="00233F0F">
        <w:t>Chapter 19, Title 40 of the 1976 Code is amended by adding:</w:t>
      </w:r>
    </w:p>
    <w:p w:rsidR="000B49B9" w:rsidRPr="00233F0F" w:rsidRDefault="000B49B9"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9B9" w:rsidRDefault="000B49B9"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ab/>
        <w:t>“Section 40</w:t>
      </w:r>
      <w:r w:rsidR="009B6C51">
        <w:noBreakHyphen/>
      </w:r>
      <w:r w:rsidRPr="00233F0F">
        <w:t>19</w:t>
      </w:r>
      <w:r w:rsidR="009B6C51">
        <w:noBreakHyphen/>
      </w:r>
      <w:r w:rsidRPr="00233F0F">
        <w:t>105.</w:t>
      </w:r>
      <w:r w:rsidRPr="00233F0F">
        <w:tab/>
        <w:t>When a funeral home, funeral director, or embalmer (</w:t>
      </w:r>
      <w:r w:rsidR="009B6C51" w:rsidRPr="009B6C51">
        <w:t>‘</w:t>
      </w:r>
      <w:r w:rsidRPr="00233F0F">
        <w:t>transferor provider</w:t>
      </w:r>
      <w:r w:rsidR="009B6C51" w:rsidRPr="009B6C51">
        <w:t>’</w:t>
      </w:r>
      <w:r w:rsidRPr="00233F0F">
        <w:t>) provides services for a dead human body and the body subsequently is transferred to another funeral home, funeral director, or embalmer (</w:t>
      </w:r>
      <w:r w:rsidR="009B6C51" w:rsidRPr="009B6C51">
        <w:t>‘</w:t>
      </w:r>
      <w:r w:rsidRPr="00233F0F">
        <w:t>transferee provider</w:t>
      </w:r>
      <w:r w:rsidR="009B6C51" w:rsidRPr="009B6C51">
        <w:t>’</w:t>
      </w:r>
      <w:r w:rsidRPr="00233F0F">
        <w:t>) for additional services, the transferor provider has a cause of action against the transferee provider if the transferee fails to compensate the transferor for the services provided by the transferor. The transferor may recover its usual fee plus reasonable attorney fees and costs. An action brought pursuant to this section may be brought and tried in magistrate</w:t>
      </w:r>
      <w:r w:rsidR="009B6C51" w:rsidRPr="009B6C51">
        <w:t>’</w:t>
      </w:r>
      <w:r w:rsidRPr="00233F0F">
        <w:t>s court regardless of the amount of money involved, and the monetary jurisdictional limits of magistrate</w:t>
      </w:r>
      <w:r w:rsidR="009B6C51" w:rsidRPr="009B6C51">
        <w:t>’</w:t>
      </w:r>
      <w:r w:rsidRPr="00233F0F">
        <w:t>s court do not apply.”</w:t>
      </w:r>
    </w:p>
    <w:p w:rsidR="000B49B9" w:rsidRPr="00233F0F" w:rsidRDefault="000B49B9"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EC" w:rsidRDefault="000B49B9"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F0F">
        <w:t>SECTION</w:t>
      </w:r>
      <w:r w:rsidRPr="00233F0F">
        <w:tab/>
        <w:t>2.</w:t>
      </w:r>
      <w:r w:rsidRPr="00233F0F">
        <w:tab/>
        <w:t>This act takes effect upon approval by the Governor.</w:t>
      </w:r>
    </w:p>
    <w:p w:rsidR="00AB7975" w:rsidRDefault="009B6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3EC" w:rsidRDefault="004913EC" w:rsidP="004913EC">
      <w:pPr>
        <w:suppressAutoHyphens/>
      </w:pPr>
    </w:p>
    <w:sectPr w:rsidR="004913EC" w:rsidSect="004913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3EC" w:rsidRDefault="00C613EC" w:rsidP="009F0C77">
      <w:r>
        <w:separator/>
      </w:r>
    </w:p>
  </w:endnote>
  <w:endnote w:type="continuationSeparator" w:id="0">
    <w:p w:rsidR="00C613EC" w:rsidRDefault="00C613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2D8CAD-4B8B-4EF2-971F-7872DC425337}"/>
    <w:embedBold r:id="rId2" w:fontKey="{F23AAA5B-32BA-404D-A863-5AF3FCDD8C09}"/>
  </w:font>
  <w:font w:name="Calibri">
    <w:panose1 w:val="020F0502020204030204"/>
    <w:charset w:val="00"/>
    <w:family w:val="swiss"/>
    <w:pitch w:val="variable"/>
    <w:sig w:usb0="E00002FF" w:usb1="4000ACFF" w:usb2="00000001" w:usb3="00000000" w:csb0="0000019F" w:csb1="00000000"/>
    <w:embedRegular r:id="rId3" w:fontKey="{EE5190C2-AD4B-409A-B1FE-69612E813DAF}"/>
  </w:font>
  <w:font w:name="Segoe UI">
    <w:panose1 w:val="020B0502040204020203"/>
    <w:charset w:val="00"/>
    <w:family w:val="swiss"/>
    <w:pitch w:val="variable"/>
    <w:sig w:usb0="E10022FF" w:usb1="C000E47F" w:usb2="00000029" w:usb3="00000000" w:csb0="000001DF" w:csb1="00000000"/>
    <w:embedRegular r:id="rId4" w:fontKey="{B72F6DC5-12DA-42CC-8E51-DBA04B8FE5DD}"/>
  </w:font>
  <w:font w:name="Cambria">
    <w:panose1 w:val="02040503050406030204"/>
    <w:charset w:val="00"/>
    <w:family w:val="roman"/>
    <w:pitch w:val="variable"/>
    <w:sig w:usb0="E00002FF" w:usb1="400004FF" w:usb2="00000000" w:usb3="00000000" w:csb0="0000019F" w:csb1="00000000"/>
    <w:embedRegular r:id="rId5" w:fontKey="{B9FEFD8B-E284-4C98-B27D-F03F1080E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3EC" w:rsidRPr="001078C6" w:rsidRDefault="004913EC" w:rsidP="001078C6">
    <w:pPr>
      <w:pStyle w:val="Footer"/>
      <w:tabs>
        <w:tab w:val="clear" w:pos="4680"/>
        <w:tab w:val="clear" w:pos="9360"/>
        <w:tab w:val="center" w:pos="2995"/>
      </w:tabs>
      <w:spacing w:before="120"/>
    </w:pPr>
    <w:r>
      <w:t>[3049]</w:t>
    </w:r>
    <w:r>
      <w:tab/>
    </w:r>
    <w:r>
      <w:fldChar w:fldCharType="begin"/>
    </w:r>
    <w:r>
      <w:instrText xml:space="preserve"> PAGE  \* MERGEFORMAT </w:instrText>
    </w:r>
    <w:r>
      <w:fldChar w:fldCharType="separate"/>
    </w:r>
    <w:r w:rsidR="007078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3EC" w:rsidRDefault="00C613EC" w:rsidP="009F0C77">
      <w:r>
        <w:separator/>
      </w:r>
    </w:p>
  </w:footnote>
  <w:footnote w:type="continuationSeparator" w:id="0">
    <w:p w:rsidR="00C613EC" w:rsidRDefault="00C613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2WAB17"/>
    <w:docVar w:name="CoverBillType" w:val="b"/>
    <w:docVar w:name="docpath" w:val="L:\Council\bills\AGM\18962WAB17.DOCX"/>
    <w:docVar w:name="dvBillNumber" w:val="3049"/>
    <w:docVar w:name="dvBillNumberPrefix" w:val="H. "/>
    <w:docVar w:name="dvOriginalBody" w:val="House"/>
    <w:docVar w:name="dvSteno" w:val="AGM"/>
    <w:docVar w:name="NameofBody" w:val="h"/>
    <w:docVar w:name="vgroup2" w:val="Council"/>
  </w:docVars>
  <w:rsids>
    <w:rsidRoot w:val="00C613EC"/>
    <w:rsid w:val="00011869"/>
    <w:rsid w:val="00015CD6"/>
    <w:rsid w:val="000B49B9"/>
    <w:rsid w:val="000E1785"/>
    <w:rsid w:val="000F40FA"/>
    <w:rsid w:val="0010776B"/>
    <w:rsid w:val="001078C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685"/>
    <w:rsid w:val="003C4DAB"/>
    <w:rsid w:val="003D01E8"/>
    <w:rsid w:val="003E5288"/>
    <w:rsid w:val="003F6D79"/>
    <w:rsid w:val="0041760A"/>
    <w:rsid w:val="00417C01"/>
    <w:rsid w:val="004403BD"/>
    <w:rsid w:val="00461441"/>
    <w:rsid w:val="004809EE"/>
    <w:rsid w:val="004913EC"/>
    <w:rsid w:val="004E7D54"/>
    <w:rsid w:val="005273C6"/>
    <w:rsid w:val="00530A69"/>
    <w:rsid w:val="00545593"/>
    <w:rsid w:val="00577C6C"/>
    <w:rsid w:val="005C2FE2"/>
    <w:rsid w:val="005E2BC9"/>
    <w:rsid w:val="00605102"/>
    <w:rsid w:val="006215AA"/>
    <w:rsid w:val="006913C9"/>
    <w:rsid w:val="0069470D"/>
    <w:rsid w:val="007078AC"/>
    <w:rsid w:val="0071076F"/>
    <w:rsid w:val="00734F00"/>
    <w:rsid w:val="007A70AE"/>
    <w:rsid w:val="008362E8"/>
    <w:rsid w:val="008A1768"/>
    <w:rsid w:val="008F0F33"/>
    <w:rsid w:val="008F4429"/>
    <w:rsid w:val="0094021A"/>
    <w:rsid w:val="009B44AF"/>
    <w:rsid w:val="009B6C51"/>
    <w:rsid w:val="009C6A0B"/>
    <w:rsid w:val="009F0C77"/>
    <w:rsid w:val="009F4DD1"/>
    <w:rsid w:val="009F4E01"/>
    <w:rsid w:val="00A376F4"/>
    <w:rsid w:val="00A41684"/>
    <w:rsid w:val="00A64E80"/>
    <w:rsid w:val="00A72BCD"/>
    <w:rsid w:val="00A741D9"/>
    <w:rsid w:val="00A833AB"/>
    <w:rsid w:val="00A9741D"/>
    <w:rsid w:val="00AB7975"/>
    <w:rsid w:val="00AD4B17"/>
    <w:rsid w:val="00AD63BC"/>
    <w:rsid w:val="00B412D4"/>
    <w:rsid w:val="00BE3C22"/>
    <w:rsid w:val="00C0345E"/>
    <w:rsid w:val="00C3483A"/>
    <w:rsid w:val="00C613EC"/>
    <w:rsid w:val="00C74E9D"/>
    <w:rsid w:val="00C82FD3"/>
    <w:rsid w:val="00C92819"/>
    <w:rsid w:val="00CA16F9"/>
    <w:rsid w:val="00CC6B7B"/>
    <w:rsid w:val="00CD2089"/>
    <w:rsid w:val="00D73A67"/>
    <w:rsid w:val="00D970A9"/>
    <w:rsid w:val="00DF3845"/>
    <w:rsid w:val="00E06289"/>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5D4D86-EF76-4322-93C0-62D45A3B6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390685"/>
  </w:style>
  <w:style w:type="paragraph" w:styleId="BalloonText">
    <w:name w:val="Balloon Text"/>
    <w:basedOn w:val="Normal"/>
    <w:link w:val="BalloonTextChar"/>
    <w:uiPriority w:val="99"/>
    <w:semiHidden/>
    <w:unhideWhenUsed/>
    <w:rsid w:val="00390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685"/>
    <w:rPr>
      <w:rFonts w:ascii="Segoe UI" w:eastAsia="Times New Roman" w:hAnsi="Segoe UI" w:cs="Segoe UI"/>
      <w:sz w:val="18"/>
      <w:szCs w:val="18"/>
    </w:rPr>
  </w:style>
  <w:style w:type="character" w:styleId="Hyperlink">
    <w:name w:val="Hyperlink"/>
    <w:basedOn w:val="DefaultParagraphFont"/>
    <w:uiPriority w:val="99"/>
    <w:unhideWhenUsed/>
    <w:rsid w:val="00491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4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B209E-E066-4BB6-A684-149E35D6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3049: Funeral service providers - South Carolina Legislature Online</dc:title>
  <dc:creator>angiemorgan</dc:creator>
  <cp:lastModifiedBy>S Volk</cp:lastModifiedBy>
  <cp:revision>2</cp:revision>
  <cp:lastPrinted>2016-11-17T15:32:00Z</cp:lastPrinted>
  <dcterms:created xsi:type="dcterms:W3CDTF">2017-01-11T16:45:00Z</dcterms:created>
  <dcterms:modified xsi:type="dcterms:W3CDTF">2017-01-11T16:45:00Z</dcterms:modified>
</cp:coreProperties>
</file>