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441" w:rsidRDefault="00691441" w:rsidP="00691441">
      <w:pPr>
        <w:widowControl w:val="0"/>
        <w:jc w:val="center"/>
      </w:pPr>
      <w:r w:rsidRPr="00691441">
        <w:rPr>
          <w:b/>
        </w:rPr>
        <w:t>South Carolina General Assembly</w:t>
      </w:r>
    </w:p>
    <w:p w:rsidR="00691441" w:rsidRDefault="00691441" w:rsidP="00691441">
      <w:pPr>
        <w:widowControl w:val="0"/>
        <w:jc w:val="center"/>
      </w:pPr>
      <w:r>
        <w:t>122nd Session, 2017-2018</w:t>
      </w:r>
    </w:p>
    <w:p w:rsidR="00691441" w:rsidRDefault="00691441" w:rsidP="00691441">
      <w:pPr>
        <w:widowControl w:val="0"/>
        <w:jc w:val="left"/>
      </w:pPr>
    </w:p>
    <w:p w:rsidR="00691441" w:rsidRDefault="00691441" w:rsidP="00691441">
      <w:pPr>
        <w:widowControl w:val="0"/>
        <w:jc w:val="left"/>
        <w:rPr>
          <w:b/>
        </w:rPr>
      </w:pPr>
      <w:r w:rsidRPr="00691441">
        <w:rPr>
          <w:b/>
        </w:rPr>
        <w:t>H. 3074</w:t>
      </w:r>
    </w:p>
    <w:p w:rsidR="00691441" w:rsidRDefault="00691441" w:rsidP="00691441">
      <w:pPr>
        <w:widowControl w:val="0"/>
        <w:jc w:val="left"/>
        <w:rPr>
          <w:b/>
        </w:rPr>
      </w:pPr>
    </w:p>
    <w:p w:rsidR="00691441" w:rsidRDefault="00691441" w:rsidP="00691441">
      <w:pPr>
        <w:widowControl w:val="0"/>
        <w:jc w:val="left"/>
      </w:pPr>
      <w:r w:rsidRPr="00691441">
        <w:rPr>
          <w:b/>
        </w:rPr>
        <w:t>STATUS INFORMATION</w:t>
      </w:r>
    </w:p>
    <w:p w:rsidR="00691441" w:rsidRDefault="00691441" w:rsidP="00691441">
      <w:pPr>
        <w:widowControl w:val="0"/>
        <w:jc w:val="left"/>
      </w:pPr>
    </w:p>
    <w:p w:rsidR="00691441" w:rsidRDefault="00691441" w:rsidP="00691441">
      <w:pPr>
        <w:widowControl w:val="0"/>
        <w:jc w:val="left"/>
      </w:pPr>
      <w:r>
        <w:t>General Bill</w:t>
      </w:r>
    </w:p>
    <w:p w:rsidR="00691441" w:rsidRDefault="00841A57" w:rsidP="00691441">
      <w:pPr>
        <w:widowControl w:val="0"/>
        <w:jc w:val="left"/>
      </w:pPr>
      <w:r>
        <w:t>Sponsors: Reps. Alexander and Clyburn</w:t>
      </w:r>
    </w:p>
    <w:p w:rsidR="00691441" w:rsidRDefault="00691441" w:rsidP="00691441">
      <w:pPr>
        <w:widowControl w:val="0"/>
        <w:jc w:val="left"/>
      </w:pPr>
      <w:r>
        <w:t>Document Path: l:\council\bills\dka\3035sa17.docx</w:t>
      </w:r>
    </w:p>
    <w:p w:rsidR="00691441" w:rsidRDefault="00691441" w:rsidP="00691441">
      <w:pPr>
        <w:widowControl w:val="0"/>
        <w:jc w:val="left"/>
      </w:pPr>
    </w:p>
    <w:p w:rsidR="009A2C52" w:rsidRDefault="009A2C52" w:rsidP="00691441">
      <w:pPr>
        <w:widowControl w:val="0"/>
        <w:jc w:val="left"/>
      </w:pPr>
      <w:r>
        <w:t>Introduced in the House on January 10, 2017</w:t>
      </w:r>
    </w:p>
    <w:p w:rsidR="009A2C52" w:rsidRPr="009A2C52" w:rsidRDefault="009A2C52" w:rsidP="00691441">
      <w:pPr>
        <w:widowControl w:val="0"/>
        <w:jc w:val="left"/>
      </w:pPr>
      <w:r>
        <w:t xml:space="preserve">Currently residing in the House Committee on </w:t>
      </w:r>
      <w:r w:rsidRPr="009A2C52">
        <w:rPr>
          <w:b/>
        </w:rPr>
        <w:t>Ways and Means</w:t>
      </w:r>
    </w:p>
    <w:p w:rsidR="009A2C52" w:rsidRDefault="009A2C52" w:rsidP="00691441">
      <w:pPr>
        <w:widowControl w:val="0"/>
        <w:jc w:val="left"/>
      </w:pPr>
    </w:p>
    <w:p w:rsidR="00691441" w:rsidRDefault="00691441" w:rsidP="00691441">
      <w:pPr>
        <w:widowControl w:val="0"/>
        <w:jc w:val="left"/>
      </w:pPr>
      <w:r>
        <w:t xml:space="preserve">Summary: </w:t>
      </w:r>
      <w:r w:rsidR="008B5AA9">
        <w:t>Homestead tan exemption</w:t>
      </w:r>
    </w:p>
    <w:p w:rsidR="00691441" w:rsidRDefault="00691441" w:rsidP="00691441">
      <w:pPr>
        <w:widowControl w:val="0"/>
        <w:jc w:val="left"/>
      </w:pPr>
    </w:p>
    <w:p w:rsidR="00691441" w:rsidRDefault="00691441" w:rsidP="00691441">
      <w:pPr>
        <w:widowControl w:val="0"/>
        <w:jc w:val="left"/>
      </w:pPr>
    </w:p>
    <w:p w:rsidR="00691441" w:rsidRDefault="00691441" w:rsidP="00691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441">
        <w:rPr>
          <w:b/>
        </w:rPr>
        <w:t>HISTORY OF LEGISLATIVE ACTIONS</w:t>
      </w:r>
    </w:p>
    <w:p w:rsidR="00691441" w:rsidRDefault="00691441" w:rsidP="00691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441" w:rsidRPr="00691441" w:rsidRDefault="00691441" w:rsidP="00691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441">
        <w:rPr>
          <w:u w:val="single"/>
        </w:rPr>
        <w:tab/>
        <w:t>Date</w:t>
      </w:r>
      <w:r w:rsidRPr="00691441">
        <w:rPr>
          <w:u w:val="single"/>
        </w:rPr>
        <w:tab/>
        <w:t>Body</w:t>
      </w:r>
      <w:r w:rsidRPr="00691441">
        <w:rPr>
          <w:u w:val="single"/>
        </w:rPr>
        <w:tab/>
        <w:t>Action Description with journal page number</w:t>
      </w:r>
      <w:r w:rsidRPr="00691441">
        <w:rPr>
          <w:u w:val="single"/>
        </w:rPr>
        <w:tab/>
      </w:r>
    </w:p>
    <w:p w:rsidR="00A176F4" w:rsidRDefault="00A176F4" w:rsidP="00A1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21C81">
        <w:t>Prefiled</w:t>
      </w:r>
    </w:p>
    <w:p w:rsidR="00A176F4" w:rsidRDefault="00A176F4" w:rsidP="00A1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21C81">
        <w:t xml:space="preserve">Referred to Committee on </w:t>
      </w:r>
      <w:r w:rsidRPr="00021C81">
        <w:rPr>
          <w:b/>
        </w:rPr>
        <w:t>Ways and Means</w:t>
      </w:r>
    </w:p>
    <w:p w:rsidR="00A176F4" w:rsidRDefault="00A176F4" w:rsidP="00A1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21C81">
        <w:t>Introduced and read first time (</w:t>
      </w:r>
      <w:hyperlink r:id="rId7" w:history="1">
        <w:r w:rsidRPr="00021C81">
          <w:rPr>
            <w:rStyle w:val="Hyperlink"/>
          </w:rPr>
          <w:t>House Journal</w:t>
        </w:r>
        <w:r w:rsidRPr="00021C81">
          <w:rPr>
            <w:rStyle w:val="Hyperlink"/>
          </w:rPr>
          <w:noBreakHyphen/>
          <w:t>page 65</w:t>
        </w:r>
      </w:hyperlink>
      <w:r w:rsidRPr="00021C81">
        <w:t>)</w:t>
      </w:r>
    </w:p>
    <w:p w:rsidR="00A176F4" w:rsidRDefault="00A176F4" w:rsidP="00A1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21C81">
        <w:t>Referred to Committ</w:t>
      </w:r>
      <w:r>
        <w:t xml:space="preserve">ee on </w:t>
      </w:r>
      <w:r w:rsidRPr="00021C81">
        <w:rPr>
          <w:b/>
        </w:rPr>
        <w:t>Ways and Means</w:t>
      </w:r>
      <w:r>
        <w:t xml:space="preserve"> </w:t>
      </w:r>
      <w:r w:rsidRPr="00021C81">
        <w:t>(</w:t>
      </w:r>
      <w:hyperlink r:id="rId8" w:history="1">
        <w:r w:rsidRPr="00021C81">
          <w:rPr>
            <w:rStyle w:val="Hyperlink"/>
          </w:rPr>
          <w:t>House Journal</w:t>
        </w:r>
        <w:r w:rsidRPr="00021C81">
          <w:rPr>
            <w:rStyle w:val="Hyperlink"/>
          </w:rPr>
          <w:noBreakHyphen/>
          <w:t>page 65</w:t>
        </w:r>
      </w:hyperlink>
      <w:r w:rsidRPr="00021C81">
        <w:t>)</w:t>
      </w:r>
    </w:p>
    <w:p w:rsidR="00A176F4" w:rsidRDefault="00A176F4" w:rsidP="00A1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441" w:rsidRDefault="00691441" w:rsidP="00691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91441">
          <w:rPr>
            <w:rStyle w:val="Hyperlink"/>
          </w:rPr>
          <w:t>legislative information</w:t>
        </w:r>
      </w:hyperlink>
      <w:r>
        <w:t xml:space="preserve"> at the website</w:t>
      </w:r>
    </w:p>
    <w:p w:rsidR="00691441" w:rsidRDefault="00691441" w:rsidP="00691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441" w:rsidRPr="00691441" w:rsidRDefault="00691441" w:rsidP="00691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441" w:rsidRDefault="00691441" w:rsidP="00691441">
      <w:pPr>
        <w:widowControl w:val="0"/>
        <w:jc w:val="left"/>
      </w:pPr>
      <w:r w:rsidRPr="00691441">
        <w:rPr>
          <w:b/>
        </w:rPr>
        <w:t>VERSIONS OF THIS BILL</w:t>
      </w:r>
    </w:p>
    <w:p w:rsidR="00691441" w:rsidRDefault="00691441" w:rsidP="00691441">
      <w:pPr>
        <w:widowControl w:val="0"/>
        <w:jc w:val="left"/>
      </w:pPr>
    </w:p>
    <w:p w:rsidR="00691441" w:rsidRDefault="00AC6F9D" w:rsidP="00691441">
      <w:pPr>
        <w:widowControl w:val="0"/>
        <w:jc w:val="left"/>
      </w:pPr>
      <w:hyperlink r:id="rId10" w:history="1">
        <w:r w:rsidR="00691441">
          <w:rPr>
            <w:rStyle w:val="Hyperlink"/>
          </w:rPr>
          <w:t>12/15/2016</w:t>
        </w:r>
      </w:hyperlink>
    </w:p>
    <w:p w:rsidR="00691441" w:rsidRDefault="00691441" w:rsidP="00691441"/>
    <w:p w:rsidR="00691441" w:rsidRDefault="00691441" w:rsidP="00691441">
      <w:pPr>
        <w:sectPr w:rsidR="00691441" w:rsidSect="006914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6836" w:rsidRDefault="002668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26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80011">
        <w:rPr>
          <w:color w:val="000000" w:themeColor="text1"/>
          <w:u w:color="000000" w:themeColor="text1"/>
        </w:rPr>
        <w:t>TO AMEND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250, CODE OF LAWS OF SOUTH CAROLINA, 1976, RELATING TO THE HOMESTEAD EXEMPTION ALLOWANCE, SO AS TO PROVIDE THAT A COUNTY SHALL ADJUST A TAXPAYER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TAX BILL TO AUTOMATICALLY REFLECT THE HOMESTEAD EXEMPTION WHEN THE TAXPAYER REACHES A CERTAIN AGE, AND TO PROVIDE FOR CERTAIN REFUNDS FROM THE COUNTY; AND TO AMEND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</w:t>
      </w:r>
      <w:r>
        <w:rPr>
          <w:color w:val="000000" w:themeColor="text1"/>
          <w:u w:color="000000" w:themeColor="text1"/>
        </w:rPr>
        <w:t>,</w:t>
      </w:r>
      <w:r w:rsidRPr="00380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AMENDED, </w:t>
      </w:r>
      <w:r w:rsidRPr="00380011">
        <w:rPr>
          <w:color w:val="000000" w:themeColor="text1"/>
          <w:u w:color="000000" w:themeColor="text1"/>
        </w:rPr>
        <w:t>RELATING TO THE PROCEDURE FOR CLAIMING CERTAIN PROPERTY TAX ASSESSMENT RATIOS, SO AS TO REQUIRE THE OWNER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 OF A PROPERTY TO DISCLOSE HIS DATE OF BIRTH WHEN APPLYING FOR A CERTAIN PROPERTY TAX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6B4" w:rsidRDefault="00F12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26B4" w:rsidRDefault="00F12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0FE" w:rsidRPr="00380011" w:rsidRDefault="00F126B4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70FE" w:rsidRPr="00380011">
        <w:rPr>
          <w:color w:val="000000" w:themeColor="text1"/>
          <w:u w:color="000000" w:themeColor="text1"/>
        </w:rPr>
        <w:t>Section 12</w:t>
      </w:r>
      <w:r w:rsidR="002E163B">
        <w:rPr>
          <w:color w:val="000000" w:themeColor="text1"/>
          <w:u w:color="000000" w:themeColor="text1"/>
        </w:rPr>
        <w:noBreakHyphen/>
      </w:r>
      <w:r w:rsidR="00CE70FE"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="00CE70FE" w:rsidRPr="00380011">
        <w:rPr>
          <w:color w:val="000000" w:themeColor="text1"/>
          <w:u w:color="000000" w:themeColor="text1"/>
        </w:rPr>
        <w:t>250 of the 1976 Code is amended by adding</w:t>
      </w:r>
      <w:r w:rsidR="00D70BD6">
        <w:rPr>
          <w:color w:val="000000" w:themeColor="text1"/>
          <w:u w:color="000000" w:themeColor="text1"/>
        </w:rPr>
        <w:t xml:space="preserve"> new</w:t>
      </w:r>
      <w:r w:rsidR="00CE70FE" w:rsidRPr="00380011">
        <w:rPr>
          <w:color w:val="000000" w:themeColor="text1"/>
          <w:u w:color="000000" w:themeColor="text1"/>
        </w:rPr>
        <w:t xml:space="preserve"> subsections</w:t>
      </w:r>
      <w:r w:rsidR="00D70BD6">
        <w:rPr>
          <w:color w:val="000000" w:themeColor="text1"/>
          <w:u w:color="000000" w:themeColor="text1"/>
        </w:rPr>
        <w:t xml:space="preserve"> at the end</w:t>
      </w:r>
      <w:r w:rsidR="00CE70FE" w:rsidRPr="00380011">
        <w:rPr>
          <w:color w:val="000000" w:themeColor="text1"/>
          <w:u w:color="000000" w:themeColor="text1"/>
        </w:rPr>
        <w:t xml:space="preserve"> to read: 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“(K)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 relating to the required homestead exemption application process and based upon the person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age provided pursuant to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220(c)(2)(iv)(D), in the first year in which a person becomes eligible for exemption pursuant to subsection (A)(1)(i), the auditor shall award the exemption automatically.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(L)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law, a person who was otherwise eligible for the homestead exemption but failed to apply is entitled to receive a property tax refund for no more than the five previous years the person was eligible.”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 of the 1976 Code</w:t>
      </w:r>
      <w:r>
        <w:rPr>
          <w:color w:val="000000" w:themeColor="text1"/>
          <w:u w:color="000000" w:themeColor="text1"/>
        </w:rPr>
        <w:t>, as last amended by Act 87 of 2015,</w:t>
      </w:r>
      <w:r w:rsidRPr="00380011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380011">
        <w:rPr>
          <w:color w:val="000000" w:themeColor="text1"/>
          <w:u w:color="000000" w:themeColor="text1"/>
        </w:rPr>
        <w:t xml:space="preserve">amended by adding a subsubitem to read: 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“(D)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the owner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date of birth.”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6B4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8001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 xml:space="preserve">This act takes effect upon approval by the Governor and applies to property tax years beginning after </w:t>
      </w:r>
      <w:r w:rsidR="00D023AD">
        <w:rPr>
          <w:color w:val="000000" w:themeColor="text1"/>
          <w:u w:color="000000" w:themeColor="text1"/>
        </w:rPr>
        <w:t>2016</w:t>
      </w:r>
      <w:r w:rsidRPr="00380011">
        <w:rPr>
          <w:color w:val="000000" w:themeColor="text1"/>
          <w:u w:color="000000" w:themeColor="text1"/>
        </w:rPr>
        <w:t>. The provisions of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250(L) apply to property tax years beginning after </w:t>
      </w:r>
      <w:r>
        <w:rPr>
          <w:color w:val="000000" w:themeColor="text1"/>
          <w:u w:color="000000" w:themeColor="text1"/>
        </w:rPr>
        <w:t>2016</w:t>
      </w:r>
      <w:r w:rsidRPr="00380011">
        <w:rPr>
          <w:color w:val="000000" w:themeColor="text1"/>
          <w:u w:color="000000" w:themeColor="text1"/>
        </w:rPr>
        <w:t xml:space="preserve"> and any open period less than five years.</w:t>
      </w:r>
    </w:p>
    <w:p w:rsidR="002764B2" w:rsidRDefault="002E1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441" w:rsidRDefault="00691441" w:rsidP="00691441">
      <w:pPr>
        <w:suppressAutoHyphens/>
      </w:pPr>
    </w:p>
    <w:sectPr w:rsidR="00691441" w:rsidSect="0069144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6B4" w:rsidRDefault="00F126B4" w:rsidP="009F0C77">
      <w:r>
        <w:separator/>
      </w:r>
    </w:p>
  </w:endnote>
  <w:endnote w:type="continuationSeparator" w:id="0">
    <w:p w:rsidR="00F126B4" w:rsidRDefault="00F126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19FAF-EFED-4015-9E97-8D59633E6CFA}"/>
    <w:embedBold r:id="rId2" w:fontKey="{D263F206-F053-435F-9E5A-5D3050178E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2516A2-A70A-4BF1-95CE-4DFD0981F0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AC443C-40EA-43F0-85FD-214C93820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165D17-996D-4022-A877-449CCA2F47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441" w:rsidRPr="00266836" w:rsidRDefault="00691441" w:rsidP="002668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76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6B4" w:rsidRDefault="00F126B4" w:rsidP="009F0C77">
      <w:r>
        <w:separator/>
      </w:r>
    </w:p>
  </w:footnote>
  <w:footnote w:type="continuationSeparator" w:id="0">
    <w:p w:rsidR="00F126B4" w:rsidRDefault="00F126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5SA17"/>
    <w:docVar w:name="CoverBillType" w:val="b"/>
    <w:docVar w:name="DocPath" w:val="L:\Council\bills\DKA\3035SA17.DOCX"/>
    <w:docVar w:name="dvBillNumber" w:val="307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126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2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836"/>
    <w:rsid w:val="002764B2"/>
    <w:rsid w:val="00284AAE"/>
    <w:rsid w:val="002E163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1441"/>
    <w:rsid w:val="0069470D"/>
    <w:rsid w:val="006D58AA"/>
    <w:rsid w:val="00734F00"/>
    <w:rsid w:val="007A70AE"/>
    <w:rsid w:val="008362E8"/>
    <w:rsid w:val="00841A57"/>
    <w:rsid w:val="0085049F"/>
    <w:rsid w:val="0085786E"/>
    <w:rsid w:val="008A1768"/>
    <w:rsid w:val="008A489F"/>
    <w:rsid w:val="008B5AA9"/>
    <w:rsid w:val="008F0F33"/>
    <w:rsid w:val="008F4429"/>
    <w:rsid w:val="0094021A"/>
    <w:rsid w:val="009A2C52"/>
    <w:rsid w:val="009B44AF"/>
    <w:rsid w:val="009C6A0B"/>
    <w:rsid w:val="009F0C77"/>
    <w:rsid w:val="009F4DD1"/>
    <w:rsid w:val="00A02543"/>
    <w:rsid w:val="00A176F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0FE"/>
    <w:rsid w:val="00D023AD"/>
    <w:rsid w:val="00D70BD6"/>
    <w:rsid w:val="00D73A67"/>
    <w:rsid w:val="00D970A9"/>
    <w:rsid w:val="00DF3845"/>
    <w:rsid w:val="00E41911"/>
    <w:rsid w:val="00E44B57"/>
    <w:rsid w:val="00E92EEF"/>
    <w:rsid w:val="00EF2368"/>
    <w:rsid w:val="00F126B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C06B71-2809-4927-864A-A7AC9D87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3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3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7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AD866-6F6E-4AD1-A449-2A061A6CC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3074: Homestead tan exemption - South Carolina Legislature Online</dc:title>
  <dc:creator>sharonpair</dc:creator>
  <cp:lastModifiedBy>S Volk</cp:lastModifiedBy>
  <cp:revision>2</cp:revision>
  <cp:lastPrinted>2016-12-13T16:17:00Z</cp:lastPrinted>
  <dcterms:created xsi:type="dcterms:W3CDTF">2017-01-11T16:53:00Z</dcterms:created>
  <dcterms:modified xsi:type="dcterms:W3CDTF">2017-01-11T16:53:00Z</dcterms:modified>
</cp:coreProperties>
</file>