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BFA" w:rsidRDefault="008A7BFA" w:rsidP="008A7BFA">
      <w:pPr>
        <w:widowControl w:val="0"/>
        <w:jc w:val="center"/>
      </w:pPr>
      <w:r w:rsidRPr="008A7BFA">
        <w:rPr>
          <w:b/>
        </w:rPr>
        <w:t>South Carolina General Assembly</w:t>
      </w:r>
    </w:p>
    <w:p w:rsidR="008A7BFA" w:rsidRDefault="008A7BFA" w:rsidP="008A7BFA">
      <w:pPr>
        <w:widowControl w:val="0"/>
        <w:jc w:val="center"/>
      </w:pPr>
      <w:r>
        <w:t>122nd Session, 2017-2018</w:t>
      </w:r>
    </w:p>
    <w:p w:rsidR="008A7BFA" w:rsidRDefault="008A7BFA" w:rsidP="008A7BFA">
      <w:pPr>
        <w:widowControl w:val="0"/>
        <w:jc w:val="left"/>
      </w:pPr>
    </w:p>
    <w:p w:rsidR="008A7BFA" w:rsidRDefault="008A7BFA" w:rsidP="008A7BFA">
      <w:pPr>
        <w:widowControl w:val="0"/>
        <w:jc w:val="left"/>
        <w:rPr>
          <w:b/>
        </w:rPr>
      </w:pPr>
      <w:r w:rsidRPr="008A7BFA">
        <w:rPr>
          <w:b/>
        </w:rPr>
        <w:t>H. 3239</w:t>
      </w:r>
    </w:p>
    <w:p w:rsidR="008A7BFA" w:rsidRDefault="008A7BFA" w:rsidP="008A7BFA">
      <w:pPr>
        <w:widowControl w:val="0"/>
        <w:jc w:val="left"/>
        <w:rPr>
          <w:b/>
        </w:rPr>
      </w:pPr>
    </w:p>
    <w:p w:rsidR="008A7BFA" w:rsidRDefault="008A7BFA" w:rsidP="008A7BFA">
      <w:pPr>
        <w:widowControl w:val="0"/>
        <w:jc w:val="left"/>
      </w:pPr>
      <w:r w:rsidRPr="008A7BFA">
        <w:rPr>
          <w:b/>
        </w:rPr>
        <w:t>STATUS INFORMATION</w:t>
      </w:r>
    </w:p>
    <w:p w:rsidR="008A7BFA" w:rsidRDefault="008A7BFA" w:rsidP="008A7BFA">
      <w:pPr>
        <w:widowControl w:val="0"/>
        <w:jc w:val="left"/>
      </w:pPr>
    </w:p>
    <w:p w:rsidR="008A7BFA" w:rsidRDefault="008A7BFA" w:rsidP="008A7BFA">
      <w:pPr>
        <w:widowControl w:val="0"/>
        <w:jc w:val="left"/>
      </w:pPr>
      <w:r>
        <w:t>General Bill</w:t>
      </w:r>
    </w:p>
    <w:p w:rsidR="008A7BFA" w:rsidRDefault="002D4B99" w:rsidP="008A7BFA">
      <w:pPr>
        <w:widowControl w:val="0"/>
        <w:jc w:val="left"/>
      </w:pPr>
      <w:r>
        <w:t>Sponsors: Reps. Chumley, Burns, Long, G.R. Smith and Magnuson</w:t>
      </w:r>
    </w:p>
    <w:p w:rsidR="008A7BFA" w:rsidRDefault="008A7BFA" w:rsidP="008A7BFA">
      <w:pPr>
        <w:widowControl w:val="0"/>
        <w:jc w:val="left"/>
      </w:pPr>
      <w:r>
        <w:t>Document Path: l:\council\bills\gt\5162cm17.docx</w:t>
      </w:r>
    </w:p>
    <w:p w:rsidR="008A7BFA" w:rsidRDefault="008A7BFA" w:rsidP="008A7BFA">
      <w:pPr>
        <w:widowControl w:val="0"/>
        <w:jc w:val="left"/>
      </w:pPr>
    </w:p>
    <w:p w:rsidR="004976A8" w:rsidRDefault="004976A8" w:rsidP="008A7BFA">
      <w:pPr>
        <w:widowControl w:val="0"/>
        <w:jc w:val="left"/>
      </w:pPr>
      <w:r>
        <w:t>Introduced in the House on January 10, 2017</w:t>
      </w:r>
    </w:p>
    <w:p w:rsidR="004976A8" w:rsidRPr="004976A8" w:rsidRDefault="004976A8" w:rsidP="008A7BFA">
      <w:pPr>
        <w:widowControl w:val="0"/>
        <w:jc w:val="left"/>
      </w:pPr>
      <w:r>
        <w:t xml:space="preserve">Currently residing in the House Committee on </w:t>
      </w:r>
      <w:r w:rsidRPr="004976A8">
        <w:rPr>
          <w:b/>
        </w:rPr>
        <w:t>Judiciary</w:t>
      </w:r>
    </w:p>
    <w:p w:rsidR="004976A8" w:rsidRDefault="004976A8" w:rsidP="008A7BFA">
      <w:pPr>
        <w:widowControl w:val="0"/>
        <w:jc w:val="left"/>
      </w:pPr>
    </w:p>
    <w:p w:rsidR="008A7BFA" w:rsidRDefault="008A7BFA" w:rsidP="008A7BFA">
      <w:pPr>
        <w:widowControl w:val="0"/>
        <w:jc w:val="left"/>
      </w:pPr>
      <w:r>
        <w:t xml:space="preserve">Summary: </w:t>
      </w:r>
      <w:r w:rsidR="009046F0">
        <w:t>Concealed weapons</w:t>
      </w:r>
    </w:p>
    <w:p w:rsidR="008A7BFA" w:rsidRDefault="008A7BFA" w:rsidP="008A7BFA">
      <w:pPr>
        <w:widowControl w:val="0"/>
        <w:jc w:val="left"/>
      </w:pPr>
    </w:p>
    <w:p w:rsidR="008A7BFA" w:rsidRDefault="008A7BFA" w:rsidP="008A7BFA">
      <w:pPr>
        <w:widowControl w:val="0"/>
        <w:jc w:val="left"/>
      </w:pPr>
    </w:p>
    <w:p w:rsidR="008A7BFA" w:rsidRDefault="008A7BFA" w:rsidP="008A7BFA">
      <w:pPr>
        <w:widowControl w:val="0"/>
        <w:tabs>
          <w:tab w:val="center" w:pos="590"/>
          <w:tab w:val="center" w:pos="1440"/>
          <w:tab w:val="left" w:pos="1872"/>
          <w:tab w:val="left" w:pos="9187"/>
        </w:tabs>
        <w:jc w:val="left"/>
      </w:pPr>
      <w:r w:rsidRPr="008A7BFA">
        <w:rPr>
          <w:b/>
        </w:rPr>
        <w:t>HISTORY OF LEGISLATIVE ACTIONS</w:t>
      </w:r>
    </w:p>
    <w:p w:rsidR="008A7BFA" w:rsidRDefault="008A7BFA" w:rsidP="008A7BFA">
      <w:pPr>
        <w:widowControl w:val="0"/>
        <w:tabs>
          <w:tab w:val="center" w:pos="590"/>
          <w:tab w:val="center" w:pos="1440"/>
          <w:tab w:val="left" w:pos="1872"/>
          <w:tab w:val="left" w:pos="9187"/>
        </w:tabs>
        <w:jc w:val="left"/>
      </w:pPr>
    </w:p>
    <w:p w:rsidR="008A7BFA" w:rsidRPr="008A7BFA" w:rsidRDefault="008A7BFA" w:rsidP="008A7BFA">
      <w:pPr>
        <w:widowControl w:val="0"/>
        <w:tabs>
          <w:tab w:val="center" w:pos="590"/>
          <w:tab w:val="center" w:pos="1440"/>
          <w:tab w:val="left" w:pos="1872"/>
          <w:tab w:val="left" w:pos="9187"/>
        </w:tabs>
        <w:jc w:val="left"/>
      </w:pPr>
      <w:r w:rsidRPr="008A7BFA">
        <w:rPr>
          <w:u w:val="single"/>
        </w:rPr>
        <w:tab/>
        <w:t>Date</w:t>
      </w:r>
      <w:r w:rsidRPr="008A7BFA">
        <w:rPr>
          <w:u w:val="single"/>
        </w:rPr>
        <w:tab/>
        <w:t>Body</w:t>
      </w:r>
      <w:r w:rsidRPr="008A7BFA">
        <w:rPr>
          <w:u w:val="single"/>
        </w:rPr>
        <w:tab/>
        <w:t>Action Description with journal page number</w:t>
      </w:r>
      <w:r w:rsidRPr="008A7BFA">
        <w:rPr>
          <w:u w:val="single"/>
        </w:rPr>
        <w:tab/>
      </w:r>
    </w:p>
    <w:p w:rsidR="001A1D0B" w:rsidRDefault="001A1D0B" w:rsidP="001A1D0B">
      <w:pPr>
        <w:widowControl w:val="0"/>
        <w:tabs>
          <w:tab w:val="right" w:pos="1008"/>
          <w:tab w:val="left" w:pos="1152"/>
          <w:tab w:val="left" w:pos="1872"/>
          <w:tab w:val="left" w:pos="9187"/>
        </w:tabs>
        <w:ind w:left="2088" w:hanging="2088"/>
        <w:jc w:val="left"/>
      </w:pPr>
      <w:r>
        <w:tab/>
        <w:t>12/15/2016</w:t>
      </w:r>
      <w:r>
        <w:tab/>
        <w:t>House</w:t>
      </w:r>
      <w:r>
        <w:tab/>
      </w:r>
      <w:r w:rsidRPr="001A1EF1">
        <w:t>Prefiled</w:t>
      </w:r>
    </w:p>
    <w:p w:rsidR="001A1D0B" w:rsidRDefault="001A1D0B" w:rsidP="001A1D0B">
      <w:pPr>
        <w:widowControl w:val="0"/>
        <w:tabs>
          <w:tab w:val="right" w:pos="1008"/>
          <w:tab w:val="left" w:pos="1152"/>
          <w:tab w:val="left" w:pos="1872"/>
          <w:tab w:val="left" w:pos="9187"/>
        </w:tabs>
        <w:ind w:left="2088" w:hanging="2088"/>
        <w:jc w:val="left"/>
      </w:pPr>
      <w:r>
        <w:tab/>
        <w:t>12/15/2016</w:t>
      </w:r>
      <w:r>
        <w:tab/>
        <w:t>House</w:t>
      </w:r>
      <w:r>
        <w:tab/>
      </w:r>
      <w:r w:rsidRPr="001A1EF1">
        <w:t xml:space="preserve">Referred to Committee on </w:t>
      </w:r>
      <w:r w:rsidRPr="001A1EF1">
        <w:rPr>
          <w:b/>
        </w:rPr>
        <w:t>Judiciary</w:t>
      </w:r>
    </w:p>
    <w:p w:rsidR="001A1D0B" w:rsidRDefault="001A1D0B" w:rsidP="001A1D0B">
      <w:pPr>
        <w:widowControl w:val="0"/>
        <w:tabs>
          <w:tab w:val="right" w:pos="1008"/>
          <w:tab w:val="left" w:pos="1152"/>
          <w:tab w:val="left" w:pos="1872"/>
          <w:tab w:val="left" w:pos="9187"/>
        </w:tabs>
        <w:ind w:left="2088" w:hanging="2088"/>
        <w:jc w:val="left"/>
      </w:pPr>
      <w:r>
        <w:tab/>
        <w:t>1/10/2017</w:t>
      </w:r>
      <w:r>
        <w:tab/>
        <w:t>House</w:t>
      </w:r>
      <w:r>
        <w:tab/>
      </w:r>
      <w:r w:rsidRPr="001A1EF1">
        <w:t>Introduced and read first time (</w:t>
      </w:r>
      <w:hyperlink r:id="rId7" w:history="1">
        <w:r w:rsidRPr="001A1EF1">
          <w:rPr>
            <w:rStyle w:val="Hyperlink"/>
          </w:rPr>
          <w:t>House Journal</w:t>
        </w:r>
        <w:r w:rsidRPr="001A1EF1">
          <w:rPr>
            <w:rStyle w:val="Hyperlink"/>
          </w:rPr>
          <w:noBreakHyphen/>
          <w:t>page 125</w:t>
        </w:r>
      </w:hyperlink>
      <w:r w:rsidRPr="001A1EF1">
        <w:t>)</w:t>
      </w:r>
    </w:p>
    <w:p w:rsidR="001A1D0B" w:rsidRDefault="001A1D0B" w:rsidP="001A1D0B">
      <w:pPr>
        <w:widowControl w:val="0"/>
        <w:tabs>
          <w:tab w:val="right" w:pos="1008"/>
          <w:tab w:val="left" w:pos="1152"/>
          <w:tab w:val="left" w:pos="1872"/>
          <w:tab w:val="left" w:pos="9187"/>
        </w:tabs>
        <w:ind w:left="2088" w:hanging="2088"/>
        <w:jc w:val="left"/>
      </w:pPr>
      <w:r>
        <w:tab/>
        <w:t>1/10/2017</w:t>
      </w:r>
      <w:r>
        <w:tab/>
        <w:t>House</w:t>
      </w:r>
      <w:r>
        <w:tab/>
      </w:r>
      <w:r w:rsidRPr="001A1EF1">
        <w:t>Ref</w:t>
      </w:r>
      <w:r>
        <w:t xml:space="preserve">erred to Committee on </w:t>
      </w:r>
      <w:r w:rsidRPr="001A1EF1">
        <w:rPr>
          <w:b/>
        </w:rPr>
        <w:t>Judiciary</w:t>
      </w:r>
      <w:r>
        <w:t xml:space="preserve"> </w:t>
      </w:r>
      <w:r w:rsidRPr="001A1EF1">
        <w:t>(</w:t>
      </w:r>
      <w:hyperlink r:id="rId8" w:history="1">
        <w:r w:rsidRPr="001A1EF1">
          <w:rPr>
            <w:rStyle w:val="Hyperlink"/>
          </w:rPr>
          <w:t>House Journal</w:t>
        </w:r>
        <w:r w:rsidRPr="001A1EF1">
          <w:rPr>
            <w:rStyle w:val="Hyperlink"/>
          </w:rPr>
          <w:noBreakHyphen/>
          <w:t>page 125</w:t>
        </w:r>
      </w:hyperlink>
      <w:r w:rsidRPr="001A1EF1">
        <w:t>)</w:t>
      </w:r>
    </w:p>
    <w:p w:rsidR="001A1D0B" w:rsidRDefault="001A1D0B" w:rsidP="001A1D0B">
      <w:pPr>
        <w:widowControl w:val="0"/>
        <w:tabs>
          <w:tab w:val="right" w:pos="1008"/>
          <w:tab w:val="left" w:pos="1152"/>
          <w:tab w:val="left" w:pos="1872"/>
          <w:tab w:val="left" w:pos="9187"/>
        </w:tabs>
        <w:ind w:left="2088" w:hanging="2088"/>
        <w:jc w:val="left"/>
      </w:pPr>
    </w:p>
    <w:p w:rsidR="008A7BFA" w:rsidRDefault="008A7BFA" w:rsidP="008A7B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7BFA">
          <w:rPr>
            <w:rStyle w:val="Hyperlink"/>
          </w:rPr>
          <w:t>legislative information</w:t>
        </w:r>
      </w:hyperlink>
      <w:r>
        <w:t xml:space="preserve"> at the website</w:t>
      </w:r>
    </w:p>
    <w:p w:rsidR="008A7BFA" w:rsidRDefault="008A7BFA" w:rsidP="008A7BFA">
      <w:pPr>
        <w:widowControl w:val="0"/>
        <w:tabs>
          <w:tab w:val="right" w:pos="1008"/>
          <w:tab w:val="left" w:pos="1152"/>
          <w:tab w:val="left" w:pos="1872"/>
          <w:tab w:val="left" w:pos="9187"/>
        </w:tabs>
        <w:ind w:left="2088" w:hanging="2088"/>
        <w:jc w:val="left"/>
      </w:pPr>
    </w:p>
    <w:p w:rsidR="008A7BFA" w:rsidRPr="008A7BFA" w:rsidRDefault="008A7BFA" w:rsidP="008A7BFA">
      <w:pPr>
        <w:widowControl w:val="0"/>
        <w:tabs>
          <w:tab w:val="right" w:pos="1008"/>
          <w:tab w:val="left" w:pos="1152"/>
          <w:tab w:val="left" w:pos="1872"/>
          <w:tab w:val="left" w:pos="9187"/>
        </w:tabs>
        <w:ind w:left="2088" w:hanging="2088"/>
        <w:jc w:val="left"/>
      </w:pPr>
    </w:p>
    <w:p w:rsidR="008A7BFA" w:rsidRDefault="008A7BFA" w:rsidP="008A7BFA">
      <w:pPr>
        <w:widowControl w:val="0"/>
        <w:jc w:val="left"/>
      </w:pPr>
      <w:r w:rsidRPr="008A7BFA">
        <w:rPr>
          <w:b/>
        </w:rPr>
        <w:t>VERSIONS OF THIS BILL</w:t>
      </w:r>
    </w:p>
    <w:p w:rsidR="008A7BFA" w:rsidRDefault="008A7BFA" w:rsidP="008A7BFA">
      <w:pPr>
        <w:widowControl w:val="0"/>
        <w:jc w:val="left"/>
      </w:pPr>
    </w:p>
    <w:p w:rsidR="008A7BFA" w:rsidRDefault="000C7CE7" w:rsidP="008A7BFA">
      <w:pPr>
        <w:widowControl w:val="0"/>
        <w:jc w:val="left"/>
      </w:pPr>
      <w:hyperlink r:id="rId10" w:history="1">
        <w:r w:rsidR="008A7BFA">
          <w:rPr>
            <w:rStyle w:val="Hyperlink"/>
          </w:rPr>
          <w:t>12/15/2016</w:t>
        </w:r>
      </w:hyperlink>
    </w:p>
    <w:p w:rsidR="008A7BFA" w:rsidRDefault="008A7BFA" w:rsidP="008A7BFA"/>
    <w:p w:rsidR="008A7BFA" w:rsidRDefault="008A7BFA" w:rsidP="008A7BFA">
      <w:pPr>
        <w:sectPr w:rsidR="008A7BFA" w:rsidSect="008A7BFA">
          <w:pgSz w:w="12240" w:h="15840" w:code="1"/>
          <w:pgMar w:top="1080" w:right="1440" w:bottom="1080" w:left="1440" w:header="720" w:footer="720" w:gutter="0"/>
          <w:cols w:space="720"/>
          <w:noEndnote/>
          <w:docGrid w:linePitch="360"/>
        </w:sectPr>
      </w:pPr>
    </w:p>
    <w:p w:rsidR="00DC4735" w:rsidRDefault="00DC4735"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52F" w:rsidRDefault="00A5452F" w:rsidP="00A54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3B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220, CODE OF LAWS OF SOUTH CAROLINA, 1976, RELATING TO A PREMISES OWNER</w:t>
      </w:r>
      <w:r w:rsidRPr="007347C9">
        <w:t>’</w:t>
      </w:r>
      <w:r>
        <w:t>S RIGHT TO PERMIT A CONCEALED WEAPON PERMIT HOLDER TO CARRY A WEAPON ON HIS PREMISES, SO AS TO PROVIDE THAT A PREMISES OWNER OR A PERSON IN LEGAL POSSESSION OF A PREMISES IS LIABLE FOR ANY INJURY SUSTAINED BY A CONCEALED WEAPON PERMIT HOLDER FROM THE PERPETRATOR OF A CRIME WHILE ON A POSTED PREMISES UPON WHICH A PERSON MAY NOT CARRY A CONCEALABLE WEAPON, AND TO PROVIDE CIVIL LIABILITIES ASSOCIATED WITH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B2A" w:rsidRDefault="00123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3B2A" w:rsidRDefault="00123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7C9" w:rsidRDefault="00123B2A"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347C9">
        <w:t>Section 23</w:t>
      </w:r>
      <w:r w:rsidR="007347C9">
        <w:noBreakHyphen/>
        <w:t>31</w:t>
      </w:r>
      <w:r w:rsidR="007347C9">
        <w:noBreakHyphen/>
        <w:t>220 of the 1976 Code is amended to read:</w:t>
      </w:r>
      <w:r w:rsidR="007347C9">
        <w:tab/>
      </w: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A5470">
        <w:t>Section 23-31-220.</w:t>
      </w:r>
      <w:r w:rsidR="00CA5470">
        <w:tab/>
      </w:r>
      <w:r w:rsidRPr="00921C2D">
        <w:rPr>
          <w:u w:val="single"/>
        </w:rPr>
        <w:t>(A)</w:t>
      </w:r>
      <w:r>
        <w:tab/>
      </w:r>
      <w:r w:rsidRPr="009D33F3">
        <w:t>Nothing contained in this article shall in any way be construed to limit, diminish, or otherwise infringe upon:</w:t>
      </w: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D33F3">
        <w:t>the right of a public or private employer to prohibit a person who is licensed under this article from carrying a concealable weapon upon the premises of the business or work place or while using any machinery, vehicle, or equipment owned or operated by the business;</w:t>
      </w: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D33F3">
        <w:t>the right of a private property owner or person in legal possession or control to allow or prohibit the carrying of a concealable weapon upon his premises.</w:t>
      </w:r>
    </w:p>
    <w:p w:rsidR="007347C9"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F3">
        <w:tab/>
        <w:t>The posting by the employer, owner, or person in legal possessio</w:t>
      </w:r>
      <w:r>
        <w:t xml:space="preserve">n or control of a sign stating </w:t>
      </w:r>
      <w:r w:rsidRPr="007347C9">
        <w:t>‘</w:t>
      </w:r>
      <w:r w:rsidRPr="009D33F3">
        <w:t>No Concealable We</w:t>
      </w:r>
      <w:r>
        <w:t>apons Allowed</w:t>
      </w:r>
      <w:r w:rsidRPr="007347C9">
        <w:t>’</w:t>
      </w:r>
      <w:r w:rsidRPr="009D33F3">
        <w:t xml:space="preserve"> </w:t>
      </w:r>
      <w:r w:rsidRPr="009D33F3">
        <w:lastRenderedPageBreak/>
        <w:t>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noBreakHyphen/>
      </w:r>
      <w:r w:rsidRPr="009D33F3">
        <w:t>11</w:t>
      </w:r>
      <w:r>
        <w:noBreakHyphen/>
      </w:r>
      <w:r w:rsidRPr="009D33F3">
        <w:t>620. In addition to the penalties provided in Section 16</w:t>
      </w:r>
      <w:r>
        <w:noBreakHyphen/>
      </w:r>
      <w:r w:rsidRPr="009D33F3">
        <w:t>11</w:t>
      </w:r>
      <w:r>
        <w:noBreakHyphen/>
      </w:r>
      <w:r w:rsidRPr="009D33F3">
        <w:t>620, a person convicted of a second or subsequent violation of the provisions of this paragraph must have his permit revoked for a period of one year. The prohibition contained in this section does not apply to persons specified in Section 16</w:t>
      </w:r>
      <w:r>
        <w:noBreakHyphen/>
      </w:r>
      <w:r w:rsidRPr="009D33F3">
        <w:t>23</w:t>
      </w:r>
      <w:r>
        <w:noBreakHyphen/>
      </w:r>
      <w:r w:rsidRPr="009D33F3">
        <w:t>20, item (1).</w:t>
      </w:r>
    </w:p>
    <w:p w:rsidR="00123B2A" w:rsidRDefault="007347C9" w:rsidP="0073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586B">
        <w:rPr>
          <w:u w:val="single"/>
        </w:rPr>
        <w:t>(B)</w:t>
      </w:r>
      <w:r w:rsidRPr="007347C9">
        <w:tab/>
      </w:r>
      <w:r w:rsidRPr="004C586B">
        <w:rPr>
          <w:u w:val="single"/>
        </w:rPr>
        <w:t>Notwithstanding the provisions contained in Subsection (A), a premise</w:t>
      </w:r>
      <w:r>
        <w:rPr>
          <w:u w:val="single"/>
        </w:rPr>
        <w:t>s</w:t>
      </w:r>
      <w:r w:rsidRPr="004C586B">
        <w:rPr>
          <w:u w:val="single"/>
        </w:rPr>
        <w:t xml:space="preserve"> owner or a person in legal possession of a premise</w:t>
      </w:r>
      <w:r>
        <w:rPr>
          <w:u w:val="single"/>
        </w:rPr>
        <w:t>s,</w:t>
      </w:r>
      <w:r w:rsidRPr="004C586B">
        <w:rPr>
          <w:u w:val="single"/>
        </w:rPr>
        <w:t xml:space="preserve"> who posts a sign</w:t>
      </w:r>
      <w:r>
        <w:rPr>
          <w:u w:val="single"/>
        </w:rPr>
        <w:t>,</w:t>
      </w:r>
      <w:r w:rsidRPr="004C586B">
        <w:rPr>
          <w:u w:val="single"/>
        </w:rPr>
        <w:t xml:space="preserve"> </w:t>
      </w:r>
      <w:r>
        <w:rPr>
          <w:u w:val="single"/>
        </w:rPr>
        <w:t xml:space="preserve">in compliance with this chapter, </w:t>
      </w:r>
      <w:r w:rsidRPr="004C586B">
        <w:rPr>
          <w:u w:val="single"/>
        </w:rPr>
        <w:t>that prohibits the carrying of a concealable weapon on the premise</w:t>
      </w:r>
      <w:r>
        <w:rPr>
          <w:u w:val="single"/>
        </w:rPr>
        <w:t>s,</w:t>
      </w:r>
      <w:r w:rsidRPr="004C586B">
        <w:rPr>
          <w:u w:val="single"/>
        </w:rPr>
        <w:t xml:space="preserve"> is strictly liable for any injury sustained by a concealed weapon permit holder from the perpetrator of a crime while on a posted </w:t>
      </w:r>
      <w:r>
        <w:rPr>
          <w:u w:val="single"/>
        </w:rPr>
        <w:t>premises</w:t>
      </w:r>
      <w:r w:rsidRPr="004C586B">
        <w:rPr>
          <w:u w:val="single"/>
        </w:rPr>
        <w:t>. A premise</w:t>
      </w:r>
      <w:r>
        <w:rPr>
          <w:u w:val="single"/>
        </w:rPr>
        <w:t>s</w:t>
      </w:r>
      <w:r w:rsidRPr="004C586B">
        <w:rPr>
          <w:u w:val="single"/>
        </w:rPr>
        <w:t xml:space="preserve"> owner</w:t>
      </w:r>
      <w:r>
        <w:rPr>
          <w:u w:val="single"/>
        </w:rPr>
        <w:t>,</w:t>
      </w:r>
      <w:r w:rsidRPr="004C586B">
        <w:rPr>
          <w:u w:val="single"/>
        </w:rPr>
        <w:t xml:space="preserve"> who is subject to this provision</w:t>
      </w:r>
      <w:r>
        <w:rPr>
          <w:u w:val="single"/>
        </w:rPr>
        <w:t>,</w:t>
      </w:r>
      <w:r w:rsidRPr="004C586B">
        <w:rPr>
          <w:u w:val="single"/>
        </w:rPr>
        <w:t xml:space="preserve"> is civilly liable to compensate the permit holder treble damages for injuries that </w:t>
      </w:r>
      <w:r>
        <w:rPr>
          <w:u w:val="single"/>
        </w:rPr>
        <w:t>are sustained</w:t>
      </w:r>
      <w:r w:rsidRPr="004C586B">
        <w:rPr>
          <w:u w:val="single"/>
        </w:rPr>
        <w:t xml:space="preserve"> and all attorney fees and cost</w:t>
      </w:r>
      <w:r>
        <w:rPr>
          <w:u w:val="single"/>
        </w:rPr>
        <w:t>s</w:t>
      </w:r>
      <w:r w:rsidRPr="004C586B">
        <w:rPr>
          <w:u w:val="single"/>
        </w:rPr>
        <w:t xml:space="preserve"> incurred in any action the permit holder files against the owner or person </w:t>
      </w:r>
      <w:r>
        <w:rPr>
          <w:u w:val="single"/>
        </w:rPr>
        <w:t>in</w:t>
      </w:r>
      <w:r w:rsidRPr="004C586B">
        <w:rPr>
          <w:u w:val="single"/>
        </w:rPr>
        <w:t xml:space="preserve"> possession of the posted premise</w:t>
      </w:r>
      <w:r>
        <w:rPr>
          <w:u w:val="single"/>
        </w:rPr>
        <w:t>s</w:t>
      </w:r>
      <w:r w:rsidRPr="004C586B">
        <w:rPr>
          <w:u w:val="single"/>
        </w:rPr>
        <w:t>.</w:t>
      </w:r>
      <w:r>
        <w:t>”</w:t>
      </w:r>
    </w:p>
    <w:p w:rsidR="00123B2A" w:rsidRDefault="00123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2A" w:rsidRDefault="00123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47C9">
        <w:t>2</w:t>
      </w:r>
      <w:r>
        <w:t>.</w:t>
      </w:r>
      <w:r>
        <w:tab/>
        <w:t>This act takes effect upon approval by the Governor.</w:t>
      </w:r>
    </w:p>
    <w:p w:rsidR="007046F5" w:rsidRDefault="007347C9" w:rsidP="00A02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BFA" w:rsidRDefault="008A7BFA" w:rsidP="008A7BFA">
      <w:pPr>
        <w:suppressAutoHyphens/>
      </w:pPr>
    </w:p>
    <w:sectPr w:rsidR="008A7BFA" w:rsidSect="008A7B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B2A" w:rsidRDefault="00123B2A" w:rsidP="009F0C77">
      <w:r>
        <w:separator/>
      </w:r>
    </w:p>
  </w:endnote>
  <w:endnote w:type="continuationSeparator" w:id="0">
    <w:p w:rsidR="00123B2A" w:rsidRDefault="00123B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A9F32B-C316-4060-94F5-425B03B15828}"/>
    <w:embedBold r:id="rId2" w:fontKey="{1DE49823-E03F-4DB4-A4CF-51974BC30A28}"/>
  </w:font>
  <w:font w:name="Calibri">
    <w:panose1 w:val="020F0502020204030204"/>
    <w:charset w:val="00"/>
    <w:family w:val="swiss"/>
    <w:pitch w:val="variable"/>
    <w:sig w:usb0="E00002FF" w:usb1="4000ACFF" w:usb2="00000001" w:usb3="00000000" w:csb0="0000019F" w:csb1="00000000"/>
    <w:embedRegular r:id="rId3" w:fontKey="{CC08E23E-7E79-40E0-B273-D20B939CB678}"/>
  </w:font>
  <w:font w:name="Segoe UI">
    <w:panose1 w:val="020B0502040204020203"/>
    <w:charset w:val="00"/>
    <w:family w:val="swiss"/>
    <w:pitch w:val="variable"/>
    <w:sig w:usb0="E10022FF" w:usb1="C000E47F" w:usb2="00000029" w:usb3="00000000" w:csb0="000001DF" w:csb1="00000000"/>
    <w:embedRegular r:id="rId4" w:fontKey="{EB17C2C3-5A96-4F4F-B17B-127BEC39DFF5}"/>
  </w:font>
  <w:font w:name="Cambria">
    <w:panose1 w:val="02040503050406030204"/>
    <w:charset w:val="00"/>
    <w:family w:val="roman"/>
    <w:pitch w:val="variable"/>
    <w:sig w:usb0="E00002FF" w:usb1="400004FF" w:usb2="00000000" w:usb3="00000000" w:csb0="0000019F" w:csb1="00000000"/>
    <w:embedRegular r:id="rId5" w:fontKey="{BB6CDBD2-E649-4EF1-B4BB-33FEA13A9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BFA" w:rsidRPr="00DC4735" w:rsidRDefault="008A7BFA" w:rsidP="00DC4735">
    <w:pPr>
      <w:pStyle w:val="Footer"/>
      <w:tabs>
        <w:tab w:val="clear" w:pos="4680"/>
        <w:tab w:val="clear" w:pos="9360"/>
        <w:tab w:val="center" w:pos="2995"/>
      </w:tabs>
      <w:spacing w:before="120"/>
    </w:pPr>
    <w:r>
      <w:t>[3239]</w:t>
    </w:r>
    <w:r>
      <w:tab/>
    </w:r>
    <w:r>
      <w:fldChar w:fldCharType="begin"/>
    </w:r>
    <w:r>
      <w:instrText xml:space="preserve"> PAGE  \* MERGEFORMAT </w:instrText>
    </w:r>
    <w:r>
      <w:fldChar w:fldCharType="separate"/>
    </w:r>
    <w:r w:rsidR="001A1D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B2A" w:rsidRDefault="00123B2A" w:rsidP="009F0C77">
      <w:r>
        <w:separator/>
      </w:r>
    </w:p>
  </w:footnote>
  <w:footnote w:type="continuationSeparator" w:id="0">
    <w:p w:rsidR="00123B2A" w:rsidRDefault="00123B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2CM17"/>
    <w:docVar w:name="CoverBillType" w:val="b"/>
    <w:docVar w:name="docpath" w:val="L:\Council\bills\GT\5162CM17.DOCX"/>
    <w:docVar w:name="dvBillNumber" w:val="3239"/>
    <w:docVar w:name="dvBillNumberPrefix" w:val="H. "/>
    <w:docVar w:name="dvOriginalBody" w:val="House"/>
    <w:docVar w:name="dvSteno" w:val="GT"/>
    <w:docVar w:name="NameofBody" w:val="h"/>
    <w:docVar w:name="vgroup2" w:val="Council"/>
  </w:docVars>
  <w:rsids>
    <w:rsidRoot w:val="00123B2A"/>
    <w:rsid w:val="00011869"/>
    <w:rsid w:val="00015CD6"/>
    <w:rsid w:val="000446A1"/>
    <w:rsid w:val="000E1785"/>
    <w:rsid w:val="000F40FA"/>
    <w:rsid w:val="0010776B"/>
    <w:rsid w:val="00123B2A"/>
    <w:rsid w:val="00133E66"/>
    <w:rsid w:val="001435A3"/>
    <w:rsid w:val="00146ED3"/>
    <w:rsid w:val="00151044"/>
    <w:rsid w:val="0017717C"/>
    <w:rsid w:val="001A1D0B"/>
    <w:rsid w:val="001D08F2"/>
    <w:rsid w:val="001D525B"/>
    <w:rsid w:val="001D7F4F"/>
    <w:rsid w:val="00205238"/>
    <w:rsid w:val="002321B6"/>
    <w:rsid w:val="00250967"/>
    <w:rsid w:val="002543C8"/>
    <w:rsid w:val="0025541D"/>
    <w:rsid w:val="00284AAE"/>
    <w:rsid w:val="002D4B99"/>
    <w:rsid w:val="002E5912"/>
    <w:rsid w:val="00301B21"/>
    <w:rsid w:val="00325348"/>
    <w:rsid w:val="0032732C"/>
    <w:rsid w:val="00336AD0"/>
    <w:rsid w:val="0037079A"/>
    <w:rsid w:val="003C4DAB"/>
    <w:rsid w:val="003D01E8"/>
    <w:rsid w:val="003E5288"/>
    <w:rsid w:val="003F6D79"/>
    <w:rsid w:val="0041760A"/>
    <w:rsid w:val="00417C01"/>
    <w:rsid w:val="00436E32"/>
    <w:rsid w:val="004403BD"/>
    <w:rsid w:val="00461441"/>
    <w:rsid w:val="00463FCD"/>
    <w:rsid w:val="004809EE"/>
    <w:rsid w:val="00493201"/>
    <w:rsid w:val="004976A8"/>
    <w:rsid w:val="004E7D54"/>
    <w:rsid w:val="005273C6"/>
    <w:rsid w:val="00530A69"/>
    <w:rsid w:val="00545593"/>
    <w:rsid w:val="00554DE0"/>
    <w:rsid w:val="00562132"/>
    <w:rsid w:val="00577C6C"/>
    <w:rsid w:val="005C2FE2"/>
    <w:rsid w:val="005E2BC9"/>
    <w:rsid w:val="00605102"/>
    <w:rsid w:val="006215AA"/>
    <w:rsid w:val="006869D8"/>
    <w:rsid w:val="006913C9"/>
    <w:rsid w:val="0069470D"/>
    <w:rsid w:val="007046F5"/>
    <w:rsid w:val="00731450"/>
    <w:rsid w:val="007347C9"/>
    <w:rsid w:val="00734F00"/>
    <w:rsid w:val="007A70AE"/>
    <w:rsid w:val="00816586"/>
    <w:rsid w:val="00831EFC"/>
    <w:rsid w:val="008362E8"/>
    <w:rsid w:val="008A1768"/>
    <w:rsid w:val="008A7BFA"/>
    <w:rsid w:val="008B7F54"/>
    <w:rsid w:val="008C5D54"/>
    <w:rsid w:val="008F0F33"/>
    <w:rsid w:val="008F4429"/>
    <w:rsid w:val="009046F0"/>
    <w:rsid w:val="0094021A"/>
    <w:rsid w:val="009B44AF"/>
    <w:rsid w:val="009C6A0B"/>
    <w:rsid w:val="009F0C77"/>
    <w:rsid w:val="009F4DD1"/>
    <w:rsid w:val="00A0229D"/>
    <w:rsid w:val="00A02DA8"/>
    <w:rsid w:val="00A41684"/>
    <w:rsid w:val="00A5452F"/>
    <w:rsid w:val="00A64E80"/>
    <w:rsid w:val="00A67722"/>
    <w:rsid w:val="00A72BCD"/>
    <w:rsid w:val="00A741D9"/>
    <w:rsid w:val="00A833AB"/>
    <w:rsid w:val="00A9741D"/>
    <w:rsid w:val="00AD4B17"/>
    <w:rsid w:val="00B412D4"/>
    <w:rsid w:val="00BE3C22"/>
    <w:rsid w:val="00C0345E"/>
    <w:rsid w:val="00C3483A"/>
    <w:rsid w:val="00C74E9D"/>
    <w:rsid w:val="00C82FD3"/>
    <w:rsid w:val="00C92819"/>
    <w:rsid w:val="00CA5470"/>
    <w:rsid w:val="00CB1DB2"/>
    <w:rsid w:val="00CC6B7B"/>
    <w:rsid w:val="00CD2089"/>
    <w:rsid w:val="00CE6A55"/>
    <w:rsid w:val="00CF457D"/>
    <w:rsid w:val="00D35115"/>
    <w:rsid w:val="00D73A67"/>
    <w:rsid w:val="00D970A9"/>
    <w:rsid w:val="00DC4735"/>
    <w:rsid w:val="00DF3845"/>
    <w:rsid w:val="00E41911"/>
    <w:rsid w:val="00E8434F"/>
    <w:rsid w:val="00E92EEF"/>
    <w:rsid w:val="00EF2368"/>
    <w:rsid w:val="00F24442"/>
    <w:rsid w:val="00F50AE3"/>
    <w:rsid w:val="00F656BA"/>
    <w:rsid w:val="00F67CF1"/>
    <w:rsid w:val="00F840F0"/>
    <w:rsid w:val="00F9583A"/>
    <w:rsid w:val="00FB0D0D"/>
    <w:rsid w:val="00FB43B4"/>
    <w:rsid w:val="00FF2AE4"/>
    <w:rsid w:val="00FF6450"/>
    <w:rsid w:val="00FF7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049AD-E1B7-493D-AFE7-CC9F764A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51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115"/>
    <w:rPr>
      <w:rFonts w:ascii="Segoe UI" w:eastAsia="Times New Roman" w:hAnsi="Segoe UI" w:cs="Segoe UI"/>
      <w:sz w:val="18"/>
      <w:szCs w:val="18"/>
    </w:rPr>
  </w:style>
  <w:style w:type="character" w:styleId="Hyperlink">
    <w:name w:val="Hyperlink"/>
    <w:basedOn w:val="DefaultParagraphFont"/>
    <w:uiPriority w:val="99"/>
    <w:unhideWhenUsed/>
    <w:rsid w:val="008A7B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3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E0F44-8590-456A-8EDF-EFFBB242D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3239: Concealed weapons - South Carolina Legislature Online</dc:title>
  <dc:creator>Gwen Thurmond</dc:creator>
  <cp:lastModifiedBy>S Volk</cp:lastModifiedBy>
  <cp:revision>2</cp:revision>
  <cp:lastPrinted>2016-12-15T14:32:00Z</cp:lastPrinted>
  <dcterms:created xsi:type="dcterms:W3CDTF">2017-01-12T21:45:00Z</dcterms:created>
  <dcterms:modified xsi:type="dcterms:W3CDTF">2017-01-12T21:45:00Z</dcterms:modified>
</cp:coreProperties>
</file>