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D26" w:rsidRDefault="00BB3D26" w:rsidP="00BB3D26">
      <w:pPr>
        <w:widowControl w:val="0"/>
        <w:jc w:val="center"/>
      </w:pPr>
      <w:r w:rsidRPr="00BB3D26">
        <w:rPr>
          <w:b/>
        </w:rPr>
        <w:t>South Carolina General Assembly</w:t>
      </w:r>
    </w:p>
    <w:p w:rsidR="00BB3D26" w:rsidRDefault="00BB3D26" w:rsidP="00BB3D26">
      <w:pPr>
        <w:widowControl w:val="0"/>
        <w:jc w:val="center"/>
      </w:pPr>
      <w:r>
        <w:t>122nd Session, 2017-2018</w:t>
      </w:r>
    </w:p>
    <w:p w:rsidR="00BB3D26" w:rsidRDefault="00BB3D26" w:rsidP="00BB3D26">
      <w:pPr>
        <w:widowControl w:val="0"/>
        <w:jc w:val="left"/>
      </w:pPr>
    </w:p>
    <w:p w:rsidR="00BB3D26" w:rsidRDefault="00BB3D26" w:rsidP="00BB3D26">
      <w:pPr>
        <w:widowControl w:val="0"/>
        <w:jc w:val="left"/>
        <w:rPr>
          <w:b/>
        </w:rPr>
      </w:pPr>
      <w:r w:rsidRPr="00BB3D26">
        <w:rPr>
          <w:b/>
        </w:rPr>
        <w:t>H. 3318</w:t>
      </w:r>
    </w:p>
    <w:p w:rsidR="00BB3D26" w:rsidRDefault="00BB3D26" w:rsidP="00BB3D26">
      <w:pPr>
        <w:widowControl w:val="0"/>
        <w:jc w:val="left"/>
        <w:rPr>
          <w:b/>
        </w:rPr>
      </w:pPr>
    </w:p>
    <w:p w:rsidR="00BB3D26" w:rsidRDefault="00BB3D26" w:rsidP="00BB3D26">
      <w:pPr>
        <w:widowControl w:val="0"/>
        <w:jc w:val="left"/>
      </w:pPr>
      <w:r w:rsidRPr="00BB3D26">
        <w:rPr>
          <w:b/>
        </w:rPr>
        <w:t>STATUS INFORMATION</w:t>
      </w:r>
    </w:p>
    <w:p w:rsidR="00BB3D26" w:rsidRDefault="00BB3D26" w:rsidP="00BB3D26">
      <w:pPr>
        <w:widowControl w:val="0"/>
        <w:jc w:val="left"/>
      </w:pPr>
    </w:p>
    <w:p w:rsidR="00BB3D26" w:rsidRDefault="00BB3D26" w:rsidP="00BB3D26">
      <w:pPr>
        <w:widowControl w:val="0"/>
        <w:jc w:val="left"/>
      </w:pPr>
      <w:r>
        <w:t>General Bill</w:t>
      </w:r>
    </w:p>
    <w:p w:rsidR="00BB3D26" w:rsidRDefault="00116833" w:rsidP="00BB3D26">
      <w:pPr>
        <w:widowControl w:val="0"/>
        <w:jc w:val="left"/>
      </w:pPr>
      <w:r>
        <w:t>Sponsors: Reps. Pitts, G.R. Smith, Long, Tallon and Toole</w:t>
      </w:r>
    </w:p>
    <w:p w:rsidR="00BB3D26" w:rsidRDefault="00BB3D26" w:rsidP="00BB3D26">
      <w:pPr>
        <w:widowControl w:val="0"/>
        <w:jc w:val="left"/>
      </w:pPr>
      <w:r>
        <w:t>Document Path: l:\council\bills\bbm\9564dg17.docx</w:t>
      </w:r>
    </w:p>
    <w:p w:rsidR="00BB3D26" w:rsidRDefault="00BB3D26" w:rsidP="00BB3D26">
      <w:pPr>
        <w:widowControl w:val="0"/>
        <w:jc w:val="left"/>
      </w:pPr>
    </w:p>
    <w:p w:rsidR="00E859BC" w:rsidRDefault="00E859BC" w:rsidP="00BB3D26">
      <w:pPr>
        <w:widowControl w:val="0"/>
        <w:jc w:val="left"/>
      </w:pPr>
      <w:r>
        <w:t>Introduced in the House on January 10, 2017</w:t>
      </w:r>
    </w:p>
    <w:p w:rsidR="00E859BC" w:rsidRDefault="00E859BC" w:rsidP="00BB3D26">
      <w:pPr>
        <w:widowControl w:val="0"/>
        <w:jc w:val="left"/>
      </w:pPr>
      <w:r>
        <w:t>Introduced in the Senate on March 29, 2017</w:t>
      </w:r>
    </w:p>
    <w:p w:rsidR="00E859BC" w:rsidRPr="00E859BC" w:rsidRDefault="00E859BC" w:rsidP="00BB3D26">
      <w:pPr>
        <w:widowControl w:val="0"/>
        <w:jc w:val="left"/>
      </w:pPr>
      <w:r>
        <w:t xml:space="preserve">Currently residing in the Senate Committee on </w:t>
      </w:r>
      <w:r w:rsidRPr="00E859BC">
        <w:rPr>
          <w:b/>
        </w:rPr>
        <w:t>Judiciary</w:t>
      </w:r>
    </w:p>
    <w:p w:rsidR="00E859BC" w:rsidRDefault="00E859BC" w:rsidP="00BB3D26">
      <w:pPr>
        <w:widowControl w:val="0"/>
        <w:jc w:val="left"/>
      </w:pPr>
    </w:p>
    <w:p w:rsidR="00BB3D26" w:rsidRDefault="00BB3D26" w:rsidP="00BB3D26">
      <w:pPr>
        <w:widowControl w:val="0"/>
        <w:jc w:val="left"/>
      </w:pPr>
      <w:r>
        <w:t xml:space="preserve">Summary: </w:t>
      </w:r>
      <w:r w:rsidR="00304728">
        <w:t>Illegal Immigration Unit</w:t>
      </w:r>
    </w:p>
    <w:p w:rsidR="00BB3D26" w:rsidRDefault="00BB3D26" w:rsidP="00BB3D26">
      <w:pPr>
        <w:widowControl w:val="0"/>
        <w:jc w:val="left"/>
      </w:pPr>
    </w:p>
    <w:p w:rsidR="00BB3D26" w:rsidRDefault="00BB3D26" w:rsidP="00BB3D26">
      <w:pPr>
        <w:widowControl w:val="0"/>
        <w:jc w:val="left"/>
      </w:pPr>
    </w:p>
    <w:p w:rsidR="00BB3D26" w:rsidRDefault="00BB3D26" w:rsidP="00BB3D26">
      <w:pPr>
        <w:widowControl w:val="0"/>
        <w:tabs>
          <w:tab w:val="center" w:pos="590"/>
          <w:tab w:val="center" w:pos="1440"/>
          <w:tab w:val="left" w:pos="1872"/>
          <w:tab w:val="left" w:pos="9187"/>
        </w:tabs>
        <w:jc w:val="left"/>
      </w:pPr>
      <w:r w:rsidRPr="00BB3D26">
        <w:rPr>
          <w:b/>
        </w:rPr>
        <w:t>HISTORY OF LEGISLATIVE ACTIONS</w:t>
      </w:r>
    </w:p>
    <w:p w:rsidR="00BB3D26" w:rsidRDefault="00BB3D26" w:rsidP="00BB3D26">
      <w:pPr>
        <w:widowControl w:val="0"/>
        <w:tabs>
          <w:tab w:val="center" w:pos="590"/>
          <w:tab w:val="center" w:pos="1440"/>
          <w:tab w:val="left" w:pos="1872"/>
          <w:tab w:val="left" w:pos="9187"/>
        </w:tabs>
        <w:jc w:val="left"/>
      </w:pPr>
    </w:p>
    <w:p w:rsidR="00BB3D26" w:rsidRPr="00BB3D26" w:rsidRDefault="00BB3D26" w:rsidP="00BB3D26">
      <w:pPr>
        <w:widowControl w:val="0"/>
        <w:tabs>
          <w:tab w:val="center" w:pos="590"/>
          <w:tab w:val="center" w:pos="1440"/>
          <w:tab w:val="left" w:pos="1872"/>
          <w:tab w:val="left" w:pos="9187"/>
        </w:tabs>
        <w:jc w:val="left"/>
      </w:pPr>
      <w:r w:rsidRPr="00BB3D26">
        <w:rPr>
          <w:u w:val="single"/>
        </w:rPr>
        <w:tab/>
        <w:t>Date</w:t>
      </w:r>
      <w:r w:rsidRPr="00BB3D26">
        <w:rPr>
          <w:u w:val="single"/>
        </w:rPr>
        <w:tab/>
        <w:t>Body</w:t>
      </w:r>
      <w:r w:rsidRPr="00BB3D26">
        <w:rPr>
          <w:u w:val="single"/>
        </w:rPr>
        <w:tab/>
        <w:t>Action Description with journal page number</w:t>
      </w:r>
      <w:r w:rsidRPr="00BB3D26">
        <w:rPr>
          <w:u w:val="single"/>
        </w:rPr>
        <w:tab/>
      </w:r>
    </w:p>
    <w:p w:rsidR="00377411" w:rsidRDefault="00377411" w:rsidP="00377411">
      <w:pPr>
        <w:widowControl w:val="0"/>
        <w:tabs>
          <w:tab w:val="right" w:pos="1008"/>
          <w:tab w:val="left" w:pos="1152"/>
          <w:tab w:val="left" w:pos="1872"/>
          <w:tab w:val="left" w:pos="9187"/>
        </w:tabs>
        <w:ind w:left="2088" w:hanging="2088"/>
        <w:jc w:val="left"/>
      </w:pPr>
      <w:r>
        <w:tab/>
        <w:t>12/15/2016</w:t>
      </w:r>
      <w:r>
        <w:tab/>
        <w:t>House</w:t>
      </w:r>
      <w:r>
        <w:tab/>
      </w:r>
      <w:r w:rsidRPr="0043040A">
        <w:t>Prefiled</w:t>
      </w:r>
    </w:p>
    <w:p w:rsidR="00377411" w:rsidRDefault="00377411" w:rsidP="00377411">
      <w:pPr>
        <w:widowControl w:val="0"/>
        <w:tabs>
          <w:tab w:val="right" w:pos="1008"/>
          <w:tab w:val="left" w:pos="1152"/>
          <w:tab w:val="left" w:pos="1872"/>
          <w:tab w:val="left" w:pos="9187"/>
        </w:tabs>
        <w:ind w:left="2088" w:hanging="2088"/>
        <w:jc w:val="left"/>
      </w:pPr>
      <w:r>
        <w:tab/>
        <w:t>12/15/2016</w:t>
      </w:r>
      <w:r>
        <w:tab/>
        <w:t>House</w:t>
      </w:r>
      <w:r>
        <w:tab/>
      </w:r>
      <w:r w:rsidRPr="0043040A">
        <w:t xml:space="preserve">Referred to Committee on </w:t>
      </w:r>
      <w:r w:rsidRPr="0043040A">
        <w:rPr>
          <w:b/>
        </w:rPr>
        <w:t>Judiciary</w:t>
      </w:r>
    </w:p>
    <w:p w:rsidR="00377411" w:rsidRDefault="00377411" w:rsidP="00377411">
      <w:pPr>
        <w:widowControl w:val="0"/>
        <w:tabs>
          <w:tab w:val="right" w:pos="1008"/>
          <w:tab w:val="left" w:pos="1152"/>
          <w:tab w:val="left" w:pos="1872"/>
          <w:tab w:val="left" w:pos="9187"/>
        </w:tabs>
        <w:ind w:left="2088" w:hanging="2088"/>
        <w:jc w:val="left"/>
      </w:pPr>
      <w:r>
        <w:tab/>
        <w:t>1/10/2017</w:t>
      </w:r>
      <w:r>
        <w:tab/>
        <w:t>House</w:t>
      </w:r>
      <w:r>
        <w:tab/>
      </w:r>
      <w:r w:rsidRPr="0043040A">
        <w:t>Introduced and read first time (</w:t>
      </w:r>
      <w:hyperlink r:id="rId7" w:history="1">
        <w:r w:rsidRPr="0043040A">
          <w:rPr>
            <w:rStyle w:val="Hyperlink"/>
          </w:rPr>
          <w:t>House Journal</w:t>
        </w:r>
        <w:r w:rsidRPr="0043040A">
          <w:rPr>
            <w:rStyle w:val="Hyperlink"/>
          </w:rPr>
          <w:noBreakHyphen/>
          <w:t>page 160</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1/10/2017</w:t>
      </w:r>
      <w:r>
        <w:tab/>
        <w:t>House</w:t>
      </w:r>
      <w:r>
        <w:tab/>
      </w:r>
      <w:r w:rsidRPr="0043040A">
        <w:t>Ref</w:t>
      </w:r>
      <w:r>
        <w:t xml:space="preserve">erred to Committee on </w:t>
      </w:r>
      <w:r w:rsidRPr="0043040A">
        <w:rPr>
          <w:b/>
        </w:rPr>
        <w:t>Judiciary</w:t>
      </w:r>
      <w:r>
        <w:t xml:space="preserve"> </w:t>
      </w:r>
      <w:r w:rsidRPr="0043040A">
        <w:t>(</w:t>
      </w:r>
      <w:hyperlink r:id="rId8" w:history="1">
        <w:r w:rsidRPr="0043040A">
          <w:rPr>
            <w:rStyle w:val="Hyperlink"/>
          </w:rPr>
          <w:t>House Journal</w:t>
        </w:r>
        <w:r w:rsidRPr="0043040A">
          <w:rPr>
            <w:rStyle w:val="Hyperlink"/>
          </w:rPr>
          <w:noBreakHyphen/>
          <w:t>page 160</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3/2/2017</w:t>
      </w:r>
      <w:r>
        <w:tab/>
        <w:t>House</w:t>
      </w:r>
      <w:r>
        <w:tab/>
      </w:r>
      <w:r w:rsidRPr="0043040A">
        <w:t>Recal</w:t>
      </w:r>
      <w:r>
        <w:t xml:space="preserve">led from Committee on </w:t>
      </w:r>
      <w:r w:rsidRPr="0043040A">
        <w:rPr>
          <w:b/>
        </w:rPr>
        <w:t>Judiciary</w:t>
      </w:r>
      <w:r>
        <w:t xml:space="preserve"> </w:t>
      </w:r>
      <w:r w:rsidRPr="0043040A">
        <w:t>(</w:t>
      </w:r>
      <w:hyperlink r:id="rId9" w:history="1">
        <w:r w:rsidRPr="0043040A">
          <w:rPr>
            <w:rStyle w:val="Hyperlink"/>
          </w:rPr>
          <w:t>House Journal</w:t>
        </w:r>
        <w:r w:rsidRPr="0043040A">
          <w:rPr>
            <w:rStyle w:val="Hyperlink"/>
          </w:rPr>
          <w:noBreakHyphen/>
          <w:t>page 17</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3/2/2017</w:t>
      </w:r>
      <w:r>
        <w:tab/>
        <w:t>House</w:t>
      </w:r>
      <w:r>
        <w:tab/>
      </w:r>
      <w:r w:rsidRPr="0043040A">
        <w:t xml:space="preserve">Recommitted to Committee on </w:t>
      </w:r>
      <w:r w:rsidRPr="0043040A">
        <w:rPr>
          <w:b/>
        </w:rPr>
        <w:t>Ways and Means</w:t>
      </w:r>
      <w:r>
        <w:t xml:space="preserve"> </w:t>
      </w:r>
      <w:r w:rsidRPr="0043040A">
        <w:t>(</w:t>
      </w:r>
      <w:hyperlink r:id="rId10" w:history="1">
        <w:r w:rsidRPr="0043040A">
          <w:rPr>
            <w:rStyle w:val="Hyperlink"/>
          </w:rPr>
          <w:t>House Journal</w:t>
        </w:r>
        <w:r w:rsidRPr="0043040A">
          <w:rPr>
            <w:rStyle w:val="Hyperlink"/>
          </w:rPr>
          <w:noBreakHyphen/>
          <w:t>page 17</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3/22/2017</w:t>
      </w:r>
      <w:r>
        <w:tab/>
        <w:t>House</w:t>
      </w:r>
      <w:r>
        <w:tab/>
      </w:r>
      <w:r w:rsidRPr="0043040A">
        <w:t>Committee r</w:t>
      </w:r>
      <w:r>
        <w:t xml:space="preserve">eport: Favorable </w:t>
      </w:r>
      <w:r w:rsidRPr="0043040A">
        <w:rPr>
          <w:b/>
        </w:rPr>
        <w:t>Ways and Means</w:t>
      </w:r>
      <w:r>
        <w:t xml:space="preserve"> </w:t>
      </w:r>
      <w:r w:rsidRPr="0043040A">
        <w:t>(</w:t>
      </w:r>
      <w:hyperlink r:id="rId11" w:history="1">
        <w:r w:rsidRPr="0043040A">
          <w:rPr>
            <w:rStyle w:val="Hyperlink"/>
          </w:rPr>
          <w:t>House Journal</w:t>
        </w:r>
        <w:r w:rsidRPr="0043040A">
          <w:rPr>
            <w:rStyle w:val="Hyperlink"/>
          </w:rPr>
          <w:noBreakHyphen/>
          <w:t>page 44</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3/23/2017</w:t>
      </w:r>
      <w:r>
        <w:tab/>
        <w:t>House</w:t>
      </w:r>
      <w:r>
        <w:tab/>
      </w:r>
      <w:r w:rsidRPr="0043040A">
        <w:t>Member(s) request name added as sponsor: Toole</w:t>
      </w:r>
    </w:p>
    <w:p w:rsidR="00377411" w:rsidRDefault="00377411" w:rsidP="00377411">
      <w:pPr>
        <w:widowControl w:val="0"/>
        <w:tabs>
          <w:tab w:val="right" w:pos="1008"/>
          <w:tab w:val="left" w:pos="1152"/>
          <w:tab w:val="left" w:pos="1872"/>
          <w:tab w:val="left" w:pos="9187"/>
        </w:tabs>
        <w:ind w:left="2088" w:hanging="2088"/>
        <w:jc w:val="left"/>
      </w:pPr>
      <w:r>
        <w:tab/>
        <w:t>3/23/2017</w:t>
      </w:r>
      <w:r>
        <w:tab/>
        <w:t>House</w:t>
      </w:r>
      <w:r>
        <w:tab/>
      </w:r>
      <w:r w:rsidRPr="0043040A">
        <w:t>Read second time (</w:t>
      </w:r>
      <w:hyperlink r:id="rId12" w:history="1">
        <w:r w:rsidRPr="0043040A">
          <w:rPr>
            <w:rStyle w:val="Hyperlink"/>
          </w:rPr>
          <w:t>House Journal</w:t>
        </w:r>
        <w:r w:rsidRPr="0043040A">
          <w:rPr>
            <w:rStyle w:val="Hyperlink"/>
          </w:rPr>
          <w:noBreakHyphen/>
          <w:t>page 38</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3/23/2017</w:t>
      </w:r>
      <w:r>
        <w:tab/>
        <w:t>House</w:t>
      </w:r>
      <w:r>
        <w:tab/>
      </w:r>
      <w:r w:rsidRPr="0043040A">
        <w:t>Roll call Yeas</w:t>
      </w:r>
      <w:r>
        <w:noBreakHyphen/>
      </w:r>
      <w:r w:rsidRPr="0043040A">
        <w:t>89  Nays</w:t>
      </w:r>
      <w:r>
        <w:noBreakHyphen/>
      </w:r>
      <w:r w:rsidRPr="0043040A">
        <w:t>5 (</w:t>
      </w:r>
      <w:hyperlink r:id="rId13" w:history="1">
        <w:r w:rsidRPr="0043040A">
          <w:rPr>
            <w:rStyle w:val="Hyperlink"/>
          </w:rPr>
          <w:t>House Journal</w:t>
        </w:r>
        <w:r w:rsidRPr="0043040A">
          <w:rPr>
            <w:rStyle w:val="Hyperlink"/>
          </w:rPr>
          <w:noBreakHyphen/>
          <w:t>page 38</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3/23/2017</w:t>
      </w:r>
      <w:r>
        <w:tab/>
        <w:t>House</w:t>
      </w:r>
      <w:r>
        <w:tab/>
      </w:r>
      <w:r w:rsidRPr="0043040A">
        <w:t>Unanimous co</w:t>
      </w:r>
      <w:r>
        <w:t xml:space="preserve">nsent for third reading on next </w:t>
      </w:r>
      <w:r w:rsidRPr="0043040A">
        <w:t>legislative day (</w:t>
      </w:r>
      <w:hyperlink r:id="rId14" w:history="1">
        <w:r w:rsidRPr="0043040A">
          <w:rPr>
            <w:rStyle w:val="Hyperlink"/>
          </w:rPr>
          <w:t>House Journal</w:t>
        </w:r>
        <w:r w:rsidRPr="0043040A">
          <w:rPr>
            <w:rStyle w:val="Hyperlink"/>
          </w:rPr>
          <w:noBreakHyphen/>
          <w:t>page 40</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3/24/2017</w:t>
      </w:r>
      <w:r>
        <w:tab/>
        <w:t>House</w:t>
      </w:r>
      <w:r>
        <w:tab/>
      </w:r>
      <w:r w:rsidRPr="0043040A">
        <w:t>Rea</w:t>
      </w:r>
      <w:r>
        <w:t xml:space="preserve">d third time and sent to Senate </w:t>
      </w:r>
      <w:r w:rsidRPr="0043040A">
        <w:t>(</w:t>
      </w:r>
      <w:hyperlink r:id="rId15" w:history="1">
        <w:r w:rsidRPr="0043040A">
          <w:rPr>
            <w:rStyle w:val="Hyperlink"/>
          </w:rPr>
          <w:t>House Journal</w:t>
        </w:r>
        <w:r w:rsidRPr="0043040A">
          <w:rPr>
            <w:rStyle w:val="Hyperlink"/>
          </w:rPr>
          <w:noBreakHyphen/>
          <w:t>page 2</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3/29/2017</w:t>
      </w:r>
      <w:r>
        <w:tab/>
        <w:t>Senate</w:t>
      </w:r>
      <w:r>
        <w:tab/>
      </w:r>
      <w:r w:rsidRPr="0043040A">
        <w:t>Introduced and read first time (</w:t>
      </w:r>
      <w:hyperlink r:id="rId16" w:history="1">
        <w:r w:rsidRPr="0043040A">
          <w:rPr>
            <w:rStyle w:val="Hyperlink"/>
          </w:rPr>
          <w:t>Senate Journal</w:t>
        </w:r>
        <w:r w:rsidRPr="0043040A">
          <w:rPr>
            <w:rStyle w:val="Hyperlink"/>
          </w:rPr>
          <w:noBreakHyphen/>
          <w:t>page 10</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3/29/2017</w:t>
      </w:r>
      <w:r>
        <w:tab/>
        <w:t>Senate</w:t>
      </w:r>
      <w:r>
        <w:tab/>
      </w:r>
      <w:r w:rsidRPr="0043040A">
        <w:t>Ref</w:t>
      </w:r>
      <w:r>
        <w:t xml:space="preserve">erred to Committee on </w:t>
      </w:r>
      <w:r w:rsidRPr="0043040A">
        <w:rPr>
          <w:b/>
        </w:rPr>
        <w:t>Judiciary</w:t>
      </w:r>
      <w:r>
        <w:t xml:space="preserve"> </w:t>
      </w:r>
      <w:r w:rsidRPr="0043040A">
        <w:t>(</w:t>
      </w:r>
      <w:hyperlink r:id="rId17" w:history="1">
        <w:r w:rsidRPr="0043040A">
          <w:rPr>
            <w:rStyle w:val="Hyperlink"/>
          </w:rPr>
          <w:t>Senate Journal</w:t>
        </w:r>
        <w:r w:rsidRPr="0043040A">
          <w:rPr>
            <w:rStyle w:val="Hyperlink"/>
          </w:rPr>
          <w:noBreakHyphen/>
          <w:t>page 10</w:t>
        </w:r>
      </w:hyperlink>
      <w:r w:rsidRPr="0043040A">
        <w:t>)</w:t>
      </w:r>
    </w:p>
    <w:p w:rsidR="00377411" w:rsidRDefault="00377411" w:rsidP="00377411">
      <w:pPr>
        <w:widowControl w:val="0"/>
        <w:tabs>
          <w:tab w:val="right" w:pos="1008"/>
          <w:tab w:val="left" w:pos="1152"/>
          <w:tab w:val="left" w:pos="1872"/>
          <w:tab w:val="left" w:pos="9187"/>
        </w:tabs>
        <w:ind w:left="2088" w:hanging="2088"/>
        <w:jc w:val="left"/>
      </w:pPr>
      <w:r>
        <w:tab/>
        <w:t>4/21/2017</w:t>
      </w:r>
      <w:r>
        <w:tab/>
        <w:t>Senate</w:t>
      </w:r>
      <w:r>
        <w:tab/>
      </w:r>
      <w:r w:rsidRPr="0043040A">
        <w:t>Referred to Subcommittee: Hutto (ch), Shealy, Timmons</w:t>
      </w:r>
    </w:p>
    <w:p w:rsidR="00377411" w:rsidRDefault="00377411" w:rsidP="00377411">
      <w:pPr>
        <w:widowControl w:val="0"/>
        <w:tabs>
          <w:tab w:val="right" w:pos="1008"/>
          <w:tab w:val="left" w:pos="1152"/>
          <w:tab w:val="left" w:pos="1872"/>
          <w:tab w:val="left" w:pos="9187"/>
        </w:tabs>
        <w:ind w:left="2088" w:hanging="2088"/>
        <w:jc w:val="left"/>
      </w:pPr>
    </w:p>
    <w:p w:rsidR="00BB3D26" w:rsidRDefault="00BB3D26" w:rsidP="00BB3D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BB3D26">
          <w:rPr>
            <w:rStyle w:val="Hyperlink"/>
          </w:rPr>
          <w:t>legislative information</w:t>
        </w:r>
      </w:hyperlink>
      <w:r>
        <w:t xml:space="preserve"> at the website</w:t>
      </w:r>
    </w:p>
    <w:p w:rsidR="00BB3D26" w:rsidRDefault="00BB3D26" w:rsidP="00BB3D26">
      <w:pPr>
        <w:widowControl w:val="0"/>
        <w:tabs>
          <w:tab w:val="right" w:pos="1008"/>
          <w:tab w:val="left" w:pos="1152"/>
          <w:tab w:val="left" w:pos="1872"/>
          <w:tab w:val="left" w:pos="9187"/>
        </w:tabs>
        <w:ind w:left="2088" w:hanging="2088"/>
        <w:jc w:val="left"/>
      </w:pPr>
    </w:p>
    <w:p w:rsidR="00BB3D26" w:rsidRPr="00BB3D26" w:rsidRDefault="00BB3D26" w:rsidP="00BB3D26">
      <w:pPr>
        <w:widowControl w:val="0"/>
        <w:tabs>
          <w:tab w:val="right" w:pos="1008"/>
          <w:tab w:val="left" w:pos="1152"/>
          <w:tab w:val="left" w:pos="1872"/>
          <w:tab w:val="left" w:pos="9187"/>
        </w:tabs>
        <w:ind w:left="2088" w:hanging="2088"/>
        <w:jc w:val="left"/>
      </w:pPr>
    </w:p>
    <w:p w:rsidR="00BB3D26" w:rsidRDefault="00BB3D26" w:rsidP="00BB3D26">
      <w:pPr>
        <w:widowControl w:val="0"/>
        <w:jc w:val="left"/>
      </w:pPr>
      <w:r w:rsidRPr="00BB3D26">
        <w:rPr>
          <w:b/>
        </w:rPr>
        <w:t>VERSIONS OF THIS BILL</w:t>
      </w:r>
    </w:p>
    <w:p w:rsidR="00BB3D26" w:rsidRDefault="00BB3D26" w:rsidP="00BB3D26">
      <w:pPr>
        <w:widowControl w:val="0"/>
        <w:jc w:val="left"/>
      </w:pPr>
    </w:p>
    <w:p w:rsidR="00BB3D26" w:rsidRDefault="00ED164F" w:rsidP="00BB3D26">
      <w:pPr>
        <w:widowControl w:val="0"/>
        <w:jc w:val="left"/>
      </w:pPr>
      <w:hyperlink r:id="rId19" w:history="1">
        <w:r w:rsidR="00BB3D26">
          <w:rPr>
            <w:rStyle w:val="Hyperlink"/>
          </w:rPr>
          <w:t>12/15/2016</w:t>
        </w:r>
      </w:hyperlink>
    </w:p>
    <w:p w:rsidR="00BB3D26" w:rsidRDefault="00ED164F" w:rsidP="00BB3D26">
      <w:hyperlink r:id="rId20" w:history="1">
        <w:r w:rsidR="003E43BD" w:rsidRPr="003E43BD">
          <w:rPr>
            <w:rStyle w:val="Hyperlink"/>
          </w:rPr>
          <w:t>3/22/2017</w:t>
        </w:r>
      </w:hyperlink>
    </w:p>
    <w:p w:rsidR="003E43BD" w:rsidRDefault="003E43BD" w:rsidP="00BB3D26"/>
    <w:p w:rsidR="00BB3D26" w:rsidRDefault="00BB3D26" w:rsidP="00BB3D26">
      <w:pPr>
        <w:sectPr w:rsidR="00BB3D26" w:rsidSect="00BB3D26">
          <w:pgSz w:w="12240" w:h="15840" w:code="1"/>
          <w:pgMar w:top="1080" w:right="1440" w:bottom="1080" w:left="1440" w:header="720" w:footer="720" w:gutter="0"/>
          <w:cols w:space="720"/>
          <w:noEndnote/>
          <w:docGrid w:linePitch="360"/>
        </w:sectPr>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Pr="0090139D" w:rsidRDefault="003E43BD" w:rsidP="0090139D">
      <w:pPr>
        <w:tabs>
          <w:tab w:val="right" w:pos="5933"/>
        </w:tabs>
        <w:suppressAutoHyphens/>
      </w:pPr>
      <w:r>
        <w:tab/>
      </w:r>
      <w:r>
        <w:rPr>
          <w:b/>
          <w:sz w:val="36"/>
        </w:rPr>
        <w:t>H. 3318</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G.R. Smith, Long and Tallon</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E43BD" w:rsidRPr="0090139D" w:rsidRDefault="003E43B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Pr="0090139D" w:rsidRDefault="003E43B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3318) </w:t>
      </w:r>
      <w:r w:rsidRPr="0090139D">
        <w:rPr>
          <w:color w:val="000000" w:themeColor="text1"/>
          <w:u w:color="000000" w:themeColor="text1"/>
        </w:rPr>
        <w:t>to amend the Code of Laws of South Carolina, 1976, by adding Article 18 to Chapter 3, Title 23 so as to establish the Illegal Immigration Enforcement Unit within the</w:t>
      </w:r>
      <w:r>
        <w:t>, etc., respectfully</w:t>
      </w:r>
    </w:p>
    <w:p w:rsidR="003E43BD" w:rsidRPr="0090139D" w:rsidRDefault="003E43B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3E43BD" w:rsidRPr="0090139D" w:rsidRDefault="003E43B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43BD" w:rsidSect="0090139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Pr="00325348" w:rsidRDefault="003E43BD" w:rsidP="00E36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E43BD" w:rsidRDefault="003E43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Default="003E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Pr>
          <w:color w:val="000000" w:themeColor="text1"/>
          <w:u w:color="000000" w:themeColor="text1"/>
        </w:rPr>
        <w:t>,</w:t>
      </w:r>
      <w:r w:rsidRPr="000C6CA1">
        <w:rPr>
          <w:color w:val="000000" w:themeColor="text1"/>
          <w:u w:color="000000" w:themeColor="text1"/>
        </w:rPr>
        <w:t xml:space="preserve"> AND LIABILITIES.</w:t>
      </w:r>
    </w:p>
    <w:p w:rsidR="003E43BD" w:rsidRDefault="003E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3BD" w:rsidRDefault="003E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BD" w:rsidRDefault="003E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C6CA1">
        <w:rPr>
          <w:color w:val="000000" w:themeColor="text1"/>
          <w:u w:color="000000" w:themeColor="text1"/>
        </w:rPr>
        <w:t>Chapter 3, Title 23 of the 1976 Code is amended by adding:</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Article 18</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CA1">
        <w:rPr>
          <w:color w:val="000000" w:themeColor="text1"/>
          <w:u w:color="000000" w:themeColor="text1"/>
        </w:rPr>
        <w:t>Illegal Immigration Unit</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t>23</w:t>
      </w:r>
      <w:r>
        <w:rPr>
          <w:color w:val="000000" w:themeColor="text1"/>
          <w:u w:color="000000" w:themeColor="text1"/>
        </w:rPr>
        <w:noBreakHyphen/>
      </w:r>
      <w:r w:rsidRPr="000C6CA1">
        <w:rPr>
          <w:color w:val="000000" w:themeColor="text1"/>
          <w:u w:color="000000" w:themeColor="text1"/>
        </w:rPr>
        <w:t>3</w:t>
      </w:r>
      <w:r>
        <w:rPr>
          <w:color w:val="000000" w:themeColor="text1"/>
          <w:u w:color="000000" w:themeColor="text1"/>
        </w:rPr>
        <w:noBreakHyphen/>
      </w:r>
      <w:r w:rsidRPr="000C6CA1">
        <w:rPr>
          <w:color w:val="000000" w:themeColor="text1"/>
          <w:u w:color="000000" w:themeColor="text1"/>
        </w:rPr>
        <w:t>1600.</w:t>
      </w:r>
      <w:r w:rsidRPr="000C6CA1">
        <w:rPr>
          <w:color w:val="000000" w:themeColor="text1"/>
          <w:u w:color="000000" w:themeColor="text1"/>
        </w:rPr>
        <w:tab/>
      </w:r>
      <w:r>
        <w:rPr>
          <w:color w:val="000000" w:themeColor="text1"/>
          <w:u w:color="000000" w:themeColor="text1"/>
        </w:rPr>
        <w:t>(A)</w:t>
      </w:r>
      <w:r>
        <w:rPr>
          <w:color w:val="000000" w:themeColor="text1"/>
          <w:u w:color="000000" w:themeColor="text1"/>
        </w:rPr>
        <w:tab/>
        <w:t>T</w:t>
      </w:r>
      <w:r w:rsidRPr="000C6CA1">
        <w:rPr>
          <w:color w:val="000000" w:themeColor="text1"/>
          <w:u w:color="000000" w:themeColor="text1"/>
        </w:rPr>
        <w: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CA1">
        <w:rPr>
          <w:color w:val="000000" w:themeColor="text1"/>
          <w:u w:color="000000" w:themeColor="text1"/>
        </w:rPr>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lastRenderedPageBreak/>
        <w:tab/>
        <w:t>(C)(1)</w:t>
      </w:r>
      <w:r>
        <w:rPr>
          <w:color w:val="000000" w:themeColor="text1"/>
          <w:u w:color="000000" w:themeColor="text1"/>
        </w:rPr>
        <w:tab/>
      </w:r>
      <w:r w:rsidRPr="000C6CA1">
        <w:rPr>
          <w:color w:val="000000" w:themeColor="text1"/>
          <w:u w:color="000000" w:themeColor="text1"/>
        </w:rPr>
        <w:t xml:space="preserve">The Illegal Immigration Enforcement Unit </w:t>
      </w:r>
      <w:r>
        <w:rPr>
          <w:color w:val="000000" w:themeColor="text1"/>
          <w:u w:color="000000" w:themeColor="text1"/>
        </w:rPr>
        <w:t>is composed of</w:t>
      </w:r>
      <w:r w:rsidRPr="000C6CA1">
        <w:rPr>
          <w:color w:val="000000" w:themeColor="text1"/>
          <w:u w:color="000000" w:themeColor="text1"/>
        </w:rPr>
        <w:t xml:space="preserve"> officers, agents,</w:t>
      </w:r>
      <w:r>
        <w:rPr>
          <w:color w:val="000000" w:themeColor="text1"/>
          <w:u w:color="000000" w:themeColor="text1"/>
        </w:rPr>
        <w:t xml:space="preserve"> and employees as the chief considers</w:t>
      </w:r>
      <w:r w:rsidRPr="000C6CA1">
        <w:rPr>
          <w:color w:val="000000" w:themeColor="text1"/>
          <w:u w:color="000000" w:themeColor="text1"/>
        </w:rPr>
        <w:t xml:space="preserve"> necessary and proper for the enforcement of immigration laws as authorized pursuant to federal laws and the laws of this State.</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r>
      <w:r w:rsidRPr="000C6CA1">
        <w:rPr>
          <w:color w:val="000000" w:themeColor="text1"/>
          <w:u w:color="000000" w:themeColor="text1"/>
        </w:rPr>
        <w:tab/>
        <w:t>(2)(a)</w:t>
      </w:r>
      <w:r>
        <w:rPr>
          <w:color w:val="000000" w:themeColor="text1"/>
          <w:u w:color="000000" w:themeColor="text1"/>
        </w:rPr>
        <w:tab/>
      </w:r>
      <w:r w:rsidRPr="000C6CA1">
        <w:rPr>
          <w:color w:val="000000" w:themeColor="text1"/>
          <w:u w:color="000000" w:themeColor="text1"/>
        </w:rPr>
        <w:t>The enforcement of immigration laws as authorized pursuant to federal laws and the laws of this State must be the only responsibility of the officers of the Illegal Immigration Enforcement Unit.</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officers are</w:t>
      </w:r>
      <w:r w:rsidRPr="000C6CA1">
        <w:rPr>
          <w:color w:val="000000" w:themeColor="text1"/>
          <w:u w:color="000000" w:themeColor="text1"/>
        </w:rPr>
        <w:t xml:space="preserve"> commissioned by the Governor upon the recommendation of the chief.</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C6CA1">
        <w:rPr>
          <w:color w:val="000000" w:themeColor="text1"/>
          <w:u w:color="000000" w:themeColor="text1"/>
        </w:rPr>
        <w:t xml:space="preserve">The officers have the same power to serve criminal processes against offenders as sheriffs of the various counties and also the same power as those sheriffs to arrest without warrants and to detain persons found violating or attempting to violate immigration laws. The officers </w:t>
      </w:r>
      <w:r>
        <w:rPr>
          <w:color w:val="000000" w:themeColor="text1"/>
          <w:u w:color="000000" w:themeColor="text1"/>
        </w:rPr>
        <w:t xml:space="preserve">also </w:t>
      </w:r>
      <w:r w:rsidRPr="000C6CA1">
        <w:rPr>
          <w:color w:val="000000" w:themeColor="text1"/>
          <w:u w:color="000000" w:themeColor="text1"/>
        </w:rPr>
        <w:t>have the same power and authority held by deputy sheriffs for the enforcement of the criminal laws of the State.</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 xml:space="preserve">SLED must provide the officers with distinctive uniforms and suitable arms and equipment for use in the performance of their duties. The officers at all times, when in the performance of their duties, </w:t>
      </w:r>
      <w:r>
        <w:rPr>
          <w:color w:val="000000" w:themeColor="text1"/>
          <w:u w:color="000000" w:themeColor="text1"/>
        </w:rPr>
        <w:t xml:space="preserve">must </w:t>
      </w:r>
      <w:r w:rsidRPr="000C6CA1">
        <w:rPr>
          <w:color w:val="000000" w:themeColor="text1"/>
          <w:u w:color="000000" w:themeColor="text1"/>
        </w:rPr>
        <w:t>wear complete uniforms with badges conspicuously displayed on the outside of their uniforms, except officers performing undercover duties. The chief shall prescribe a unique and distinctive official uniform with appropriate insignia to be worn by all officers when on duty and at</w:t>
      </w:r>
      <w:r>
        <w:rPr>
          <w:color w:val="000000" w:themeColor="text1"/>
          <w:u w:color="000000" w:themeColor="text1"/>
        </w:rPr>
        <w:t xml:space="preserve"> other times as the chief </w:t>
      </w:r>
      <w:r w:rsidRPr="000C6CA1">
        <w:rPr>
          <w:color w:val="000000" w:themeColor="text1"/>
          <w:u w:color="000000" w:themeColor="text1"/>
        </w:rPr>
        <w:t>order</w:t>
      </w:r>
      <w:r>
        <w:rPr>
          <w:color w:val="000000" w:themeColor="text1"/>
          <w:u w:color="000000" w:themeColor="text1"/>
        </w:rPr>
        <w:t>s</w:t>
      </w:r>
      <w:r w:rsidRPr="000C6CA1">
        <w:rPr>
          <w:color w:val="000000" w:themeColor="text1"/>
          <w:u w:color="000000" w:themeColor="text1"/>
        </w:rPr>
        <w:t>, and a distinctive color or colors and appropriate emblems for all motor vehicles used by the Illegal Immigration Enforcement Unit except th</w:t>
      </w:r>
      <w:r>
        <w:rPr>
          <w:color w:val="000000" w:themeColor="text1"/>
          <w:u w:color="000000" w:themeColor="text1"/>
        </w:rPr>
        <w:t xml:space="preserve">ose designated by the chief. Any </w:t>
      </w:r>
      <w:r w:rsidRPr="000C6CA1">
        <w:rPr>
          <w:color w:val="000000" w:themeColor="text1"/>
          <w:u w:color="000000" w:themeColor="text1"/>
        </w:rPr>
        <w:t xml:space="preserve">other law enforcement agency, private security agency, or any person </w:t>
      </w:r>
      <w:r>
        <w:rPr>
          <w:color w:val="000000" w:themeColor="text1"/>
          <w:u w:color="000000" w:themeColor="text1"/>
        </w:rPr>
        <w:t>may not</w:t>
      </w:r>
      <w:r w:rsidRPr="000C6CA1">
        <w:rPr>
          <w:color w:val="000000" w:themeColor="text1"/>
          <w:u w:color="000000" w:themeColor="text1"/>
        </w:rPr>
        <w:t xml:space="preserve"> wear a similar uniform and insignia that could be confused with the uniform and insignia of the Illegal Immigration Enforcement Unit. An emblem may not be used on a non</w:t>
      </w:r>
      <w:r>
        <w:rPr>
          <w:color w:val="000000" w:themeColor="text1"/>
          <w:u w:color="000000" w:themeColor="text1"/>
        </w:rPr>
        <w:noBreakHyphen/>
      </w:r>
      <w:r w:rsidRPr="000C6CA1">
        <w:rPr>
          <w:color w:val="000000" w:themeColor="text1"/>
          <w:u w:color="000000" w:themeColor="text1"/>
        </w:rPr>
        <w:t>SLED motor vehicle, nor may the vehicle be painted in a color or in any manner that would cause the vehicle to be similar to an Illegal Immigration Enforcement Unit vehicle or readily confused with it. The chief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Notwithstanding any other provision of law, the Illegal Immigration Enforcement Unit must be funded annually by a specific appropriation to the Illegal Immigration Enforcement Unit in the state general appropriations act, separate and distinct from SLED</w:t>
      </w:r>
      <w:r w:rsidRPr="00563CD3">
        <w:rPr>
          <w:color w:val="000000" w:themeColor="text1"/>
          <w:u w:color="000000" w:themeColor="text1"/>
        </w:rPr>
        <w:t>’</w:t>
      </w:r>
      <w:r w:rsidRPr="000C6CA1">
        <w:rPr>
          <w:color w:val="000000" w:themeColor="text1"/>
          <w:u w:color="000000" w:themeColor="text1"/>
        </w:rPr>
        <w:t>s other appropriations.</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CA1">
        <w:rPr>
          <w:color w:val="000000" w:themeColor="text1"/>
          <w:u w:color="000000" w:themeColor="text1"/>
        </w:rPr>
        <w:t>The chief shall negotiate the terms of a memorandum of agreement with the United States Immigration and Customs Enforcement pursuant to Section 287(g) of the federal Immigration and Nationality Act as soon as possible after the effective date of this act.</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C6CA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C6CA1">
        <w:rPr>
          <w:color w:val="000000" w:themeColor="text1"/>
          <w:u w:color="000000" w:themeColor="text1"/>
        </w:rPr>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t>60 of the 1976 Code</w:t>
      </w:r>
      <w:r w:rsidRPr="000C6CA1">
        <w:rPr>
          <w:color w:val="000000" w:themeColor="text1"/>
          <w:u w:color="000000" w:themeColor="text1"/>
        </w:rPr>
        <w:t xml:space="preserve"> is repealed.</w:t>
      </w: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BD" w:rsidRPr="000C6CA1" w:rsidRDefault="003E43BD"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2017.</w:t>
      </w:r>
    </w:p>
    <w:p w:rsidR="003E43BD" w:rsidRDefault="003E4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D26" w:rsidRDefault="00BB3D26" w:rsidP="003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3D26" w:rsidSect="0090139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2D1" w:rsidRDefault="00B132D1" w:rsidP="009F0C77">
      <w:r>
        <w:separator/>
      </w:r>
    </w:p>
  </w:endnote>
  <w:endnote w:type="continuationSeparator" w:id="0">
    <w:p w:rsidR="00B132D1" w:rsidRDefault="00B13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E1039-0852-402F-88E5-2FD2B51D5AFC}"/>
    <w:embedBold r:id="rId2" w:fontKey="{24FBD193-7F6A-47FA-A848-A856E16D160C}"/>
  </w:font>
  <w:font w:name="Calibri">
    <w:panose1 w:val="020F0502020204030204"/>
    <w:charset w:val="00"/>
    <w:family w:val="swiss"/>
    <w:pitch w:val="variable"/>
    <w:sig w:usb0="E00002FF" w:usb1="4000ACFF" w:usb2="00000001" w:usb3="00000000" w:csb0="0000019F" w:csb1="00000000"/>
    <w:embedRegular r:id="rId3" w:fontKey="{2EA915D0-1EC3-440F-B054-2E72AC443913}"/>
  </w:font>
  <w:font w:name="Cambria">
    <w:panose1 w:val="02040503050406030204"/>
    <w:charset w:val="00"/>
    <w:family w:val="roman"/>
    <w:pitch w:val="variable"/>
    <w:sig w:usb0="E00002FF" w:usb1="400004FF" w:usb2="00000000" w:usb3="00000000" w:csb0="0000019F" w:csb1="00000000"/>
    <w:embedRegular r:id="rId4" w:fontKey="{478C2650-526D-4C94-B858-8D99F8B86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3BD" w:rsidRPr="00E36BD4" w:rsidRDefault="003E43BD" w:rsidP="00E36BD4">
    <w:pPr>
      <w:pStyle w:val="Footer"/>
      <w:tabs>
        <w:tab w:val="clear" w:pos="4680"/>
        <w:tab w:val="clear" w:pos="9360"/>
        <w:tab w:val="center" w:pos="2995"/>
      </w:tabs>
      <w:spacing w:before="120"/>
    </w:pPr>
    <w:r>
      <w:t>[3318-</w:t>
    </w:r>
    <w:r>
      <w:fldChar w:fldCharType="begin"/>
    </w:r>
    <w:r>
      <w:instrText xml:space="preserve"> PAGE  \* MERGEFORMAT </w:instrText>
    </w:r>
    <w:r>
      <w:fldChar w:fldCharType="separate"/>
    </w:r>
    <w:r w:rsidR="003774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39D" w:rsidRPr="00E36BD4" w:rsidRDefault="003E43BD" w:rsidP="00E36BD4">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sidR="00377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2D1" w:rsidRDefault="00B132D1" w:rsidP="009F0C77">
      <w:r>
        <w:separator/>
      </w:r>
    </w:p>
  </w:footnote>
  <w:footnote w:type="continuationSeparator" w:id="0">
    <w:p w:rsidR="00B132D1" w:rsidRDefault="00B13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4DG17"/>
    <w:docVar w:name="CoverBillType" w:val="b"/>
    <w:docVar w:name="DocPath" w:val="L:\Council\bills\BBM\9564DG17.DOCX"/>
    <w:docVar w:name="dvBillNumber" w:val="3318"/>
    <w:docVar w:name="dvBillNumberPrefix" w:val="H. "/>
    <w:docVar w:name="dvOriginalBody" w:val="House"/>
    <w:docVar w:name="dvSteno" w:val="BBM"/>
    <w:docVar w:name="NameofBody" w:val="h"/>
    <w:docVar w:name="vGroup2" w:val="Council"/>
  </w:docVars>
  <w:rsids>
    <w:rsidRoot w:val="00B132D1"/>
    <w:rsid w:val="00011869"/>
    <w:rsid w:val="00015CD6"/>
    <w:rsid w:val="000E0100"/>
    <w:rsid w:val="000E1785"/>
    <w:rsid w:val="000F40FA"/>
    <w:rsid w:val="000F4DFA"/>
    <w:rsid w:val="001035F1"/>
    <w:rsid w:val="0010776B"/>
    <w:rsid w:val="00116833"/>
    <w:rsid w:val="00133E66"/>
    <w:rsid w:val="001435A3"/>
    <w:rsid w:val="00146ED3"/>
    <w:rsid w:val="00151044"/>
    <w:rsid w:val="001D08F2"/>
    <w:rsid w:val="001D3A58"/>
    <w:rsid w:val="001D525B"/>
    <w:rsid w:val="001D7F4F"/>
    <w:rsid w:val="001E5793"/>
    <w:rsid w:val="00205238"/>
    <w:rsid w:val="002321B6"/>
    <w:rsid w:val="00235F45"/>
    <w:rsid w:val="00250967"/>
    <w:rsid w:val="002543C8"/>
    <w:rsid w:val="0025541D"/>
    <w:rsid w:val="00284AAE"/>
    <w:rsid w:val="002A1358"/>
    <w:rsid w:val="002D44A0"/>
    <w:rsid w:val="002E3E3D"/>
    <w:rsid w:val="002E5912"/>
    <w:rsid w:val="00301B21"/>
    <w:rsid w:val="00304728"/>
    <w:rsid w:val="00325348"/>
    <w:rsid w:val="0032732C"/>
    <w:rsid w:val="00336AD0"/>
    <w:rsid w:val="0037079A"/>
    <w:rsid w:val="00377411"/>
    <w:rsid w:val="003A5D84"/>
    <w:rsid w:val="003C4DAB"/>
    <w:rsid w:val="003D01E8"/>
    <w:rsid w:val="003E43BD"/>
    <w:rsid w:val="003E5288"/>
    <w:rsid w:val="003F6D79"/>
    <w:rsid w:val="0041760A"/>
    <w:rsid w:val="00417C01"/>
    <w:rsid w:val="004403BD"/>
    <w:rsid w:val="00461441"/>
    <w:rsid w:val="004656B0"/>
    <w:rsid w:val="004809EE"/>
    <w:rsid w:val="004E7D54"/>
    <w:rsid w:val="005273C6"/>
    <w:rsid w:val="00530A69"/>
    <w:rsid w:val="00545593"/>
    <w:rsid w:val="00556EBF"/>
    <w:rsid w:val="00563CD3"/>
    <w:rsid w:val="00577C6C"/>
    <w:rsid w:val="005A62FE"/>
    <w:rsid w:val="005B4124"/>
    <w:rsid w:val="005C2FE2"/>
    <w:rsid w:val="005E2BC9"/>
    <w:rsid w:val="00605102"/>
    <w:rsid w:val="006215AA"/>
    <w:rsid w:val="00646CE0"/>
    <w:rsid w:val="006913C9"/>
    <w:rsid w:val="0069470D"/>
    <w:rsid w:val="006B3559"/>
    <w:rsid w:val="006B59DA"/>
    <w:rsid w:val="006D58AA"/>
    <w:rsid w:val="00734F00"/>
    <w:rsid w:val="00784578"/>
    <w:rsid w:val="007A70AE"/>
    <w:rsid w:val="007C5B6F"/>
    <w:rsid w:val="008362E8"/>
    <w:rsid w:val="0085786E"/>
    <w:rsid w:val="0086631C"/>
    <w:rsid w:val="008A1768"/>
    <w:rsid w:val="008A489F"/>
    <w:rsid w:val="008D7BF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2D1"/>
    <w:rsid w:val="00B412D4"/>
    <w:rsid w:val="00BB3D26"/>
    <w:rsid w:val="00BE3C22"/>
    <w:rsid w:val="00C0345E"/>
    <w:rsid w:val="00C076A9"/>
    <w:rsid w:val="00C31C95"/>
    <w:rsid w:val="00C3483A"/>
    <w:rsid w:val="00C55634"/>
    <w:rsid w:val="00C74E9D"/>
    <w:rsid w:val="00C826DD"/>
    <w:rsid w:val="00C82FD3"/>
    <w:rsid w:val="00C906E2"/>
    <w:rsid w:val="00C92819"/>
    <w:rsid w:val="00CC6B7B"/>
    <w:rsid w:val="00CD2089"/>
    <w:rsid w:val="00D73A67"/>
    <w:rsid w:val="00D970A9"/>
    <w:rsid w:val="00DF3845"/>
    <w:rsid w:val="00E36BD4"/>
    <w:rsid w:val="00E41911"/>
    <w:rsid w:val="00E433A0"/>
    <w:rsid w:val="00E44B57"/>
    <w:rsid w:val="00E859BC"/>
    <w:rsid w:val="00E92EEF"/>
    <w:rsid w:val="00EE04DA"/>
    <w:rsid w:val="00EF2368"/>
    <w:rsid w:val="00F24442"/>
    <w:rsid w:val="00F50AE3"/>
    <w:rsid w:val="00F655B7"/>
    <w:rsid w:val="00F656BA"/>
    <w:rsid w:val="00F67CF1"/>
    <w:rsid w:val="00F728AA"/>
    <w:rsid w:val="00F840F0"/>
    <w:rsid w:val="00F864DD"/>
    <w:rsid w:val="00F92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20DB6-A73D-44D0-8E82-20C56464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3D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23.docx" TargetMode="External"/><Relationship Id="rId18" Type="http://schemas.openxmlformats.org/officeDocument/2006/relationships/hyperlink" Target="http://www.scstatehouse.gov/billsearch.php?billnumbers=3318&amp;session=122&amp;summary=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0.docx" TargetMode="External"/><Relationship Id="rId12" Type="http://schemas.openxmlformats.org/officeDocument/2006/relationships/hyperlink" Target="file:///h:\hj\20170323.docx" TargetMode="External"/><Relationship Id="rId17" Type="http://schemas.openxmlformats.org/officeDocument/2006/relationships/hyperlink" Target="file:///h:\sj\20170329.docx" TargetMode="External"/><Relationship Id="rId2" Type="http://schemas.openxmlformats.org/officeDocument/2006/relationships/styles" Target="styles.xml"/><Relationship Id="rId16" Type="http://schemas.openxmlformats.org/officeDocument/2006/relationships/hyperlink" Target="file:///h:\sj\20170329.docx" TargetMode="External"/><Relationship Id="rId20" Type="http://schemas.openxmlformats.org/officeDocument/2006/relationships/hyperlink" Target="file:///p:\pprever\2017-18\3318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70324.docx" TargetMode="External"/><Relationship Id="rId23" Type="http://schemas.openxmlformats.org/officeDocument/2006/relationships/fontTable" Target="fontTable.xml"/><Relationship Id="rId10" Type="http://schemas.openxmlformats.org/officeDocument/2006/relationships/hyperlink" Target="file:///h:\hj\20170302.docx" TargetMode="External"/><Relationship Id="rId19" Type="http://schemas.openxmlformats.org/officeDocument/2006/relationships/hyperlink" Target="file:///p:\pprever\2017-18\3318_20161215.docx" TargetMode="External"/><Relationship Id="rId4" Type="http://schemas.openxmlformats.org/officeDocument/2006/relationships/webSettings" Target="webSettings.xml"/><Relationship Id="rId9" Type="http://schemas.openxmlformats.org/officeDocument/2006/relationships/hyperlink" Target="file:///h:\hj\20170302.docx" TargetMode="External"/><Relationship Id="rId14" Type="http://schemas.openxmlformats.org/officeDocument/2006/relationships/hyperlink" Target="file:///h:\hj\201703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93D6-B626-4D99-AFC8-6CE11A2A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4</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3318: Illegal Immigration Unit - South Carolina Legislature Online</dc:title>
  <dc:creator>BRENDA MELTON</dc:creator>
  <cp:lastModifiedBy>S Volk</cp:lastModifiedBy>
  <cp:revision>2</cp:revision>
  <dcterms:created xsi:type="dcterms:W3CDTF">2017-04-21T13:27:00Z</dcterms:created>
  <dcterms:modified xsi:type="dcterms:W3CDTF">2017-04-21T13:27:00Z</dcterms:modified>
</cp:coreProperties>
</file>