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A05" w:rsidRDefault="00E10A05" w:rsidP="00E10A05">
      <w:pPr>
        <w:widowControl w:val="0"/>
        <w:jc w:val="center"/>
      </w:pPr>
      <w:r w:rsidRPr="00E10A05">
        <w:rPr>
          <w:b/>
        </w:rPr>
        <w:t>South Carolina General Assembly</w:t>
      </w:r>
    </w:p>
    <w:p w:rsidR="00E10A05" w:rsidRDefault="00E10A05" w:rsidP="00E10A05">
      <w:pPr>
        <w:widowControl w:val="0"/>
        <w:jc w:val="center"/>
      </w:pPr>
      <w:r>
        <w:t>122nd Session, 2017-2018</w:t>
      </w:r>
    </w:p>
    <w:p w:rsidR="00E10A05" w:rsidRDefault="00E10A05" w:rsidP="00E10A05">
      <w:pPr>
        <w:widowControl w:val="0"/>
        <w:jc w:val="left"/>
      </w:pPr>
    </w:p>
    <w:p w:rsidR="00E10A05" w:rsidRDefault="00E10A05" w:rsidP="00E10A05">
      <w:pPr>
        <w:widowControl w:val="0"/>
        <w:jc w:val="left"/>
        <w:rPr>
          <w:b/>
        </w:rPr>
      </w:pPr>
      <w:r w:rsidRPr="00E10A05">
        <w:rPr>
          <w:b/>
        </w:rPr>
        <w:t>H. 3336</w:t>
      </w:r>
    </w:p>
    <w:p w:rsidR="00E10A05" w:rsidRDefault="00E10A05" w:rsidP="00E10A05">
      <w:pPr>
        <w:widowControl w:val="0"/>
        <w:jc w:val="left"/>
        <w:rPr>
          <w:b/>
        </w:rPr>
      </w:pPr>
    </w:p>
    <w:p w:rsidR="00E10A05" w:rsidRDefault="00E10A05" w:rsidP="00E10A05">
      <w:pPr>
        <w:widowControl w:val="0"/>
        <w:jc w:val="left"/>
      </w:pPr>
      <w:r w:rsidRPr="00E10A05">
        <w:rPr>
          <w:b/>
        </w:rPr>
        <w:t>STATUS INFORMATION</w:t>
      </w:r>
    </w:p>
    <w:p w:rsidR="00E10A05" w:rsidRDefault="00E10A05" w:rsidP="00E10A05">
      <w:pPr>
        <w:widowControl w:val="0"/>
        <w:jc w:val="left"/>
      </w:pPr>
    </w:p>
    <w:p w:rsidR="00E10A05" w:rsidRDefault="00E10A05" w:rsidP="00E10A05">
      <w:pPr>
        <w:widowControl w:val="0"/>
        <w:jc w:val="left"/>
      </w:pPr>
      <w:r>
        <w:t>General Bill</w:t>
      </w:r>
    </w:p>
    <w:p w:rsidR="00E10A05" w:rsidRDefault="00967AB7" w:rsidP="00E10A05">
      <w:pPr>
        <w:widowControl w:val="0"/>
        <w:jc w:val="left"/>
      </w:pPr>
      <w:r>
        <w:t>Sponsors: Reps. Ballentine, Funderburk, Bernstein and J.E. Smith</w:t>
      </w:r>
    </w:p>
    <w:p w:rsidR="00E10A05" w:rsidRDefault="00E10A05" w:rsidP="00E10A05">
      <w:pPr>
        <w:widowControl w:val="0"/>
        <w:jc w:val="left"/>
      </w:pPr>
      <w:r>
        <w:t>Document Path: l:\council\bills\nl\13643sd17.docx</w:t>
      </w:r>
    </w:p>
    <w:p w:rsidR="00E10A05" w:rsidRDefault="00E10A05" w:rsidP="00E10A05">
      <w:pPr>
        <w:widowControl w:val="0"/>
        <w:jc w:val="left"/>
      </w:pPr>
    </w:p>
    <w:p w:rsidR="00C400D4" w:rsidRDefault="00C400D4" w:rsidP="00E10A05">
      <w:pPr>
        <w:widowControl w:val="0"/>
        <w:jc w:val="left"/>
      </w:pPr>
      <w:r>
        <w:t>Introduced in the House on January 10, 2017</w:t>
      </w:r>
    </w:p>
    <w:p w:rsidR="00C400D4" w:rsidRPr="00C400D4" w:rsidRDefault="00C400D4" w:rsidP="00E10A05">
      <w:pPr>
        <w:widowControl w:val="0"/>
        <w:jc w:val="left"/>
      </w:pPr>
      <w:r>
        <w:t xml:space="preserve">Currently residing in the House Committee on </w:t>
      </w:r>
      <w:r w:rsidRPr="00C400D4">
        <w:rPr>
          <w:b/>
        </w:rPr>
        <w:t>Judiciary</w:t>
      </w:r>
    </w:p>
    <w:p w:rsidR="00C400D4" w:rsidRDefault="00C400D4" w:rsidP="00E10A05">
      <w:pPr>
        <w:widowControl w:val="0"/>
        <w:jc w:val="left"/>
      </w:pPr>
    </w:p>
    <w:p w:rsidR="00E10A05" w:rsidRDefault="00E10A05" w:rsidP="00E10A05">
      <w:pPr>
        <w:widowControl w:val="0"/>
        <w:jc w:val="left"/>
      </w:pPr>
      <w:r>
        <w:t xml:space="preserve">Summary: </w:t>
      </w:r>
      <w:r w:rsidR="00C51E11">
        <w:t>Cancellation of judgments</w:t>
      </w:r>
    </w:p>
    <w:p w:rsidR="00E10A05" w:rsidRDefault="00E10A05" w:rsidP="00E10A05">
      <w:pPr>
        <w:widowControl w:val="0"/>
        <w:jc w:val="left"/>
      </w:pPr>
    </w:p>
    <w:p w:rsidR="00E10A05" w:rsidRDefault="00E10A05" w:rsidP="00E10A05">
      <w:pPr>
        <w:widowControl w:val="0"/>
        <w:jc w:val="left"/>
      </w:pPr>
    </w:p>
    <w:p w:rsidR="00E10A05" w:rsidRDefault="00E10A05" w:rsidP="00E10A05">
      <w:pPr>
        <w:widowControl w:val="0"/>
        <w:tabs>
          <w:tab w:val="center" w:pos="590"/>
          <w:tab w:val="center" w:pos="1440"/>
          <w:tab w:val="left" w:pos="1872"/>
          <w:tab w:val="left" w:pos="9187"/>
        </w:tabs>
        <w:jc w:val="left"/>
      </w:pPr>
      <w:r w:rsidRPr="00E10A05">
        <w:rPr>
          <w:b/>
        </w:rPr>
        <w:t>HISTORY OF LEGISLATIVE ACTIONS</w:t>
      </w:r>
    </w:p>
    <w:p w:rsidR="00E10A05" w:rsidRDefault="00E10A05" w:rsidP="00E10A05">
      <w:pPr>
        <w:widowControl w:val="0"/>
        <w:tabs>
          <w:tab w:val="center" w:pos="590"/>
          <w:tab w:val="center" w:pos="1440"/>
          <w:tab w:val="left" w:pos="1872"/>
          <w:tab w:val="left" w:pos="9187"/>
        </w:tabs>
        <w:jc w:val="left"/>
      </w:pPr>
    </w:p>
    <w:p w:rsidR="00E10A05" w:rsidRPr="00E10A05" w:rsidRDefault="00E10A05" w:rsidP="00E10A05">
      <w:pPr>
        <w:widowControl w:val="0"/>
        <w:tabs>
          <w:tab w:val="center" w:pos="590"/>
          <w:tab w:val="center" w:pos="1440"/>
          <w:tab w:val="left" w:pos="1872"/>
          <w:tab w:val="left" w:pos="9187"/>
        </w:tabs>
        <w:jc w:val="left"/>
      </w:pPr>
      <w:r w:rsidRPr="00E10A05">
        <w:rPr>
          <w:u w:val="single"/>
        </w:rPr>
        <w:tab/>
        <w:t>Date</w:t>
      </w:r>
      <w:r w:rsidRPr="00E10A05">
        <w:rPr>
          <w:u w:val="single"/>
        </w:rPr>
        <w:tab/>
        <w:t>Body</w:t>
      </w:r>
      <w:r w:rsidRPr="00E10A05">
        <w:rPr>
          <w:u w:val="single"/>
        </w:rPr>
        <w:tab/>
        <w:t>Action Description with journal page number</w:t>
      </w:r>
      <w:r w:rsidRPr="00E10A05">
        <w:rPr>
          <w:u w:val="single"/>
        </w:rPr>
        <w:tab/>
      </w:r>
    </w:p>
    <w:p w:rsidR="00967AB7" w:rsidRDefault="00967AB7" w:rsidP="00967AB7">
      <w:pPr>
        <w:widowControl w:val="0"/>
        <w:tabs>
          <w:tab w:val="right" w:pos="1008"/>
          <w:tab w:val="left" w:pos="1152"/>
          <w:tab w:val="left" w:pos="1872"/>
          <w:tab w:val="left" w:pos="9187"/>
        </w:tabs>
        <w:ind w:left="2088" w:hanging="2088"/>
        <w:jc w:val="left"/>
      </w:pPr>
      <w:r>
        <w:tab/>
        <w:t>12/15/2016</w:t>
      </w:r>
      <w:r>
        <w:tab/>
        <w:t>House</w:t>
      </w:r>
      <w:r>
        <w:tab/>
      </w:r>
      <w:r w:rsidRPr="002531C0">
        <w:t>Prefiled</w:t>
      </w:r>
    </w:p>
    <w:p w:rsidR="00967AB7" w:rsidRDefault="00967AB7" w:rsidP="00967AB7">
      <w:pPr>
        <w:widowControl w:val="0"/>
        <w:tabs>
          <w:tab w:val="right" w:pos="1008"/>
          <w:tab w:val="left" w:pos="1152"/>
          <w:tab w:val="left" w:pos="1872"/>
          <w:tab w:val="left" w:pos="9187"/>
        </w:tabs>
        <w:ind w:left="2088" w:hanging="2088"/>
        <w:jc w:val="left"/>
      </w:pPr>
      <w:r>
        <w:tab/>
        <w:t>12/15/2016</w:t>
      </w:r>
      <w:r>
        <w:tab/>
        <w:t>House</w:t>
      </w:r>
      <w:r>
        <w:tab/>
      </w:r>
      <w:r w:rsidRPr="002531C0">
        <w:t xml:space="preserve">Referred to Committee on </w:t>
      </w:r>
      <w:r w:rsidRPr="002531C0">
        <w:rPr>
          <w:b/>
        </w:rPr>
        <w:t>Judiciary</w:t>
      </w:r>
    </w:p>
    <w:p w:rsidR="00967AB7" w:rsidRDefault="00967AB7" w:rsidP="00967AB7">
      <w:pPr>
        <w:widowControl w:val="0"/>
        <w:tabs>
          <w:tab w:val="right" w:pos="1008"/>
          <w:tab w:val="left" w:pos="1152"/>
          <w:tab w:val="left" w:pos="1872"/>
          <w:tab w:val="left" w:pos="9187"/>
        </w:tabs>
        <w:ind w:left="2088" w:hanging="2088"/>
        <w:jc w:val="left"/>
      </w:pPr>
      <w:r>
        <w:tab/>
        <w:t>1/10/2017</w:t>
      </w:r>
      <w:r>
        <w:tab/>
        <w:t>House</w:t>
      </w:r>
      <w:r>
        <w:tab/>
      </w:r>
      <w:r w:rsidRPr="002531C0">
        <w:t>Introduced and read first time (</w:t>
      </w:r>
      <w:hyperlink r:id="rId7" w:history="1">
        <w:r w:rsidRPr="002531C0">
          <w:rPr>
            <w:rStyle w:val="Hyperlink"/>
          </w:rPr>
          <w:t>House Journal</w:t>
        </w:r>
        <w:r w:rsidRPr="002531C0">
          <w:rPr>
            <w:rStyle w:val="Hyperlink"/>
          </w:rPr>
          <w:noBreakHyphen/>
          <w:t>page 165</w:t>
        </w:r>
      </w:hyperlink>
      <w:r w:rsidRPr="002531C0">
        <w:t>)</w:t>
      </w:r>
    </w:p>
    <w:p w:rsidR="00967AB7" w:rsidRDefault="00967AB7" w:rsidP="00967AB7">
      <w:pPr>
        <w:widowControl w:val="0"/>
        <w:tabs>
          <w:tab w:val="right" w:pos="1008"/>
          <w:tab w:val="left" w:pos="1152"/>
          <w:tab w:val="left" w:pos="1872"/>
          <w:tab w:val="left" w:pos="9187"/>
        </w:tabs>
        <w:ind w:left="2088" w:hanging="2088"/>
        <w:jc w:val="left"/>
      </w:pPr>
      <w:r>
        <w:tab/>
        <w:t>1/10/2017</w:t>
      </w:r>
      <w:r>
        <w:tab/>
        <w:t>House</w:t>
      </w:r>
      <w:r>
        <w:tab/>
      </w:r>
      <w:r w:rsidRPr="002531C0">
        <w:t>Ref</w:t>
      </w:r>
      <w:r>
        <w:t xml:space="preserve">erred to Committee on </w:t>
      </w:r>
      <w:r w:rsidRPr="002531C0">
        <w:rPr>
          <w:b/>
        </w:rPr>
        <w:t>Judiciary</w:t>
      </w:r>
      <w:r>
        <w:t xml:space="preserve"> </w:t>
      </w:r>
      <w:r w:rsidRPr="002531C0">
        <w:t>(</w:t>
      </w:r>
      <w:hyperlink r:id="rId8" w:history="1">
        <w:r w:rsidRPr="002531C0">
          <w:rPr>
            <w:rStyle w:val="Hyperlink"/>
          </w:rPr>
          <w:t>House Journal</w:t>
        </w:r>
        <w:r w:rsidRPr="002531C0">
          <w:rPr>
            <w:rStyle w:val="Hyperlink"/>
          </w:rPr>
          <w:noBreakHyphen/>
          <w:t>page 165</w:t>
        </w:r>
      </w:hyperlink>
      <w:r w:rsidRPr="002531C0">
        <w:t>)</w:t>
      </w:r>
    </w:p>
    <w:p w:rsidR="00967AB7" w:rsidRDefault="00967AB7" w:rsidP="00967AB7">
      <w:pPr>
        <w:widowControl w:val="0"/>
        <w:tabs>
          <w:tab w:val="right" w:pos="1008"/>
          <w:tab w:val="left" w:pos="1152"/>
          <w:tab w:val="left" w:pos="1872"/>
          <w:tab w:val="left" w:pos="9187"/>
        </w:tabs>
        <w:ind w:left="2088" w:hanging="2088"/>
        <w:jc w:val="left"/>
      </w:pPr>
      <w:r>
        <w:tab/>
        <w:t>1/25/2017</w:t>
      </w:r>
      <w:r>
        <w:tab/>
        <w:t>House</w:t>
      </w:r>
      <w:r>
        <w:tab/>
      </w:r>
      <w:r w:rsidRPr="002531C0">
        <w:t>Member(s) request name added as sponsor: Funderburk</w:t>
      </w:r>
    </w:p>
    <w:p w:rsidR="00967AB7" w:rsidRDefault="00967AB7" w:rsidP="00967AB7">
      <w:pPr>
        <w:widowControl w:val="0"/>
        <w:tabs>
          <w:tab w:val="right" w:pos="1008"/>
          <w:tab w:val="left" w:pos="1152"/>
          <w:tab w:val="left" w:pos="1872"/>
          <w:tab w:val="left" w:pos="9187"/>
        </w:tabs>
        <w:ind w:left="2088" w:hanging="2088"/>
        <w:jc w:val="left"/>
      </w:pPr>
      <w:r>
        <w:tab/>
        <w:t>2/14/2017</w:t>
      </w:r>
      <w:r>
        <w:tab/>
        <w:t>House</w:t>
      </w:r>
      <w:r>
        <w:tab/>
      </w:r>
      <w:r w:rsidRPr="002531C0">
        <w:t>Member(s)</w:t>
      </w:r>
      <w:r>
        <w:t xml:space="preserve"> request name added as sponsor: </w:t>
      </w:r>
      <w:r w:rsidRPr="002531C0">
        <w:t>Bernstein, J.E.Smith</w:t>
      </w:r>
    </w:p>
    <w:p w:rsidR="00967AB7" w:rsidRDefault="00967AB7" w:rsidP="00967AB7">
      <w:pPr>
        <w:widowControl w:val="0"/>
        <w:tabs>
          <w:tab w:val="right" w:pos="1008"/>
          <w:tab w:val="left" w:pos="1152"/>
          <w:tab w:val="left" w:pos="1872"/>
          <w:tab w:val="left" w:pos="9187"/>
        </w:tabs>
        <w:ind w:left="2088" w:hanging="2088"/>
        <w:jc w:val="left"/>
      </w:pPr>
    </w:p>
    <w:p w:rsidR="00E10A05" w:rsidRDefault="00E10A05" w:rsidP="00E10A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0A05">
          <w:rPr>
            <w:rStyle w:val="Hyperlink"/>
          </w:rPr>
          <w:t>legislative information</w:t>
        </w:r>
      </w:hyperlink>
      <w:r>
        <w:t xml:space="preserve"> at the website</w:t>
      </w:r>
    </w:p>
    <w:p w:rsidR="00E10A05" w:rsidRDefault="00E10A05" w:rsidP="00E10A05">
      <w:pPr>
        <w:widowControl w:val="0"/>
        <w:tabs>
          <w:tab w:val="right" w:pos="1008"/>
          <w:tab w:val="left" w:pos="1152"/>
          <w:tab w:val="left" w:pos="1872"/>
          <w:tab w:val="left" w:pos="9187"/>
        </w:tabs>
        <w:ind w:left="2088" w:hanging="2088"/>
        <w:jc w:val="left"/>
      </w:pPr>
    </w:p>
    <w:p w:rsidR="00E10A05" w:rsidRPr="00E10A05" w:rsidRDefault="00E10A05" w:rsidP="00E10A05">
      <w:pPr>
        <w:widowControl w:val="0"/>
        <w:tabs>
          <w:tab w:val="right" w:pos="1008"/>
          <w:tab w:val="left" w:pos="1152"/>
          <w:tab w:val="left" w:pos="1872"/>
          <w:tab w:val="left" w:pos="9187"/>
        </w:tabs>
        <w:ind w:left="2088" w:hanging="2088"/>
        <w:jc w:val="left"/>
      </w:pPr>
    </w:p>
    <w:p w:rsidR="00E10A05" w:rsidRDefault="00E10A05" w:rsidP="00E10A05">
      <w:pPr>
        <w:widowControl w:val="0"/>
        <w:jc w:val="left"/>
      </w:pPr>
      <w:r w:rsidRPr="00E10A05">
        <w:rPr>
          <w:b/>
        </w:rPr>
        <w:t>VERSIONS OF THIS BILL</w:t>
      </w:r>
    </w:p>
    <w:p w:rsidR="00E10A05" w:rsidRDefault="00E10A05" w:rsidP="00E10A05">
      <w:pPr>
        <w:widowControl w:val="0"/>
        <w:jc w:val="left"/>
      </w:pPr>
    </w:p>
    <w:p w:rsidR="00E10A05" w:rsidRDefault="00262648" w:rsidP="00E10A05">
      <w:pPr>
        <w:widowControl w:val="0"/>
        <w:jc w:val="left"/>
      </w:pPr>
      <w:hyperlink r:id="rId10" w:history="1">
        <w:r w:rsidR="00E10A05">
          <w:rPr>
            <w:rStyle w:val="Hyperlink"/>
          </w:rPr>
          <w:t>12/15/2016</w:t>
        </w:r>
      </w:hyperlink>
    </w:p>
    <w:p w:rsidR="00E10A05" w:rsidRDefault="00E10A05" w:rsidP="00E10A05"/>
    <w:p w:rsidR="00E10A05" w:rsidRDefault="00E10A05" w:rsidP="00E10A05">
      <w:pPr>
        <w:sectPr w:rsidR="00E10A05" w:rsidSect="00E10A05">
          <w:pgSz w:w="12240" w:h="15840" w:code="1"/>
          <w:pgMar w:top="1080" w:right="1440" w:bottom="1080" w:left="1440" w:header="720" w:footer="720" w:gutter="0"/>
          <w:cols w:space="720"/>
          <w:noEndnote/>
          <w:docGrid w:linePitch="360"/>
        </w:sectPr>
      </w:pPr>
    </w:p>
    <w:p w:rsidR="002074A4" w:rsidRDefault="002074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8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Pr="00DB2086"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2086">
        <w:rPr>
          <w:color w:val="000000" w:themeColor="text1"/>
          <w:u w:color="000000" w:themeColor="text1"/>
        </w:rPr>
        <w:t>TO AMEND SECTION 15</w:t>
      </w:r>
      <w:r>
        <w:rPr>
          <w:color w:val="000000" w:themeColor="text1"/>
          <w:u w:color="000000" w:themeColor="text1"/>
        </w:rPr>
        <w:noBreakHyphen/>
      </w:r>
      <w:r w:rsidRPr="00DB2086">
        <w:rPr>
          <w:color w:val="000000" w:themeColor="text1"/>
          <w:u w:color="000000" w:themeColor="text1"/>
        </w:rPr>
        <w:t>35</w:t>
      </w:r>
      <w:r>
        <w:rPr>
          <w:color w:val="000000" w:themeColor="text1"/>
          <w:u w:color="000000" w:themeColor="text1"/>
        </w:rPr>
        <w:noBreakHyphen/>
      </w:r>
      <w:r w:rsidRPr="00DB2086">
        <w:rPr>
          <w:color w:val="000000" w:themeColor="text1"/>
          <w:u w:color="000000" w:themeColor="text1"/>
        </w:rPr>
        <w:t xml:space="preserve">650, CODE OF LAWS OF SOUTH CAROLINA, 1976, RELATING TO ENTRY OF CANCELLATION OF JUDGMENTS, PAYMENT OF </w:t>
      </w:r>
      <w:r>
        <w:rPr>
          <w:color w:val="000000" w:themeColor="text1"/>
          <w:u w:color="000000" w:themeColor="text1"/>
        </w:rPr>
        <w:t>MONIES</w:t>
      </w:r>
      <w:r w:rsidRPr="00DB2086">
        <w:rPr>
          <w:color w:val="000000" w:themeColor="text1"/>
          <w:u w:color="000000" w:themeColor="text1"/>
        </w:rPr>
        <w:t xml:space="preserve"> INTO COURT AND METHOD OF SATISFACTION OR RELEASE</w:t>
      </w:r>
      <w:r>
        <w:rPr>
          <w:color w:val="000000" w:themeColor="text1"/>
          <w:u w:color="000000" w:themeColor="text1"/>
        </w:rPr>
        <w:t>, SO AS TO REVISE THE MANNER JUDGMENTS ARE CANCELLED OF RECORD AND TO PROVIDE PROCEDURES IN SPECIFIED INSTANCES FOR THE TIMELY SATISFACTION OF JUDGMENT LIENS OR THE CANCELLATION OF JUDGMENTS AFTER FULL TENDER OF PAYMENT</w:t>
      </w:r>
      <w:r w:rsidRPr="00DB208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8AC" w:rsidRDefault="00240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8AC" w:rsidRDefault="00240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Default="002408AC"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56B8">
        <w:t>Section 15</w:t>
      </w:r>
      <w:r w:rsidR="004256B8">
        <w:noBreakHyphen/>
        <w:t>35</w:t>
      </w:r>
      <w:r w:rsidR="004256B8">
        <w:noBreakHyphen/>
        <w:t xml:space="preserve">650 of the 1976 Code is amended to read: </w:t>
      </w: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15</w:t>
      </w:r>
      <w:r>
        <w:noBreakHyphen/>
        <w:t>35</w:t>
      </w:r>
      <w:r>
        <w:noBreakHyphen/>
        <w:t xml:space="preserve">650. </w:t>
      </w:r>
      <w:r>
        <w:tab/>
      </w:r>
      <w:r>
        <w:rPr>
          <w:szCs w:val="24"/>
          <w:u w:val="single"/>
        </w:rPr>
        <w:t>(A)</w:t>
      </w:r>
      <w:r>
        <w:rPr>
          <w:szCs w:val="24"/>
        </w:rPr>
        <w:tab/>
      </w:r>
      <w:r w:rsidRPr="001E1975">
        <w:rPr>
          <w:szCs w:val="24"/>
        </w:rPr>
        <w:t xml:space="preserve">All clerks of court shall enter the word </w:t>
      </w:r>
      <w:r w:rsidRPr="00D932DE">
        <w:rPr>
          <w:szCs w:val="24"/>
        </w:rPr>
        <w:t>‘</w:t>
      </w:r>
      <w:r>
        <w:rPr>
          <w:szCs w:val="24"/>
        </w:rPr>
        <w:t>cancelled</w:t>
      </w:r>
      <w:r w:rsidRPr="00626BFB">
        <w:rPr>
          <w:strike/>
          <w:szCs w:val="24"/>
        </w:rPr>
        <w:t>,</w:t>
      </w:r>
      <w:r w:rsidRPr="00D932DE">
        <w:rPr>
          <w:szCs w:val="24"/>
        </w:rPr>
        <w:t>’</w:t>
      </w:r>
      <w:r w:rsidRPr="001E1975">
        <w:rPr>
          <w:szCs w:val="24"/>
        </w:rPr>
        <w:t xml:space="preserve"> </w:t>
      </w:r>
      <w:r w:rsidRPr="001E1975">
        <w:rPr>
          <w:strike/>
          <w:szCs w:val="24"/>
        </w:rPr>
        <w:t>together with the signature of such officer,</w:t>
      </w:r>
      <w:r w:rsidRPr="001E1975">
        <w:rPr>
          <w:szCs w:val="24"/>
        </w:rPr>
        <w:t xml:space="preserve"> upon the </w:t>
      </w:r>
      <w:r w:rsidRPr="00653EFB">
        <w:rPr>
          <w:strike/>
          <w:szCs w:val="24"/>
        </w:rPr>
        <w:t>margin or across the</w:t>
      </w:r>
      <w:r w:rsidRPr="001E1975">
        <w:rPr>
          <w:szCs w:val="24"/>
        </w:rPr>
        <w:t xml:space="preserve"> indices of judgments when any such judgment is duly cancelled of record by the judgment creditor or his assignee</w:t>
      </w:r>
      <w:r>
        <w:rPr>
          <w:szCs w:val="24"/>
          <w:u w:val="single"/>
        </w:rPr>
        <w:t>, agent, legal counsel, or attorney</w:t>
      </w:r>
      <w:r>
        <w:rPr>
          <w:szCs w:val="24"/>
          <w:u w:val="single"/>
        </w:rPr>
        <w:noBreakHyphen/>
        <w:t>in</w:t>
      </w:r>
      <w:r>
        <w:rPr>
          <w:szCs w:val="24"/>
          <w:u w:val="single"/>
        </w:rPr>
        <w:noBreakHyphen/>
        <w:t>fact</w:t>
      </w:r>
      <w:r w:rsidRPr="001E1975">
        <w:rPr>
          <w:szCs w:val="24"/>
        </w:rPr>
        <w:t>. Such cancellation a</w:t>
      </w:r>
      <w:r w:rsidRPr="00653EFB">
        <w:rPr>
          <w:strike/>
          <w:szCs w:val="24"/>
        </w:rPr>
        <w:t>nd signature</w:t>
      </w:r>
      <w:r w:rsidRPr="001E1975">
        <w:rPr>
          <w:szCs w:val="24"/>
        </w:rPr>
        <w:t xml:space="preserve"> shall be entered </w:t>
      </w:r>
      <w:r w:rsidRPr="001E1975">
        <w:rPr>
          <w:strike/>
          <w:szCs w:val="24"/>
        </w:rPr>
        <w:t>in the margin opposite the names of the judgment debtor and judgment creditor, respectively, or across such names,</w:t>
      </w:r>
      <w:r w:rsidRPr="001E1975">
        <w:rPr>
          <w:szCs w:val="24"/>
        </w:rPr>
        <w:t xml:space="preserve"> and the like cancellation</w:t>
      </w:r>
      <w:r>
        <w:rPr>
          <w:szCs w:val="24"/>
          <w:u w:val="single"/>
        </w:rPr>
        <w:t>,</w:t>
      </w:r>
      <w:r w:rsidRPr="001E1975">
        <w:rPr>
          <w:szCs w:val="24"/>
        </w:rPr>
        <w:t xml:space="preserve"> </w:t>
      </w:r>
      <w:r w:rsidRPr="00653EFB">
        <w:rPr>
          <w:strike/>
          <w:szCs w:val="24"/>
        </w:rPr>
        <w:t>shall</w:t>
      </w:r>
      <w:r w:rsidRPr="001E1975">
        <w:rPr>
          <w:szCs w:val="24"/>
        </w:rPr>
        <w:t xml:space="preserve"> on the demand of the judgment debtor</w:t>
      </w:r>
      <w:r w:rsidRPr="00653EFB">
        <w:rPr>
          <w:strike/>
          <w:szCs w:val="24"/>
        </w:rPr>
        <w:t>,</w:t>
      </w:r>
      <w:r w:rsidRPr="001E1975">
        <w:rPr>
          <w:szCs w:val="24"/>
        </w:rPr>
        <w:t xml:space="preserve"> or his legal representative, </w:t>
      </w:r>
      <w:r>
        <w:rPr>
          <w:szCs w:val="24"/>
          <w:u w:val="single"/>
        </w:rPr>
        <w:t>shall</w:t>
      </w:r>
      <w:r>
        <w:rPr>
          <w:szCs w:val="24"/>
        </w:rPr>
        <w:t xml:space="preserve"> </w:t>
      </w:r>
      <w:r w:rsidRPr="001E1975">
        <w:rPr>
          <w:szCs w:val="24"/>
        </w:rPr>
        <w:t xml:space="preserve">be made on judgments theretofore cancelled of record. Upon failure of </w:t>
      </w:r>
      <w:r w:rsidRPr="00653EFB">
        <w:rPr>
          <w:strike/>
          <w:szCs w:val="24"/>
        </w:rPr>
        <w:t>such</w:t>
      </w:r>
      <w:r w:rsidRPr="001E1975">
        <w:rPr>
          <w:szCs w:val="24"/>
        </w:rPr>
        <w:t xml:space="preserve"> </w:t>
      </w:r>
      <w:r>
        <w:rPr>
          <w:szCs w:val="24"/>
          <w:u w:val="single"/>
        </w:rPr>
        <w:t>the</w:t>
      </w:r>
      <w:r>
        <w:rPr>
          <w:szCs w:val="24"/>
        </w:rPr>
        <w:t xml:space="preserve"> </w:t>
      </w:r>
      <w:r w:rsidRPr="001E1975">
        <w:rPr>
          <w:szCs w:val="24"/>
        </w:rPr>
        <w:t xml:space="preserve">clerk of court to comply with the provisions of this section, he shall, in each instance, forfeit and pay to the judgment debtor the sum of ten dollars, to be recovered in any court of competent jurisdiction, and if </w:t>
      </w:r>
      <w:r w:rsidRPr="00653EFB">
        <w:rPr>
          <w:strike/>
          <w:szCs w:val="24"/>
        </w:rPr>
        <w:t>such</w:t>
      </w:r>
      <w:r w:rsidRPr="001E1975">
        <w:rPr>
          <w:szCs w:val="24"/>
        </w:rPr>
        <w:t xml:space="preserve"> </w:t>
      </w:r>
      <w:r>
        <w:rPr>
          <w:szCs w:val="24"/>
          <w:u w:val="single"/>
        </w:rPr>
        <w:t>the</w:t>
      </w:r>
      <w:r>
        <w:rPr>
          <w:szCs w:val="24"/>
        </w:rPr>
        <w:t xml:space="preserve"> </w:t>
      </w:r>
      <w:r w:rsidRPr="001E1975">
        <w:rPr>
          <w:szCs w:val="24"/>
        </w:rPr>
        <w:t xml:space="preserve">failure </w:t>
      </w:r>
      <w:r w:rsidRPr="00653EFB">
        <w:rPr>
          <w:strike/>
          <w:szCs w:val="24"/>
        </w:rPr>
        <w:t>be</w:t>
      </w:r>
      <w:r w:rsidRPr="001E1975">
        <w:rPr>
          <w:szCs w:val="24"/>
        </w:rPr>
        <w:t xml:space="preserve"> </w:t>
      </w:r>
      <w:r>
        <w:rPr>
          <w:szCs w:val="24"/>
          <w:u w:val="single"/>
        </w:rPr>
        <w:t>is</w:t>
      </w:r>
      <w:r>
        <w:rPr>
          <w:szCs w:val="24"/>
        </w:rPr>
        <w:t xml:space="preserve"> </w:t>
      </w:r>
      <w:r w:rsidRPr="001E1975">
        <w:rPr>
          <w:szCs w:val="24"/>
        </w:rPr>
        <w:t>wilful</w:t>
      </w:r>
      <w:r>
        <w:rPr>
          <w:szCs w:val="24"/>
          <w:u w:val="single"/>
        </w:rPr>
        <w:t>,</w:t>
      </w:r>
      <w:r w:rsidRPr="001E1975">
        <w:rPr>
          <w:szCs w:val="24"/>
        </w:rPr>
        <w:t xml:space="preserve"> </w:t>
      </w:r>
      <w:r w:rsidRPr="00653EFB">
        <w:rPr>
          <w:strike/>
          <w:szCs w:val="24"/>
        </w:rPr>
        <w:t>he shall, on</w:t>
      </w:r>
      <w:r w:rsidRPr="001E1975">
        <w:rPr>
          <w:szCs w:val="24"/>
        </w:rPr>
        <w:t xml:space="preserve"> </w:t>
      </w:r>
      <w:r>
        <w:rPr>
          <w:szCs w:val="24"/>
          <w:u w:val="single"/>
        </w:rPr>
        <w:t>upon</w:t>
      </w:r>
      <w:r>
        <w:rPr>
          <w:szCs w:val="24"/>
        </w:rPr>
        <w:t xml:space="preserve"> </w:t>
      </w:r>
      <w:r w:rsidRPr="001E1975">
        <w:rPr>
          <w:szCs w:val="24"/>
        </w:rPr>
        <w:t>conviction</w:t>
      </w:r>
      <w:r w:rsidRPr="00653EFB">
        <w:rPr>
          <w:strike/>
          <w:szCs w:val="24"/>
        </w:rPr>
        <w:t>,</w:t>
      </w:r>
      <w:r w:rsidRPr="001E1975">
        <w:rPr>
          <w:szCs w:val="24"/>
        </w:rPr>
        <w:t xml:space="preserve"> </w:t>
      </w:r>
      <w:r>
        <w:rPr>
          <w:szCs w:val="24"/>
          <w:u w:val="single"/>
        </w:rPr>
        <w:t>he shall</w:t>
      </w:r>
      <w:r>
        <w:rPr>
          <w:szCs w:val="24"/>
        </w:rPr>
        <w:t xml:space="preserve"> </w:t>
      </w:r>
      <w:r w:rsidRPr="001E1975">
        <w:rPr>
          <w:szCs w:val="24"/>
        </w:rPr>
        <w:t xml:space="preserve">be fined not more than one hundred dollars or be imprisoned </w:t>
      </w:r>
      <w:r w:rsidRPr="001E1975">
        <w:rPr>
          <w:szCs w:val="24"/>
        </w:rPr>
        <w:lastRenderedPageBreak/>
        <w:t xml:space="preserve">not more than thirty days, in the discretion of the court. The solicitor of each circuit shall see that the provisions of this section are complied with or shall </w:t>
      </w:r>
      <w:r w:rsidRPr="00653EFB">
        <w:rPr>
          <w:strike/>
          <w:szCs w:val="24"/>
        </w:rPr>
        <w:t>forthwith</w:t>
      </w:r>
      <w:r w:rsidRPr="001E1975">
        <w:rPr>
          <w:szCs w:val="24"/>
        </w:rPr>
        <w:t xml:space="preserve"> prosecute</w:t>
      </w:r>
      <w:r>
        <w:rPr>
          <w:szCs w:val="24"/>
        </w:rPr>
        <w:t xml:space="preserve"> </w:t>
      </w:r>
      <w:r>
        <w:rPr>
          <w:szCs w:val="24"/>
          <w:u w:val="single"/>
        </w:rPr>
        <w:t>the</w:t>
      </w:r>
      <w:r w:rsidRPr="001E1975">
        <w:rPr>
          <w:szCs w:val="24"/>
        </w:rPr>
        <w:t xml:space="preserve"> violators </w:t>
      </w:r>
      <w:r w:rsidRPr="00653EFB">
        <w:rPr>
          <w:strike/>
          <w:szCs w:val="24"/>
        </w:rPr>
        <w:t>thereof</w:t>
      </w:r>
      <w:r w:rsidRPr="001E1975">
        <w:rPr>
          <w:szCs w:val="24"/>
        </w:rPr>
        <w: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(B)</w:t>
      </w:r>
      <w:r w:rsidRPr="00A63FE4">
        <w:rPr>
          <w:color w:val="000000" w:themeColor="text1"/>
          <w:u w:color="000000" w:themeColor="text1"/>
        </w:rPr>
        <w:tab/>
      </w:r>
      <w:r w:rsidRPr="00A63FE4">
        <w:rPr>
          <w:color w:val="000000" w:themeColor="text1"/>
          <w:u w:val="single" w:color="000000" w:themeColor="text1"/>
        </w:rPr>
        <w:t>If a tender of the amount due, together with interest and costs, has been made to the judgment creditor, and the creditor either refuses to accept the tender, or refuses to execute and deliver a cancellation of the judgment within ninety days, or if the whereabouts of the creditor are unknown after diligent investigation by the debtor</w:t>
      </w:r>
      <w:r w:rsidRPr="00D932DE">
        <w:rPr>
          <w:color w:val="000000" w:themeColor="text1"/>
          <w:u w:val="single" w:color="000000" w:themeColor="text1"/>
        </w:rPr>
        <w:t>’</w:t>
      </w:r>
      <w:r w:rsidRPr="00A63FE4">
        <w:rPr>
          <w:color w:val="000000" w:themeColor="text1"/>
          <w:u w:val="single" w:color="000000" w:themeColor="text1"/>
        </w:rPr>
        <w:t>s counsel, the debtor</w:t>
      </w:r>
      <w:r w:rsidRPr="00D932DE">
        <w:rPr>
          <w:color w:val="000000" w:themeColor="text1"/>
          <w:u w:val="single" w:color="000000" w:themeColor="text1"/>
        </w:rPr>
        <w:t>’</w:t>
      </w:r>
      <w:r w:rsidRPr="00A63FE4">
        <w:rPr>
          <w:color w:val="000000" w:themeColor="text1"/>
          <w:u w:val="single" w:color="000000" w:themeColor="text1"/>
        </w:rPr>
        <w:t xml:space="preserve">s counsel may deliver full tender to the clerk of court in the county where initially enrolled.  Upon receipt of tender, the clerk of court has no further obligation to send notice or locate the creditor under this section, and if funds remain unclaimed for a period of two years after tendered, the funds shall escheat to the state pursuant to the Uniform Unclaimed Property Act in Chapter 18, Title 27.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(C)</w:t>
      </w:r>
      <w:r w:rsidRPr="00A63FE4">
        <w:rPr>
          <w:color w:val="000000" w:themeColor="text1"/>
          <w:u w:color="000000" w:themeColor="text1"/>
        </w:rPr>
        <w:tab/>
      </w:r>
      <w:r w:rsidRPr="00A63FE4">
        <w:rPr>
          <w:color w:val="000000" w:themeColor="text1"/>
          <w:u w:val="single" w:color="000000" w:themeColor="text1"/>
        </w:rPr>
        <w:t>The creditor or its successor or assigns, may claim the funds paid by the debtor to the clerk of court within a period of two years after tendered to the clerk of court upon written request for payment, signed by the creditor or an authorized agent.  Payment shall be made by the clerk of court within fourteen days, and the clerk of</w:t>
      </w:r>
      <w:r>
        <w:rPr>
          <w:color w:val="000000" w:themeColor="text1"/>
          <w:u w:val="single" w:color="000000" w:themeColor="text1"/>
        </w:rPr>
        <w:t xml:space="preserve"> court shall retain ten percent</w:t>
      </w:r>
      <w:r w:rsidRPr="00A63FE4">
        <w:rPr>
          <w:color w:val="000000" w:themeColor="text1"/>
          <w:u w:val="single" w:color="000000" w:themeColor="text1"/>
        </w:rPr>
        <w:t xml:space="preserve">, up to one hundred dollars.  If the funds remain unclaimed after two years from the date of tender to the clerk of court, the funds, less ten percent, up to one hundred dollars, shall escheat to the State Treasurer pursuant to the Uniform Unclaimed Property Act in Chapter 18, Title 27.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(D)</w:t>
      </w:r>
      <w:r w:rsidRPr="00A63FE4">
        <w:rPr>
          <w:color w:val="000000" w:themeColor="text1"/>
          <w:u w:color="000000" w:themeColor="text1"/>
        </w:rPr>
        <w:tab/>
      </w:r>
      <w:r w:rsidRPr="00A63FE4">
        <w:rPr>
          <w:color w:val="000000" w:themeColor="text1"/>
          <w:u w:val="single" w:color="000000" w:themeColor="text1"/>
        </w:rPr>
        <w:t>Any licensed attorn</w:t>
      </w:r>
      <w:r>
        <w:rPr>
          <w:color w:val="000000" w:themeColor="text1"/>
          <w:u w:val="single" w:color="000000" w:themeColor="text1"/>
        </w:rPr>
        <w:t>ey admitted to practice in the S</w:t>
      </w:r>
      <w:r w:rsidRPr="00A63FE4">
        <w:rPr>
          <w:color w:val="000000" w:themeColor="text1"/>
          <w:u w:val="single" w:color="000000" w:themeColor="text1"/>
        </w:rPr>
        <w:t xml:space="preserve">tate of South Carolina who can provide proof of payment of funds by evidence of payment made payable to the judgment creditor,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judgment has been made. This affidavit, duly recorded in the appropriate county, shall serve as notice of satisfaction of the judgment. Upon presentation of the instrument of satisfaction or release, the clerk of court must record the same. This section may not be construed to require an attorney to record an affidavit pursuant to this </w:t>
      </w:r>
      <w:r>
        <w:rPr>
          <w:color w:val="000000" w:themeColor="text1"/>
          <w:u w:val="single" w:color="000000" w:themeColor="text1"/>
        </w:rPr>
        <w:t>subsection</w:t>
      </w:r>
      <w:r w:rsidRPr="00A63FE4">
        <w:rPr>
          <w:color w:val="000000" w:themeColor="text1"/>
          <w:u w:val="single" w:color="000000" w:themeColor="text1"/>
        </w:rPr>
        <w:t xml:space="preserve"> or to create liability for failure to file </w:t>
      </w:r>
      <w:r>
        <w:rPr>
          <w:color w:val="000000" w:themeColor="text1"/>
          <w:u w:val="single" w:color="000000" w:themeColor="text1"/>
        </w:rPr>
        <w:t>the</w:t>
      </w:r>
      <w:r w:rsidRPr="00A63FE4">
        <w:rPr>
          <w:color w:val="000000" w:themeColor="text1"/>
          <w:u w:val="single" w:color="000000" w:themeColor="text1"/>
        </w:rPr>
        <w:t xml:space="preserve"> affidavit. </w:t>
      </w:r>
      <w:r w:rsidR="00E670C6">
        <w:rPr>
          <w:color w:val="000000" w:themeColor="text1"/>
          <w:u w:val="single" w:color="000000" w:themeColor="text1"/>
        </w:rPr>
        <w:t xml:space="preserve"> </w:t>
      </w:r>
      <w:r w:rsidRPr="00A63FE4">
        <w:rPr>
          <w:color w:val="000000" w:themeColor="text1"/>
          <w:u w:val="single" w:color="000000" w:themeColor="text1"/>
        </w:rPr>
        <w:t>The licensed attorney signing any such instrument which is false is guilty of perjury and subject to Section 16</w:t>
      </w:r>
      <w:r>
        <w:rPr>
          <w:color w:val="000000" w:themeColor="text1"/>
          <w:u w:val="single" w:color="000000" w:themeColor="text1"/>
        </w:rPr>
        <w:noBreakHyphen/>
      </w:r>
      <w:r w:rsidRPr="00A63FE4">
        <w:rPr>
          <w:color w:val="000000" w:themeColor="text1"/>
          <w:u w:val="single" w:color="000000" w:themeColor="text1"/>
        </w:rPr>
        <w:t>9</w:t>
      </w:r>
      <w:r>
        <w:rPr>
          <w:color w:val="000000" w:themeColor="text1"/>
          <w:u w:val="single" w:color="000000" w:themeColor="text1"/>
        </w:rPr>
        <w:noBreakHyphen/>
      </w:r>
      <w:r w:rsidRPr="00A63FE4">
        <w:rPr>
          <w:color w:val="000000" w:themeColor="text1"/>
          <w:u w:val="single" w:color="000000" w:themeColor="text1"/>
        </w:rPr>
        <w:t>10</w:t>
      </w:r>
      <w:r>
        <w:rPr>
          <w:color w:val="000000" w:themeColor="text1"/>
          <w:u w:val="single" w:color="000000" w:themeColor="text1"/>
        </w:rPr>
        <w:t>,</w:t>
      </w:r>
      <w:r w:rsidRPr="00A63FE4">
        <w:rPr>
          <w:color w:val="000000" w:themeColor="text1"/>
          <w:u w:val="single" w:color="000000" w:themeColor="text1"/>
        </w:rPr>
        <w:t xml:space="preserve"> and shall be liable for damages that any person may sustain as a result of the false affidavit, including reasonable attorney</w:t>
      </w:r>
      <w:r w:rsidRPr="00D932DE">
        <w:rPr>
          <w:color w:val="000000" w:themeColor="text1"/>
          <w:u w:val="single" w:color="000000" w:themeColor="text1"/>
        </w:rPr>
        <w:t>’</w:t>
      </w:r>
      <w:r w:rsidRPr="00A63FE4">
        <w:rPr>
          <w:color w:val="000000" w:themeColor="text1"/>
          <w:u w:val="single" w:color="000000" w:themeColor="text1"/>
        </w:rPr>
        <w:t xml:space="preserve">s fees incurred in connection with the recovery of such damages. The affidavit referred to in this </w:t>
      </w:r>
      <w:r>
        <w:rPr>
          <w:color w:val="000000" w:themeColor="text1"/>
          <w:u w:val="single" w:color="000000" w:themeColor="text1"/>
        </w:rPr>
        <w:t>subsection</w:t>
      </w:r>
      <w:r w:rsidRPr="00A63FE4">
        <w:rPr>
          <w:color w:val="000000" w:themeColor="text1"/>
          <w:u w:val="single" w:color="000000" w:themeColor="text1"/>
        </w:rPr>
        <w:t xml:space="preserve"> shall be as follows:</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D932DE">
        <w:rPr>
          <w:color w:val="000000" w:themeColor="text1"/>
          <w:u w:val="single" w:color="000000" w:themeColor="text1"/>
        </w:rPr>
        <w:t>‘</w:t>
      </w:r>
      <w:r w:rsidRPr="00A63FE4">
        <w:rPr>
          <w:color w:val="000000" w:themeColor="text1"/>
          <w:sz w:val="20"/>
          <w:u w:val="single" w:color="000000" w:themeColor="text1"/>
        </w:rPr>
        <w:t>STATE OF SOUTH CAROLINA</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JUDGMENT LIEN</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A63FE4">
        <w:rPr>
          <w:color w:val="000000" w:themeColor="text1"/>
          <w:sz w:val="20"/>
          <w:u w:val="single" w:color="000000" w:themeColor="text1"/>
        </w:rPr>
        <w:t>COUNTY OF ___________</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SATISFACTION AFFIDAVIT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A63FE4">
        <w:rPr>
          <w:color w:val="000000" w:themeColor="text1"/>
          <w:sz w:val="20"/>
          <w:u w:val="single" w:color="000000" w:themeColor="text1"/>
        </w:rPr>
        <w:t xml:space="preserve"> </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 xml:space="preserve">PURSUANT TO SECTION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val="single" w:color="000000" w:themeColor="text1"/>
        </w:rPr>
      </w:pP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15</w:t>
      </w:r>
      <w:r>
        <w:rPr>
          <w:color w:val="000000" w:themeColor="text1"/>
          <w:sz w:val="20"/>
          <w:u w:val="single" w:color="000000" w:themeColor="text1"/>
        </w:rPr>
        <w:noBreakHyphen/>
      </w:r>
      <w:r w:rsidRPr="00A63FE4">
        <w:rPr>
          <w:color w:val="000000" w:themeColor="text1"/>
          <w:sz w:val="20"/>
          <w:u w:val="single" w:color="000000" w:themeColor="text1"/>
        </w:rPr>
        <w:t>35</w:t>
      </w:r>
      <w:r>
        <w:rPr>
          <w:color w:val="000000" w:themeColor="text1"/>
          <w:sz w:val="20"/>
          <w:u w:val="single" w:color="000000" w:themeColor="text1"/>
        </w:rPr>
        <w:noBreakHyphen/>
      </w:r>
      <w:r w:rsidRPr="00A63FE4">
        <w:rPr>
          <w:color w:val="000000" w:themeColor="text1"/>
          <w:sz w:val="20"/>
          <w:u w:val="single" w:color="000000" w:themeColor="text1"/>
        </w:rPr>
        <w:t>650(D) OF THE 1976 CODE</w:t>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color="000000" w:themeColor="text1"/>
        </w:rPr>
        <w:tab/>
      </w:r>
      <w:r w:rsidRPr="00A63FE4">
        <w:rPr>
          <w:color w:val="000000" w:themeColor="text1"/>
          <w:sz w:val="20"/>
          <w:u w:val="single" w:color="000000" w:themeColor="text1"/>
        </w:rPr>
        <w:t xml:space="preserve"> </w:t>
      </w:r>
      <w:r w:rsidRPr="00A63FE4">
        <w:rPr>
          <w:color w:val="000000" w:themeColor="text1"/>
          <w:sz w:val="20"/>
          <w:u w:color="000000" w:themeColor="text1"/>
        </w:rPr>
        <w:tab/>
      </w:r>
      <w:r w:rsidRPr="00A63FE4">
        <w:rPr>
          <w:color w:val="000000" w:themeColor="text1"/>
          <w:sz w:val="20"/>
          <w:u w:val="single" w:color="000000" w:themeColor="text1"/>
        </w:rPr>
        <w:t xml:space="preserve">FOR JUDGMENT ROLL ____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The undersigned on oath, being first duly sworn, hereby certifies as follows:</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Pr>
          <w:color w:val="000000" w:themeColor="text1"/>
          <w:u w:val="single" w:color="000000" w:themeColor="text1"/>
        </w:rPr>
        <w:t>1.</w:t>
      </w:r>
      <w:r w:rsidRPr="004A2A7A">
        <w:rPr>
          <w:color w:val="000000" w:themeColor="text1"/>
          <w:u w:color="000000" w:themeColor="text1"/>
        </w:rPr>
        <w:tab/>
      </w:r>
      <w:r w:rsidRPr="00A63FE4">
        <w:rPr>
          <w:color w:val="000000" w:themeColor="text1"/>
          <w:u w:val="single" w:color="000000" w:themeColor="text1"/>
        </w:rPr>
        <w:t>The undersigned is a licensed attorney admitted to practice in the State of South Carolina.</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2.</w:t>
      </w:r>
      <w:r w:rsidRPr="004A2A7A">
        <w:rPr>
          <w:color w:val="000000" w:themeColor="text1"/>
          <w:u w:color="000000" w:themeColor="text1"/>
        </w:rPr>
        <w:tab/>
      </w:r>
      <w:r w:rsidRPr="00A63FE4">
        <w:rPr>
          <w:color w:val="000000" w:themeColor="text1"/>
          <w:u w:val="single" w:color="000000" w:themeColor="text1"/>
        </w:rPr>
        <w:t>That with respect to the judgment of __________________, Plaintiff(s) vs ______________________, Defendant(s), dated _______ and recorded in the offices of the Clerk of Court or Register of Deeds in Judgment Roll  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a.</w:t>
      </w:r>
      <w:r w:rsidRPr="00A63FE4">
        <w:rPr>
          <w:color w:val="000000" w:themeColor="text1"/>
          <w:u w:color="000000" w:themeColor="text1"/>
        </w:rPr>
        <w:tab/>
      </w:r>
      <w:r w:rsidRPr="00A63FE4">
        <w:rPr>
          <w:color w:val="000000" w:themeColor="text1"/>
          <w:u w:val="single" w:color="000000" w:themeColor="text1"/>
        </w:rPr>
        <w:t xml:space="preserve">[  ] </w:t>
      </w:r>
      <w:r w:rsidRPr="00A63FE4">
        <w:rPr>
          <w:color w:val="000000" w:themeColor="text1"/>
          <w:u w:color="000000" w:themeColor="text1"/>
        </w:rPr>
        <w:tab/>
      </w:r>
      <w:r w:rsidRPr="00A63FE4">
        <w:rPr>
          <w:color w:val="000000" w:themeColor="text1"/>
          <w:u w:val="single" w:color="000000" w:themeColor="text1"/>
        </w:rPr>
        <w:t>That the undersigned was given written payoff information from the judgment creditor or authorized agent and made such payoff as instructed, and is in possession of a canceled check, wire transfer or other electronic confirmation from the undersigned</w:t>
      </w:r>
      <w:r w:rsidRPr="00D932DE">
        <w:rPr>
          <w:color w:val="000000" w:themeColor="text1"/>
          <w:u w:val="single" w:color="000000" w:themeColor="text1"/>
        </w:rPr>
        <w:t>’</w:t>
      </w:r>
      <w:r w:rsidRPr="00A63FE4">
        <w:rPr>
          <w:color w:val="000000" w:themeColor="text1"/>
          <w:u w:val="single" w:color="000000" w:themeColor="text1"/>
        </w:rPr>
        <w:t>s bank of transfer to the account provided by the judgment creditor.</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b.</w:t>
      </w:r>
      <w:r w:rsidRPr="00A63FE4">
        <w:rPr>
          <w:color w:val="000000" w:themeColor="text1"/>
          <w:u w:color="000000" w:themeColor="text1"/>
        </w:rPr>
        <w:tab/>
      </w:r>
      <w:r w:rsidRPr="00A63FE4">
        <w:rPr>
          <w:color w:val="000000" w:themeColor="text1"/>
          <w:u w:val="single" w:color="000000" w:themeColor="text1"/>
        </w:rPr>
        <w:t xml:space="preserve">[  ] </w:t>
      </w:r>
      <w:r w:rsidRPr="00A63FE4">
        <w:rPr>
          <w:color w:val="000000" w:themeColor="text1"/>
          <w:u w:color="000000" w:themeColor="text1"/>
        </w:rPr>
        <w:tab/>
      </w:r>
      <w:r w:rsidRPr="00A63FE4">
        <w:rPr>
          <w:color w:val="000000" w:themeColor="text1"/>
          <w:u w:val="single" w:color="000000" w:themeColor="text1"/>
        </w:rPr>
        <w:t xml:space="preserve">That the undersigned conducted a diligent investigation, and was unable to ascertain the whereabouts of the creditor, or the creditor refused to accept offer of full payment and the payment was submitted to the clerk of court pursuant to </w:t>
      </w:r>
      <w:r>
        <w:rPr>
          <w:color w:val="000000" w:themeColor="text1"/>
          <w:u w:val="single" w:color="000000" w:themeColor="text1"/>
        </w:rPr>
        <w:t xml:space="preserve">Section </w:t>
      </w:r>
      <w:r w:rsidRPr="00A63FE4">
        <w:rPr>
          <w:color w:val="000000" w:themeColor="text1"/>
          <w:u w:val="single" w:color="000000" w:themeColor="text1"/>
        </w:rPr>
        <w:t>15</w:t>
      </w:r>
      <w:r>
        <w:rPr>
          <w:color w:val="000000" w:themeColor="text1"/>
          <w:u w:val="single" w:color="000000" w:themeColor="text1"/>
        </w:rPr>
        <w:noBreakHyphen/>
      </w:r>
      <w:r w:rsidRPr="00A63FE4">
        <w:rPr>
          <w:color w:val="000000" w:themeColor="text1"/>
          <w:u w:val="single" w:color="000000" w:themeColor="text1"/>
        </w:rPr>
        <w:t>35</w:t>
      </w:r>
      <w:r>
        <w:rPr>
          <w:color w:val="000000" w:themeColor="text1"/>
          <w:u w:val="single" w:color="000000" w:themeColor="text1"/>
        </w:rPr>
        <w:noBreakHyphen/>
      </w:r>
      <w:r w:rsidRPr="00A63FE4">
        <w:rPr>
          <w:color w:val="000000" w:themeColor="text1"/>
          <w:u w:val="single" w:color="000000" w:themeColor="text1"/>
        </w:rPr>
        <w:t>650(B).</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Under penalties of perjury, I declare that I have examined this affidavit this ___ day of ____ and, to the best of my knowledge and belief, it is true, correct, and complete.</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________________________</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(Witness)</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(Signature)</w:t>
      </w:r>
      <w:r w:rsidRPr="00A63FE4">
        <w:rPr>
          <w:color w:val="000000" w:themeColor="text1"/>
          <w:u w:color="000000" w:themeColor="text1"/>
        </w:rPr>
        <w:tab/>
      </w: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________________________</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(Witness)</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(Name</w:t>
      </w:r>
      <w:r>
        <w:rPr>
          <w:color w:val="000000" w:themeColor="text1"/>
          <w:u w:val="single" w:color="000000" w:themeColor="text1"/>
        </w:rPr>
        <w:noBreakHyphen/>
      </w:r>
      <w:r w:rsidRPr="00A63FE4">
        <w:rPr>
          <w:color w:val="000000" w:themeColor="text1"/>
          <w:u w:val="single" w:color="000000" w:themeColor="text1"/>
        </w:rPr>
        <w:t>Please Print)</w:t>
      </w:r>
      <w:r w:rsidRPr="00A63FE4">
        <w:rPr>
          <w:color w:val="000000" w:themeColor="text1"/>
          <w:u w:color="000000" w:themeColor="text1"/>
        </w:rPr>
        <w:tab/>
      </w: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__________ (Attorney</w:t>
      </w:r>
      <w:r w:rsidRPr="00D932DE">
        <w:rPr>
          <w:color w:val="000000" w:themeColor="text1"/>
          <w:u w:val="single" w:color="000000" w:themeColor="text1"/>
        </w:rPr>
        <w:t>’</w:t>
      </w:r>
      <w:r w:rsidRPr="00A63FE4">
        <w:rPr>
          <w:color w:val="000000" w:themeColor="text1"/>
          <w:u w:val="single" w:color="000000" w:themeColor="text1"/>
        </w:rPr>
        <w:t>s S.C. Bar number)</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STATE OF SOUTH CAROLINA</w:t>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color="000000" w:themeColor="text1"/>
        </w:rPr>
        <w:tab/>
      </w:r>
      <w:r w:rsidRPr="00A63FE4">
        <w:rPr>
          <w:color w:val="000000" w:themeColor="text1"/>
          <w:u w:val="single" w:color="000000" w:themeColor="text1"/>
        </w:rPr>
        <w:t>ACKNOWLEDGEMENT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COUNTY OF _______________</w:t>
      </w:r>
      <w:r w:rsidRPr="00A63FE4">
        <w:rPr>
          <w:color w:val="000000" w:themeColor="text1"/>
          <w:u w:color="000000" w:themeColor="text1"/>
        </w:rPr>
        <w:tab/>
      </w:r>
      <w:r w:rsidRPr="00A63FE4">
        <w:rPr>
          <w:color w:val="000000" w:themeColor="text1"/>
          <w:u w:val="single" w:color="000000" w:themeColor="text1"/>
        </w:rPr>
        <w:t xml:space="preserve"> </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color="000000" w:themeColor="text1"/>
        </w:rPr>
        <w:tab/>
      </w:r>
      <w:r w:rsidRPr="00A63FE4">
        <w:rPr>
          <w:color w:val="000000" w:themeColor="text1"/>
          <w:u w:val="single" w:color="000000" w:themeColor="text1"/>
        </w:rPr>
        <w:t>The foregoing instrument was acknowledged before me this ___ day of ____________ by ________________________.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_______________________________</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Notary Public for South Carolina</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(Print Name of Notary Public) ___________________________</w:t>
      </w:r>
      <w:r w:rsidRPr="00A63FE4">
        <w:rPr>
          <w:color w:val="000000" w:themeColor="text1"/>
          <w:u w:color="000000" w:themeColor="text1"/>
        </w:rPr>
        <w:tab/>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3FE4">
        <w:rPr>
          <w:color w:val="000000" w:themeColor="text1"/>
          <w:u w:val="single" w:color="000000" w:themeColor="text1"/>
        </w:rPr>
        <w:t>My Commission Expires: _____________________</w:t>
      </w:r>
      <w:r w:rsidRPr="00D932DE">
        <w:rPr>
          <w:color w:val="000000" w:themeColor="text1"/>
          <w:u w:val="single" w:color="000000" w:themeColor="text1"/>
        </w:rPr>
        <w:t>’</w:t>
      </w:r>
    </w:p>
    <w:p w:rsidR="004256B8" w:rsidRPr="00A63FE4"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256B8" w:rsidRPr="00DB2086"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FE4">
        <w:rPr>
          <w:color w:val="000000" w:themeColor="text1"/>
          <w:u w:color="000000" w:themeColor="text1"/>
        </w:rPr>
        <w:tab/>
      </w:r>
      <w:r w:rsidRPr="00A63FE4">
        <w:rPr>
          <w:color w:val="000000" w:themeColor="text1"/>
          <w:u w:val="single" w:color="000000" w:themeColor="text1"/>
        </w:rPr>
        <w:t>Upon presentation to the Office of the Register of Deeds, the register is directed to record pursuant to Section 15</w:t>
      </w:r>
      <w:r>
        <w:rPr>
          <w:color w:val="000000" w:themeColor="text1"/>
          <w:u w:val="single" w:color="000000" w:themeColor="text1"/>
        </w:rPr>
        <w:noBreakHyphen/>
      </w:r>
      <w:r w:rsidRPr="00A63FE4">
        <w:rPr>
          <w:color w:val="000000" w:themeColor="text1"/>
          <w:u w:val="single" w:color="000000" w:themeColor="text1"/>
        </w:rPr>
        <w:t>35</w:t>
      </w:r>
      <w:r>
        <w:rPr>
          <w:color w:val="000000" w:themeColor="text1"/>
          <w:u w:val="single" w:color="000000" w:themeColor="text1"/>
        </w:rPr>
        <w:noBreakHyphen/>
      </w:r>
      <w:r w:rsidRPr="00A63FE4">
        <w:rPr>
          <w:color w:val="000000" w:themeColor="text1"/>
          <w:u w:val="single" w:color="000000" w:themeColor="text1"/>
        </w:rPr>
        <w:t>650(D) and mark the judgment satisfied or released of record.</w:t>
      </w:r>
      <w:r w:rsidRPr="00DB2086">
        <w:rPr>
          <w:color w:val="000000" w:themeColor="text1"/>
          <w:u w:color="000000" w:themeColor="text1"/>
        </w:rPr>
        <w:t>”</w:t>
      </w: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B8" w:rsidRDefault="004256B8" w:rsidP="00425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w:t>
      </w:r>
    </w:p>
    <w:p w:rsidR="002A46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0A05" w:rsidRDefault="00E10A05" w:rsidP="00E10A05">
      <w:pPr>
        <w:suppressAutoHyphens/>
      </w:pPr>
    </w:p>
    <w:sectPr w:rsidR="00E10A05" w:rsidSect="00E10A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8AC" w:rsidRDefault="002408AC" w:rsidP="009F0C77">
      <w:r>
        <w:separator/>
      </w:r>
    </w:p>
  </w:endnote>
  <w:endnote w:type="continuationSeparator" w:id="0">
    <w:p w:rsidR="002408AC" w:rsidRDefault="002408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A1CEE1-91CC-4412-A352-467D5561049E}"/>
    <w:embedBold r:id="rId2" w:fontKey="{A7C71270-1AC2-4A9F-A7C2-8719DEE60162}"/>
  </w:font>
  <w:font w:name="Calibri">
    <w:panose1 w:val="020F0502020204030204"/>
    <w:charset w:val="00"/>
    <w:family w:val="swiss"/>
    <w:pitch w:val="variable"/>
    <w:sig w:usb0="E00002FF" w:usb1="4000ACFF" w:usb2="00000001" w:usb3="00000000" w:csb0="0000019F" w:csb1="00000000"/>
    <w:embedRegular r:id="rId3" w:fontKey="{EBF96401-6203-4498-A325-7EEF4882EC67}"/>
  </w:font>
  <w:font w:name="Cambria">
    <w:panose1 w:val="02040503050406030204"/>
    <w:charset w:val="00"/>
    <w:family w:val="roman"/>
    <w:pitch w:val="variable"/>
    <w:sig w:usb0="E00002FF" w:usb1="400004FF" w:usb2="00000000" w:usb3="00000000" w:csb0="0000019F" w:csb1="00000000"/>
    <w:embedRegular r:id="rId4" w:fontKey="{4D2FF58D-9912-455A-A7B5-2B2553052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A05" w:rsidRPr="002074A4" w:rsidRDefault="00E10A05" w:rsidP="002074A4">
    <w:pPr>
      <w:pStyle w:val="Footer"/>
      <w:tabs>
        <w:tab w:val="clear" w:pos="4680"/>
        <w:tab w:val="clear" w:pos="9360"/>
        <w:tab w:val="center" w:pos="2995"/>
      </w:tabs>
      <w:spacing w:before="120"/>
    </w:pPr>
    <w:r>
      <w:t>[3336]</w:t>
    </w:r>
    <w:r>
      <w:tab/>
    </w:r>
    <w:r>
      <w:fldChar w:fldCharType="begin"/>
    </w:r>
    <w:r>
      <w:instrText xml:space="preserve"> PAGE  \* MERGEFORMAT </w:instrText>
    </w:r>
    <w:r>
      <w:fldChar w:fldCharType="separate"/>
    </w:r>
    <w:r w:rsidR="00C51E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8AC" w:rsidRDefault="002408AC" w:rsidP="009F0C77">
      <w:r>
        <w:separator/>
      </w:r>
    </w:p>
  </w:footnote>
  <w:footnote w:type="continuationSeparator" w:id="0">
    <w:p w:rsidR="002408AC" w:rsidRDefault="002408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3SD17"/>
    <w:docVar w:name="CoverBillType" w:val="b"/>
    <w:docVar w:name="DocPath" w:val="L:\Council\bills\NL\13643SD17.DOCX"/>
    <w:docVar w:name="dvBillNumber" w:val="3336"/>
    <w:docVar w:name="dvBillNumberPrefix" w:val="H. "/>
    <w:docVar w:name="dvOriginalBody" w:val="House"/>
    <w:docVar w:name="dvSteno" w:val="NL"/>
    <w:docVar w:name="NameofBody" w:val="h"/>
    <w:docVar w:name="vGroup2" w:val="Council"/>
  </w:docVars>
  <w:rsids>
    <w:rsidRoot w:val="002408AC"/>
    <w:rsid w:val="00011869"/>
    <w:rsid w:val="00015CD6"/>
    <w:rsid w:val="0006232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4A4"/>
    <w:rsid w:val="002321B6"/>
    <w:rsid w:val="002408AC"/>
    <w:rsid w:val="00250967"/>
    <w:rsid w:val="002543C8"/>
    <w:rsid w:val="0025541D"/>
    <w:rsid w:val="00284AAE"/>
    <w:rsid w:val="002A4690"/>
    <w:rsid w:val="002E5912"/>
    <w:rsid w:val="00301B21"/>
    <w:rsid w:val="00325348"/>
    <w:rsid w:val="0032732C"/>
    <w:rsid w:val="00336AD0"/>
    <w:rsid w:val="0037079A"/>
    <w:rsid w:val="00387FB5"/>
    <w:rsid w:val="003C4DAB"/>
    <w:rsid w:val="003D01E8"/>
    <w:rsid w:val="003E5288"/>
    <w:rsid w:val="003F6D79"/>
    <w:rsid w:val="0041760A"/>
    <w:rsid w:val="00417C01"/>
    <w:rsid w:val="004256B8"/>
    <w:rsid w:val="0043753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00EE"/>
    <w:rsid w:val="007A70AE"/>
    <w:rsid w:val="008362E8"/>
    <w:rsid w:val="0085786E"/>
    <w:rsid w:val="008A1768"/>
    <w:rsid w:val="008A489F"/>
    <w:rsid w:val="008F0F33"/>
    <w:rsid w:val="008F4429"/>
    <w:rsid w:val="0094021A"/>
    <w:rsid w:val="00967A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613"/>
    <w:rsid w:val="00B412D4"/>
    <w:rsid w:val="00BE3C22"/>
    <w:rsid w:val="00C0345E"/>
    <w:rsid w:val="00C31C95"/>
    <w:rsid w:val="00C3483A"/>
    <w:rsid w:val="00C400D4"/>
    <w:rsid w:val="00C51E11"/>
    <w:rsid w:val="00C74E9D"/>
    <w:rsid w:val="00C826DD"/>
    <w:rsid w:val="00C82FD3"/>
    <w:rsid w:val="00C92819"/>
    <w:rsid w:val="00CC6B7B"/>
    <w:rsid w:val="00CD2089"/>
    <w:rsid w:val="00D73A67"/>
    <w:rsid w:val="00D970A9"/>
    <w:rsid w:val="00DF3845"/>
    <w:rsid w:val="00E10A05"/>
    <w:rsid w:val="00E41911"/>
    <w:rsid w:val="00E44B57"/>
    <w:rsid w:val="00E670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8AC58-7E64-4A8F-83BD-EF600DF3A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0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3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ED579-3897-42B9-AB28-98CCC8A54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104D9CC.dotm</Template>
  <TotalTime>0</TotalTime>
  <Pages>3</Pages>
  <Words>1176</Words>
  <Characters>6268</Characters>
  <Application>Microsoft Office Word</Application>
  <DocSecurity>0</DocSecurity>
  <Lines>176</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3336: Cancellation of judgments - South Carolina Legislature Online</dc:title>
  <dc:creator>nancylee</dc:creator>
  <cp:lastModifiedBy>Angela Hill</cp:lastModifiedBy>
  <cp:revision>2</cp:revision>
  <dcterms:created xsi:type="dcterms:W3CDTF">2017-02-17T21:45:00Z</dcterms:created>
  <dcterms:modified xsi:type="dcterms:W3CDTF">2017-02-17T21:45:00Z</dcterms:modified>
</cp:coreProperties>
</file>