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B0E" w:rsidRDefault="00721B0E" w:rsidP="00721B0E">
      <w:pPr>
        <w:widowControl w:val="0"/>
        <w:jc w:val="center"/>
      </w:pPr>
      <w:r w:rsidRPr="00721B0E">
        <w:rPr>
          <w:b/>
        </w:rPr>
        <w:t>South Carolina General Assembly</w:t>
      </w:r>
    </w:p>
    <w:p w:rsidR="00721B0E" w:rsidRDefault="00721B0E" w:rsidP="00721B0E">
      <w:pPr>
        <w:widowControl w:val="0"/>
        <w:jc w:val="center"/>
      </w:pPr>
      <w:r>
        <w:t>122nd Session, 2017-2018</w:t>
      </w:r>
    </w:p>
    <w:p w:rsidR="00721B0E" w:rsidRDefault="00721B0E" w:rsidP="00721B0E">
      <w:pPr>
        <w:widowControl w:val="0"/>
        <w:jc w:val="left"/>
      </w:pPr>
    </w:p>
    <w:p w:rsidR="00721B0E" w:rsidRDefault="00721B0E" w:rsidP="00721B0E">
      <w:pPr>
        <w:widowControl w:val="0"/>
        <w:jc w:val="left"/>
        <w:rPr>
          <w:b/>
        </w:rPr>
      </w:pPr>
      <w:r w:rsidRPr="00721B0E">
        <w:rPr>
          <w:b/>
        </w:rPr>
        <w:t>H. 3342</w:t>
      </w:r>
    </w:p>
    <w:p w:rsidR="00721B0E" w:rsidRDefault="00721B0E" w:rsidP="00721B0E">
      <w:pPr>
        <w:widowControl w:val="0"/>
        <w:jc w:val="left"/>
        <w:rPr>
          <w:b/>
        </w:rPr>
      </w:pPr>
    </w:p>
    <w:p w:rsidR="00721B0E" w:rsidRDefault="00721B0E" w:rsidP="00721B0E">
      <w:pPr>
        <w:widowControl w:val="0"/>
        <w:jc w:val="left"/>
      </w:pPr>
      <w:r w:rsidRPr="00721B0E">
        <w:rPr>
          <w:b/>
        </w:rPr>
        <w:t>STATUS INFORMATION</w:t>
      </w:r>
    </w:p>
    <w:p w:rsidR="00721B0E" w:rsidRDefault="00721B0E" w:rsidP="00721B0E">
      <w:pPr>
        <w:widowControl w:val="0"/>
        <w:jc w:val="left"/>
      </w:pPr>
    </w:p>
    <w:p w:rsidR="00721B0E" w:rsidRDefault="00721B0E" w:rsidP="00721B0E">
      <w:pPr>
        <w:widowControl w:val="0"/>
        <w:jc w:val="left"/>
      </w:pPr>
      <w:r>
        <w:t>General Bill</w:t>
      </w:r>
    </w:p>
    <w:p w:rsidR="00721B0E" w:rsidRDefault="00B1226C" w:rsidP="00721B0E">
      <w:pPr>
        <w:widowControl w:val="0"/>
        <w:jc w:val="left"/>
      </w:pPr>
      <w:r>
        <w:t>Sponsors: Reps. Stavrinakis, Clyburn, Cobb</w:t>
      </w:r>
      <w:r>
        <w:noBreakHyphen/>
        <w:t>Hunter, J.E. Smith and Norrell</w:t>
      </w:r>
    </w:p>
    <w:p w:rsidR="00721B0E" w:rsidRDefault="00721B0E" w:rsidP="00721B0E">
      <w:pPr>
        <w:widowControl w:val="0"/>
        <w:jc w:val="left"/>
      </w:pPr>
      <w:r>
        <w:t>Document Path: l:\council\bills\nl\13642sd17.docx</w:t>
      </w:r>
    </w:p>
    <w:p w:rsidR="00721B0E" w:rsidRDefault="00721B0E" w:rsidP="00721B0E">
      <w:pPr>
        <w:widowControl w:val="0"/>
        <w:jc w:val="left"/>
      </w:pPr>
    </w:p>
    <w:p w:rsidR="008664A0" w:rsidRDefault="008664A0" w:rsidP="00721B0E">
      <w:pPr>
        <w:widowControl w:val="0"/>
        <w:jc w:val="left"/>
      </w:pPr>
      <w:r>
        <w:t>Introduced in the House on January 10, 2017</w:t>
      </w:r>
    </w:p>
    <w:p w:rsidR="008664A0" w:rsidRPr="008664A0" w:rsidRDefault="008664A0" w:rsidP="00721B0E">
      <w:pPr>
        <w:widowControl w:val="0"/>
        <w:jc w:val="left"/>
      </w:pPr>
      <w:r>
        <w:t xml:space="preserve">Currently residing in the House Committee on </w:t>
      </w:r>
      <w:r w:rsidRPr="008664A0">
        <w:rPr>
          <w:b/>
        </w:rPr>
        <w:t>Judiciary</w:t>
      </w:r>
    </w:p>
    <w:p w:rsidR="008664A0" w:rsidRDefault="008664A0" w:rsidP="00721B0E">
      <w:pPr>
        <w:widowControl w:val="0"/>
        <w:jc w:val="left"/>
      </w:pPr>
    </w:p>
    <w:p w:rsidR="00721B0E" w:rsidRDefault="00721B0E" w:rsidP="00721B0E">
      <w:pPr>
        <w:widowControl w:val="0"/>
        <w:jc w:val="left"/>
      </w:pPr>
      <w:r>
        <w:t xml:space="preserve">Summary: </w:t>
      </w:r>
      <w:r w:rsidR="00973C14">
        <w:t>SC Employee Equal Pay for Equal Work Act</w:t>
      </w:r>
    </w:p>
    <w:p w:rsidR="00721B0E" w:rsidRDefault="00721B0E" w:rsidP="00721B0E">
      <w:pPr>
        <w:widowControl w:val="0"/>
        <w:jc w:val="left"/>
      </w:pPr>
    </w:p>
    <w:p w:rsidR="00721B0E" w:rsidRDefault="00721B0E" w:rsidP="00721B0E">
      <w:pPr>
        <w:widowControl w:val="0"/>
        <w:jc w:val="left"/>
      </w:pPr>
    </w:p>
    <w:p w:rsidR="00721B0E" w:rsidRDefault="00721B0E" w:rsidP="00721B0E">
      <w:pPr>
        <w:widowControl w:val="0"/>
        <w:tabs>
          <w:tab w:val="center" w:pos="590"/>
          <w:tab w:val="center" w:pos="1440"/>
          <w:tab w:val="left" w:pos="1872"/>
          <w:tab w:val="left" w:pos="9187"/>
        </w:tabs>
        <w:jc w:val="left"/>
      </w:pPr>
      <w:r w:rsidRPr="00721B0E">
        <w:rPr>
          <w:b/>
        </w:rPr>
        <w:t>HISTORY OF LEGISLATIVE ACTIONS</w:t>
      </w:r>
    </w:p>
    <w:p w:rsidR="00721B0E" w:rsidRDefault="00721B0E" w:rsidP="00721B0E">
      <w:pPr>
        <w:widowControl w:val="0"/>
        <w:tabs>
          <w:tab w:val="center" w:pos="590"/>
          <w:tab w:val="center" w:pos="1440"/>
          <w:tab w:val="left" w:pos="1872"/>
          <w:tab w:val="left" w:pos="9187"/>
        </w:tabs>
        <w:jc w:val="left"/>
      </w:pPr>
    </w:p>
    <w:p w:rsidR="00721B0E" w:rsidRPr="00721B0E" w:rsidRDefault="00721B0E" w:rsidP="00721B0E">
      <w:pPr>
        <w:widowControl w:val="0"/>
        <w:tabs>
          <w:tab w:val="center" w:pos="590"/>
          <w:tab w:val="center" w:pos="1440"/>
          <w:tab w:val="left" w:pos="1872"/>
          <w:tab w:val="left" w:pos="9187"/>
        </w:tabs>
        <w:jc w:val="left"/>
      </w:pPr>
      <w:r w:rsidRPr="00721B0E">
        <w:rPr>
          <w:u w:val="single"/>
        </w:rPr>
        <w:tab/>
        <w:t>Date</w:t>
      </w:r>
      <w:r w:rsidRPr="00721B0E">
        <w:rPr>
          <w:u w:val="single"/>
        </w:rPr>
        <w:tab/>
        <w:t>Body</w:t>
      </w:r>
      <w:r w:rsidRPr="00721B0E">
        <w:rPr>
          <w:u w:val="single"/>
        </w:rPr>
        <w:tab/>
        <w:t>Action Description with journal page number</w:t>
      </w:r>
      <w:r w:rsidRPr="00721B0E">
        <w:rPr>
          <w:u w:val="single"/>
        </w:rPr>
        <w:tab/>
      </w:r>
    </w:p>
    <w:p w:rsidR="00B1226C" w:rsidRDefault="00B1226C" w:rsidP="00B1226C">
      <w:pPr>
        <w:widowControl w:val="0"/>
        <w:tabs>
          <w:tab w:val="right" w:pos="1008"/>
          <w:tab w:val="left" w:pos="1152"/>
          <w:tab w:val="left" w:pos="1872"/>
          <w:tab w:val="left" w:pos="9187"/>
        </w:tabs>
        <w:ind w:left="2088" w:hanging="2088"/>
        <w:jc w:val="left"/>
      </w:pPr>
      <w:r>
        <w:tab/>
        <w:t>12/15/2016</w:t>
      </w:r>
      <w:r>
        <w:tab/>
        <w:t>House</w:t>
      </w:r>
      <w:r>
        <w:tab/>
      </w:r>
      <w:r w:rsidRPr="000C47A9">
        <w:t>Prefiled</w:t>
      </w:r>
    </w:p>
    <w:p w:rsidR="00B1226C" w:rsidRDefault="00B1226C" w:rsidP="00B1226C">
      <w:pPr>
        <w:widowControl w:val="0"/>
        <w:tabs>
          <w:tab w:val="right" w:pos="1008"/>
          <w:tab w:val="left" w:pos="1152"/>
          <w:tab w:val="left" w:pos="1872"/>
          <w:tab w:val="left" w:pos="9187"/>
        </w:tabs>
        <w:ind w:left="2088" w:hanging="2088"/>
        <w:jc w:val="left"/>
      </w:pPr>
      <w:r>
        <w:tab/>
        <w:t>12/15/2016</w:t>
      </w:r>
      <w:r>
        <w:tab/>
        <w:t>House</w:t>
      </w:r>
      <w:r>
        <w:tab/>
      </w:r>
      <w:r w:rsidRPr="000C47A9">
        <w:t xml:space="preserve">Referred to Committee on </w:t>
      </w:r>
      <w:r w:rsidRPr="000C47A9">
        <w:rPr>
          <w:b/>
        </w:rPr>
        <w:t>Judiciary</w:t>
      </w:r>
    </w:p>
    <w:p w:rsidR="00B1226C" w:rsidRDefault="00B1226C" w:rsidP="00B1226C">
      <w:pPr>
        <w:widowControl w:val="0"/>
        <w:tabs>
          <w:tab w:val="right" w:pos="1008"/>
          <w:tab w:val="left" w:pos="1152"/>
          <w:tab w:val="left" w:pos="1872"/>
          <w:tab w:val="left" w:pos="9187"/>
        </w:tabs>
        <w:ind w:left="2088" w:hanging="2088"/>
        <w:jc w:val="left"/>
      </w:pPr>
      <w:r>
        <w:tab/>
        <w:t>1/10/2017</w:t>
      </w:r>
      <w:r>
        <w:tab/>
        <w:t>House</w:t>
      </w:r>
      <w:r>
        <w:tab/>
      </w:r>
      <w:r w:rsidRPr="000C47A9">
        <w:t>Introduced and read first time (</w:t>
      </w:r>
      <w:hyperlink r:id="rId7" w:history="1">
        <w:r w:rsidRPr="000C47A9">
          <w:rPr>
            <w:rStyle w:val="Hyperlink"/>
          </w:rPr>
          <w:t>House Journal</w:t>
        </w:r>
        <w:r w:rsidRPr="000C47A9">
          <w:rPr>
            <w:rStyle w:val="Hyperlink"/>
          </w:rPr>
          <w:noBreakHyphen/>
          <w:t>page 167</w:t>
        </w:r>
      </w:hyperlink>
      <w:r w:rsidRPr="000C47A9">
        <w:t>)</w:t>
      </w:r>
    </w:p>
    <w:p w:rsidR="00B1226C" w:rsidRDefault="00B1226C" w:rsidP="00B1226C">
      <w:pPr>
        <w:widowControl w:val="0"/>
        <w:tabs>
          <w:tab w:val="right" w:pos="1008"/>
          <w:tab w:val="left" w:pos="1152"/>
          <w:tab w:val="left" w:pos="1872"/>
          <w:tab w:val="left" w:pos="9187"/>
        </w:tabs>
        <w:ind w:left="2088" w:hanging="2088"/>
        <w:jc w:val="left"/>
      </w:pPr>
      <w:r>
        <w:tab/>
        <w:t>1/10/2017</w:t>
      </w:r>
      <w:r>
        <w:tab/>
        <w:t>House</w:t>
      </w:r>
      <w:r>
        <w:tab/>
      </w:r>
      <w:r w:rsidRPr="000C47A9">
        <w:t>Ref</w:t>
      </w:r>
      <w:r>
        <w:t xml:space="preserve">erred to Committee on </w:t>
      </w:r>
      <w:r w:rsidRPr="000C47A9">
        <w:rPr>
          <w:b/>
        </w:rPr>
        <w:t>Judiciary</w:t>
      </w:r>
      <w:r>
        <w:t xml:space="preserve"> </w:t>
      </w:r>
      <w:r w:rsidRPr="000C47A9">
        <w:t>(</w:t>
      </w:r>
      <w:hyperlink r:id="rId8" w:history="1">
        <w:r w:rsidRPr="000C47A9">
          <w:rPr>
            <w:rStyle w:val="Hyperlink"/>
          </w:rPr>
          <w:t>House Journal</w:t>
        </w:r>
        <w:r w:rsidRPr="000C47A9">
          <w:rPr>
            <w:rStyle w:val="Hyperlink"/>
          </w:rPr>
          <w:noBreakHyphen/>
          <w:t>page 167</w:t>
        </w:r>
      </w:hyperlink>
      <w:r w:rsidRPr="000C47A9">
        <w:t>)</w:t>
      </w:r>
    </w:p>
    <w:p w:rsidR="00B1226C" w:rsidRDefault="00B1226C" w:rsidP="00B1226C">
      <w:pPr>
        <w:widowControl w:val="0"/>
        <w:tabs>
          <w:tab w:val="right" w:pos="1008"/>
          <w:tab w:val="left" w:pos="1152"/>
          <w:tab w:val="left" w:pos="1872"/>
          <w:tab w:val="left" w:pos="9187"/>
        </w:tabs>
        <w:ind w:left="2088" w:hanging="2088"/>
        <w:jc w:val="left"/>
      </w:pPr>
      <w:r>
        <w:tab/>
        <w:t>1/31/2018</w:t>
      </w:r>
      <w:r>
        <w:tab/>
        <w:t>House</w:t>
      </w:r>
      <w:r>
        <w:tab/>
      </w:r>
      <w:r w:rsidRPr="000C47A9">
        <w:t>Member(s) request name added as sponsor: J.E.Smith</w:t>
      </w:r>
    </w:p>
    <w:p w:rsidR="00B1226C" w:rsidRDefault="00B1226C" w:rsidP="00B1226C">
      <w:pPr>
        <w:widowControl w:val="0"/>
        <w:tabs>
          <w:tab w:val="right" w:pos="1008"/>
          <w:tab w:val="left" w:pos="1152"/>
          <w:tab w:val="left" w:pos="1872"/>
          <w:tab w:val="left" w:pos="9187"/>
        </w:tabs>
        <w:ind w:left="2088" w:hanging="2088"/>
        <w:jc w:val="left"/>
      </w:pPr>
      <w:r>
        <w:tab/>
        <w:t>3/8/2018</w:t>
      </w:r>
      <w:r>
        <w:tab/>
        <w:t>House</w:t>
      </w:r>
      <w:r>
        <w:tab/>
      </w:r>
      <w:r w:rsidRPr="000C47A9">
        <w:t>Member(s) request name added as sponsor: Norrell</w:t>
      </w:r>
    </w:p>
    <w:p w:rsidR="00B1226C" w:rsidRDefault="00B1226C" w:rsidP="00B1226C">
      <w:pPr>
        <w:widowControl w:val="0"/>
        <w:tabs>
          <w:tab w:val="right" w:pos="1008"/>
          <w:tab w:val="left" w:pos="1152"/>
          <w:tab w:val="left" w:pos="1872"/>
          <w:tab w:val="left" w:pos="9187"/>
        </w:tabs>
        <w:ind w:left="2088" w:hanging="2088"/>
        <w:jc w:val="left"/>
      </w:pPr>
    </w:p>
    <w:p w:rsidR="00721B0E" w:rsidRDefault="00721B0E" w:rsidP="00721B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1B0E">
          <w:rPr>
            <w:rStyle w:val="Hyperlink"/>
          </w:rPr>
          <w:t>legislative information</w:t>
        </w:r>
      </w:hyperlink>
      <w:r>
        <w:t xml:space="preserve"> at the website</w:t>
      </w:r>
    </w:p>
    <w:p w:rsidR="00721B0E" w:rsidRDefault="00721B0E" w:rsidP="00721B0E">
      <w:pPr>
        <w:widowControl w:val="0"/>
        <w:tabs>
          <w:tab w:val="right" w:pos="1008"/>
          <w:tab w:val="left" w:pos="1152"/>
          <w:tab w:val="left" w:pos="1872"/>
          <w:tab w:val="left" w:pos="9187"/>
        </w:tabs>
        <w:ind w:left="2088" w:hanging="2088"/>
        <w:jc w:val="left"/>
      </w:pPr>
    </w:p>
    <w:p w:rsidR="00721B0E" w:rsidRPr="00721B0E" w:rsidRDefault="00721B0E" w:rsidP="00721B0E">
      <w:pPr>
        <w:widowControl w:val="0"/>
        <w:tabs>
          <w:tab w:val="right" w:pos="1008"/>
          <w:tab w:val="left" w:pos="1152"/>
          <w:tab w:val="left" w:pos="1872"/>
          <w:tab w:val="left" w:pos="9187"/>
        </w:tabs>
        <w:ind w:left="2088" w:hanging="2088"/>
        <w:jc w:val="left"/>
      </w:pPr>
    </w:p>
    <w:p w:rsidR="00721B0E" w:rsidRDefault="00721B0E" w:rsidP="00721B0E">
      <w:pPr>
        <w:widowControl w:val="0"/>
        <w:jc w:val="left"/>
      </w:pPr>
      <w:r w:rsidRPr="00721B0E">
        <w:rPr>
          <w:b/>
        </w:rPr>
        <w:t>VERSIONS OF THIS BILL</w:t>
      </w:r>
    </w:p>
    <w:p w:rsidR="00721B0E" w:rsidRDefault="00721B0E" w:rsidP="00721B0E">
      <w:pPr>
        <w:widowControl w:val="0"/>
        <w:jc w:val="left"/>
      </w:pPr>
    </w:p>
    <w:p w:rsidR="00721B0E" w:rsidRDefault="00364A97" w:rsidP="00721B0E">
      <w:pPr>
        <w:widowControl w:val="0"/>
        <w:jc w:val="left"/>
      </w:pPr>
      <w:hyperlink r:id="rId10" w:history="1">
        <w:r w:rsidR="00721B0E">
          <w:rPr>
            <w:rStyle w:val="Hyperlink"/>
          </w:rPr>
          <w:t>12/15/2016</w:t>
        </w:r>
      </w:hyperlink>
    </w:p>
    <w:p w:rsidR="00721B0E" w:rsidRDefault="00721B0E" w:rsidP="00721B0E"/>
    <w:p w:rsidR="00721B0E" w:rsidRDefault="00721B0E" w:rsidP="00721B0E">
      <w:pPr>
        <w:sectPr w:rsidR="00721B0E" w:rsidSect="00721B0E">
          <w:pgSz w:w="12240" w:h="15840" w:code="1"/>
          <w:pgMar w:top="1080" w:right="1440" w:bottom="1080" w:left="1440" w:header="720" w:footer="720" w:gutter="0"/>
          <w:cols w:space="720"/>
          <w:noEndnote/>
          <w:docGrid w:linePitch="360"/>
        </w:sectPr>
      </w:pPr>
    </w:p>
    <w:p w:rsidR="00C259EB" w:rsidRDefault="00C25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8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12 TO CHAPTER 11, TITLE 8 ENACTING THE “SOUTH CAROLINA STATE EMPLOYEE EQUAL PAY FOR EQUAL WORK ACT” SO AS TO PROHIBIT DISCRIMINATION BY GENDER REGARDLESS OF GENDER IN COMPENSATION PAID STATE EMPLOYEES FOR SAME KIND, GRADE, AND QUALITY OF STATE EMPLOYMENT, TO PROVIDE DEFINITIONS, EXCEPTIONS, AND PROHIBIT SPECIFIC EMPLOYER ACTIONS WITH REGARD TO THE ENFORCEMENT OF THIS ACT, AND TO PROVIDE ADMINISTRATIVE AND</w:t>
      </w:r>
      <w:r w:rsidR="00C06375">
        <w:t>,</w:t>
      </w:r>
      <w:r>
        <w:t xml:space="preserve">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835" w:rsidRDefault="00695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835" w:rsidRDefault="00695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695835"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2447">
        <w:t>Chapter 11, Title 8 of the 1976 Code is amended by adding:</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1310.</w:t>
      </w:r>
      <w:r>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00493E70" w:rsidRPr="00493E70">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00493E70" w:rsidRPr="00493E70">
        <w:rPr>
          <w:color w:val="000000" w:themeColor="text1"/>
          <w:u w:color="000000" w:themeColor="text1"/>
        </w:rPr>
        <w:t>’</w:t>
      </w:r>
      <w:r w:rsidRPr="0046409A">
        <w:rPr>
          <w:color w:val="000000" w:themeColor="text1"/>
          <w:u w:color="000000" w:themeColor="text1"/>
        </w:rPr>
        <w:t xml:space="preserve">. </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00493E70" w:rsidRPr="00493E70">
        <w:rPr>
          <w:color w:val="000000" w:themeColor="text1"/>
          <w:u w:color="000000" w:themeColor="text1"/>
        </w:rPr>
        <w:t>‘</w:t>
      </w:r>
      <w:r w:rsidRPr="0046409A">
        <w:rPr>
          <w:color w:val="000000" w:themeColor="text1"/>
          <w:u w:color="000000" w:themeColor="text1"/>
        </w:rPr>
        <w:t>Commission</w:t>
      </w:r>
      <w:r w:rsidR="00493E70" w:rsidRPr="00493E70">
        <w:rPr>
          <w:color w:val="000000" w:themeColor="text1"/>
          <w:u w:color="000000" w:themeColor="text1"/>
        </w:rPr>
        <w:t>’</w:t>
      </w:r>
      <w:r w:rsidRPr="0046409A">
        <w:rPr>
          <w:color w:val="000000" w:themeColor="text1"/>
          <w:u w:color="000000" w:themeColor="text1"/>
        </w:rPr>
        <w:t xml:space="preserve"> means the South Carolina Human Affairs Commission.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93E70" w:rsidRPr="00493E70">
        <w:rPr>
          <w:color w:val="000000" w:themeColor="text1"/>
          <w:u w:color="000000" w:themeColor="text1"/>
        </w:rPr>
        <w:t>‘</w:t>
      </w:r>
      <w:r w:rsidRPr="0046409A">
        <w:rPr>
          <w:color w:val="000000" w:themeColor="text1"/>
          <w:u w:color="000000" w:themeColor="text1"/>
        </w:rPr>
        <w:t>Employee</w:t>
      </w:r>
      <w:r w:rsidR="00493E70" w:rsidRPr="00493E70">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00493E70" w:rsidRPr="00493E70">
        <w:rPr>
          <w:color w:val="000000" w:themeColor="text1"/>
          <w:u w:color="000000" w:themeColor="text1"/>
        </w:rPr>
        <w:t>‘</w:t>
      </w:r>
      <w:r w:rsidRPr="0046409A">
        <w:rPr>
          <w:color w:val="000000" w:themeColor="text1"/>
          <w:u w:color="000000" w:themeColor="text1"/>
        </w:rPr>
        <w:t>Employer</w:t>
      </w:r>
      <w:r w:rsidR="00493E70" w:rsidRPr="00493E70">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00493E70" w:rsidRPr="00493E70">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493E70" w:rsidRPr="00493E70">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493E70" w:rsidRPr="00493E70">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h</w:t>
      </w:r>
      <w:r w:rsidRPr="0046409A">
        <w:rPr>
          <w:color w:val="000000" w:themeColor="text1"/>
          <w:u w:color="000000" w:themeColor="text1"/>
        </w:rPr>
        <w:t>as filed any complaint or has instituted or caused to be instituted any proceeding to enforce the employee</w:t>
      </w:r>
      <w:r w:rsidR="00493E70" w:rsidRPr="00493E70">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provided or will provide any information in connection with any inquiry or proceeding relating to any right afforded to an employee pursuant to this </w:t>
      </w:r>
      <w:r>
        <w:rPr>
          <w:color w:val="000000" w:themeColor="text1"/>
          <w:u w:color="000000" w:themeColor="text1"/>
        </w:rPr>
        <w:t>article; or</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493E70" w:rsidRPr="00493E70">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sidR="00C852E1">
        <w:rPr>
          <w:color w:val="000000" w:themeColor="text1"/>
          <w:u w:color="000000" w:themeColor="text1"/>
        </w:rPr>
        <w:noBreakHyphen/>
      </w:r>
      <w:r>
        <w:rPr>
          <w:color w:val="000000" w:themeColor="text1"/>
          <w:u w:color="000000" w:themeColor="text1"/>
        </w:rPr>
        <w:t>13</w:t>
      </w:r>
      <w:r w:rsidR="00C852E1">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1350 or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1360, or both such sections, the employer is liable to the affected employee in the amount of the employee</w:t>
      </w:r>
      <w:r w:rsidR="00493E70" w:rsidRPr="00493E70">
        <w:rPr>
          <w:color w:val="000000" w:themeColor="text1"/>
          <w:u w:color="000000" w:themeColor="text1"/>
        </w:rPr>
        <w:t>’</w:t>
      </w:r>
      <w:r>
        <w:rPr>
          <w:color w:val="000000" w:themeColor="text1"/>
          <w:u w:color="000000" w:themeColor="text1"/>
        </w:rPr>
        <w:t>s unpaid wages, interest at the legal rate, and reasonable attorney</w:t>
      </w:r>
      <w:r w:rsidR="00493E70" w:rsidRPr="00493E70">
        <w:rPr>
          <w:color w:val="000000" w:themeColor="text1"/>
          <w:u w:color="000000" w:themeColor="text1"/>
        </w:rPr>
        <w:t>’</w:t>
      </w:r>
      <w:r>
        <w:rPr>
          <w:color w:val="000000" w:themeColor="text1"/>
          <w:u w:color="000000" w:themeColor="text1"/>
        </w:rPr>
        <w:t>s fees.</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493E70" w:rsidRPr="00493E70">
        <w:rPr>
          <w:color w:val="000000" w:themeColor="text1"/>
          <w:u w:color="000000" w:themeColor="text1"/>
        </w:rPr>
        <w:t>’</w:t>
      </w:r>
      <w:r>
        <w:rPr>
          <w:color w:val="000000" w:themeColor="text1"/>
          <w:u w:color="000000" w:themeColor="text1"/>
        </w:rPr>
        <w:t>s violating 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1350 or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493E70" w:rsidRPr="00493E70">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C852E1">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C852E1">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00493E70" w:rsidRPr="00493E70">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00493E70" w:rsidRPr="00493E70">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C852E1">
        <w:noBreakHyphen/>
      </w:r>
      <w:r>
        <w:t>11</w:t>
      </w:r>
      <w:r w:rsidR="00C852E1">
        <w:noBreakHyphen/>
      </w:r>
      <w:r>
        <w:t>1420.  Nothing in this article may be construed as allowing the total of all amounts received in an action or claim brought pursuant to this article, not including any back pay amount, to exceed those allowed pursuant to Section 15</w:t>
      </w:r>
      <w:r w:rsidR="00C852E1">
        <w:noBreakHyphen/>
      </w:r>
      <w:r>
        <w:t>78</w:t>
      </w:r>
      <w:r w:rsidR="00C852E1">
        <w:noBreakHyphen/>
      </w:r>
      <w:r>
        <w:t>120(2).”</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 and applies for complaints for wage discrimination occurring after June 30, 2017.</w:t>
      </w:r>
    </w:p>
    <w:p w:rsidR="00040334" w:rsidRDefault="00C852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B0E" w:rsidRDefault="00721B0E" w:rsidP="00721B0E">
      <w:pPr>
        <w:suppressAutoHyphens/>
      </w:pPr>
    </w:p>
    <w:sectPr w:rsidR="00721B0E" w:rsidSect="00721B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2E1" w:rsidRDefault="00C852E1" w:rsidP="009F0C77">
      <w:r>
        <w:separator/>
      </w:r>
    </w:p>
  </w:endnote>
  <w:endnote w:type="continuationSeparator" w:id="0">
    <w:p w:rsidR="00C852E1" w:rsidRDefault="00C852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B84540-9BFB-407A-9B96-FF54440F82EF}"/>
    <w:embedBold r:id="rId2" w:fontKey="{CF3EA9F4-CA6D-415B-89E0-3977F083785B}"/>
  </w:font>
  <w:font w:name="Calibri">
    <w:panose1 w:val="020F0502020204030204"/>
    <w:charset w:val="00"/>
    <w:family w:val="swiss"/>
    <w:pitch w:val="variable"/>
    <w:sig w:usb0="E00002FF" w:usb1="4000ACFF" w:usb2="00000001" w:usb3="00000000" w:csb0="0000019F" w:csb1="00000000"/>
    <w:embedRegular r:id="rId3" w:fontKey="{A85D9AE7-EF28-4A8D-8FC3-F1EB2E19FD3C}"/>
  </w:font>
  <w:font w:name="Segoe UI">
    <w:panose1 w:val="020B0502040204020203"/>
    <w:charset w:val="00"/>
    <w:family w:val="swiss"/>
    <w:pitch w:val="variable"/>
    <w:sig w:usb0="E10022FF" w:usb1="C000E47F" w:usb2="00000029" w:usb3="00000000" w:csb0="000001DF" w:csb1="00000000"/>
    <w:embedRegular r:id="rId4" w:fontKey="{FD611FF3-AF3B-4C4B-93FB-FCF9D2257251}"/>
  </w:font>
  <w:font w:name="Cambria">
    <w:panose1 w:val="02040503050406030204"/>
    <w:charset w:val="00"/>
    <w:family w:val="roman"/>
    <w:pitch w:val="variable"/>
    <w:sig w:usb0="E00002FF" w:usb1="400004FF" w:usb2="00000000" w:usb3="00000000" w:csb0="0000019F" w:csb1="00000000"/>
    <w:embedRegular r:id="rId5" w:fontKey="{A3DAB57A-A64F-404F-8D05-5D3A84906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B0E" w:rsidRPr="00C259EB" w:rsidRDefault="00721B0E" w:rsidP="00C259EB">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sidR="00B122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2E1" w:rsidRDefault="00C852E1" w:rsidP="009F0C77">
      <w:r>
        <w:separator/>
      </w:r>
    </w:p>
  </w:footnote>
  <w:footnote w:type="continuationSeparator" w:id="0">
    <w:p w:rsidR="00C852E1" w:rsidRDefault="00C852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2SD17"/>
    <w:docVar w:name="CoverBillType" w:val="b"/>
    <w:docVar w:name="DocPath" w:val="L:\Council\bills\NL\13642SD17.DOCX"/>
    <w:docVar w:name="dvBillNumber" w:val="3342"/>
    <w:docVar w:name="dvBillNumberPrefix" w:val="H. "/>
    <w:docVar w:name="dvOriginalBody" w:val="House"/>
    <w:docVar w:name="dvSteno" w:val="NL"/>
    <w:docVar w:name="NameofBody" w:val="h"/>
    <w:docVar w:name="vGroup2" w:val="Council"/>
  </w:docVars>
  <w:rsids>
    <w:rsidRoot w:val="00695835"/>
    <w:rsid w:val="00011869"/>
    <w:rsid w:val="00015CD6"/>
    <w:rsid w:val="000210CF"/>
    <w:rsid w:val="00040334"/>
    <w:rsid w:val="000E0100"/>
    <w:rsid w:val="000E1785"/>
    <w:rsid w:val="000F40FA"/>
    <w:rsid w:val="001035F1"/>
    <w:rsid w:val="0010776B"/>
    <w:rsid w:val="00112447"/>
    <w:rsid w:val="00133E66"/>
    <w:rsid w:val="001435A3"/>
    <w:rsid w:val="00146ED3"/>
    <w:rsid w:val="00151044"/>
    <w:rsid w:val="001B5878"/>
    <w:rsid w:val="001D08F2"/>
    <w:rsid w:val="001D3A58"/>
    <w:rsid w:val="001D525B"/>
    <w:rsid w:val="001D7F4F"/>
    <w:rsid w:val="00205238"/>
    <w:rsid w:val="002321B6"/>
    <w:rsid w:val="00250967"/>
    <w:rsid w:val="002543C8"/>
    <w:rsid w:val="0025541D"/>
    <w:rsid w:val="00284AAE"/>
    <w:rsid w:val="002D295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E70"/>
    <w:rsid w:val="004E7D54"/>
    <w:rsid w:val="00522CF1"/>
    <w:rsid w:val="005273C6"/>
    <w:rsid w:val="00530A69"/>
    <w:rsid w:val="00545593"/>
    <w:rsid w:val="00556EBF"/>
    <w:rsid w:val="00577C6C"/>
    <w:rsid w:val="005A62FE"/>
    <w:rsid w:val="005C2FE2"/>
    <w:rsid w:val="005E2BC9"/>
    <w:rsid w:val="00605102"/>
    <w:rsid w:val="006215AA"/>
    <w:rsid w:val="006913C9"/>
    <w:rsid w:val="0069470D"/>
    <w:rsid w:val="00695835"/>
    <w:rsid w:val="006C6899"/>
    <w:rsid w:val="006D58AA"/>
    <w:rsid w:val="00721B0E"/>
    <w:rsid w:val="00734F00"/>
    <w:rsid w:val="007A70AE"/>
    <w:rsid w:val="007A76E6"/>
    <w:rsid w:val="008362E8"/>
    <w:rsid w:val="0085786E"/>
    <w:rsid w:val="008664A0"/>
    <w:rsid w:val="008A1768"/>
    <w:rsid w:val="008A489F"/>
    <w:rsid w:val="008F0F33"/>
    <w:rsid w:val="008F4429"/>
    <w:rsid w:val="0094021A"/>
    <w:rsid w:val="00973C14"/>
    <w:rsid w:val="00975F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26C"/>
    <w:rsid w:val="00B412D4"/>
    <w:rsid w:val="00BE3C22"/>
    <w:rsid w:val="00C0345E"/>
    <w:rsid w:val="00C06375"/>
    <w:rsid w:val="00C259EB"/>
    <w:rsid w:val="00C31C95"/>
    <w:rsid w:val="00C3483A"/>
    <w:rsid w:val="00C74E9D"/>
    <w:rsid w:val="00C826DD"/>
    <w:rsid w:val="00C82FD3"/>
    <w:rsid w:val="00C852E1"/>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34777-E714-4C5D-BD07-02E7B966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E1"/>
    <w:rPr>
      <w:rFonts w:ascii="Segoe UI" w:eastAsia="Times New Roman" w:hAnsi="Segoe UI" w:cs="Segoe UI"/>
      <w:sz w:val="18"/>
      <w:szCs w:val="18"/>
    </w:rPr>
  </w:style>
  <w:style w:type="character" w:styleId="Hyperlink">
    <w:name w:val="Hyperlink"/>
    <w:basedOn w:val="DefaultParagraphFont"/>
    <w:uiPriority w:val="99"/>
    <w:unhideWhenUsed/>
    <w:rsid w:val="00721B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4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AA9AD-F134-4BA5-8FF7-4B03FE68A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1338</Words>
  <Characters>7373</Characters>
  <Application>Microsoft Office Word</Application>
  <DocSecurity>0</DocSecurity>
  <Lines>254</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3342: SC Employee Equal Pay for Equal Work Act - South Carolina Legislature Online</dc:title>
  <dc:creator>nancylee</dc:creator>
  <cp:lastModifiedBy>S Volk</cp:lastModifiedBy>
  <cp:revision>2</cp:revision>
  <cp:lastPrinted>2016-12-14T19:27:00Z</cp:lastPrinted>
  <dcterms:created xsi:type="dcterms:W3CDTF">2018-03-08T17:03:00Z</dcterms:created>
  <dcterms:modified xsi:type="dcterms:W3CDTF">2018-03-08T17:03:00Z</dcterms:modified>
</cp:coreProperties>
</file>