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47F7">
        <w:rPr>
          <w:rFonts w:eastAsia="Times New Roman" w:cs="Times New Roman"/>
          <w:b/>
          <w:szCs w:val="20"/>
        </w:rPr>
        <w:t>South Carolina General Assembly</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47F7">
        <w:rPr>
          <w:rFonts w:eastAsia="Times New Roman" w:cs="Times New Roman"/>
          <w:szCs w:val="20"/>
        </w:rPr>
        <w:t>122nd Session, 2017-2018</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7F7" w:rsidRPr="00D947F7" w:rsidRDefault="00523AF5"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A68, R103, H3406</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7F7">
        <w:rPr>
          <w:rFonts w:eastAsia="Times New Roman" w:cs="Times New Roman"/>
          <w:b/>
          <w:szCs w:val="20"/>
        </w:rPr>
        <w:t>STATUS INFORMATION</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7F7">
        <w:rPr>
          <w:rFonts w:eastAsia="Times New Roman" w:cs="Times New Roman"/>
          <w:szCs w:val="20"/>
        </w:rPr>
        <w:t>General Bill</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7F7">
        <w:rPr>
          <w:rFonts w:eastAsia="Times New Roman" w:cs="Times New Roman"/>
          <w:szCs w:val="20"/>
        </w:rPr>
        <w:t>Sponsors: Rep. G.M. Smith</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7F7">
        <w:rPr>
          <w:rFonts w:eastAsia="Times New Roman" w:cs="Times New Roman"/>
          <w:szCs w:val="20"/>
        </w:rPr>
        <w:t>Document Path: l:\council\bills\agm\19045wab17.docx</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4638" w:rsidRDefault="00234638"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2017</w:t>
      </w:r>
    </w:p>
    <w:p w:rsidR="00234638" w:rsidRDefault="00234638"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2017</w:t>
      </w:r>
    </w:p>
    <w:p w:rsidR="00234638" w:rsidRDefault="00234638"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2017</w:t>
      </w:r>
    </w:p>
    <w:p w:rsidR="00234638" w:rsidRDefault="00234638"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234638" w:rsidRDefault="00234638"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234638" w:rsidRDefault="00234638"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7F7">
        <w:rPr>
          <w:rFonts w:eastAsia="Times New Roman" w:cs="Times New Roman"/>
          <w:szCs w:val="20"/>
        </w:rPr>
        <w:t>Summary: Maintenance tax imposed by Workers' Comp Commissions</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7F7" w:rsidRPr="00D947F7" w:rsidRDefault="00D947F7" w:rsidP="00D947F7">
      <w:pPr>
        <w:widowControl w:val="0"/>
        <w:tabs>
          <w:tab w:val="center" w:pos="590"/>
          <w:tab w:val="center" w:pos="1440"/>
          <w:tab w:val="left" w:pos="1872"/>
          <w:tab w:val="left" w:pos="9187"/>
        </w:tabs>
        <w:rPr>
          <w:rFonts w:eastAsia="Times New Roman" w:cs="Times New Roman"/>
          <w:szCs w:val="20"/>
        </w:rPr>
      </w:pPr>
      <w:r w:rsidRPr="00D947F7">
        <w:rPr>
          <w:rFonts w:eastAsia="Times New Roman" w:cs="Times New Roman"/>
          <w:b/>
          <w:szCs w:val="20"/>
        </w:rPr>
        <w:t>HISTORY OF LEGISLATIVE ACTIONS</w:t>
      </w:r>
    </w:p>
    <w:p w:rsidR="00D947F7" w:rsidRPr="00D947F7" w:rsidRDefault="00D947F7" w:rsidP="00D947F7">
      <w:pPr>
        <w:widowControl w:val="0"/>
        <w:tabs>
          <w:tab w:val="center" w:pos="590"/>
          <w:tab w:val="center" w:pos="1440"/>
          <w:tab w:val="left" w:pos="1872"/>
          <w:tab w:val="left" w:pos="9187"/>
        </w:tabs>
        <w:rPr>
          <w:rFonts w:eastAsia="Times New Roman" w:cs="Times New Roman"/>
          <w:szCs w:val="20"/>
        </w:rPr>
      </w:pPr>
    </w:p>
    <w:p w:rsidR="00D947F7" w:rsidRPr="00D947F7" w:rsidRDefault="00D947F7" w:rsidP="00D947F7">
      <w:pPr>
        <w:widowControl w:val="0"/>
        <w:tabs>
          <w:tab w:val="center" w:pos="590"/>
          <w:tab w:val="center" w:pos="1440"/>
          <w:tab w:val="left" w:pos="1872"/>
          <w:tab w:val="left" w:pos="9187"/>
        </w:tabs>
        <w:rPr>
          <w:rFonts w:eastAsia="Times New Roman" w:cs="Times New Roman"/>
          <w:szCs w:val="20"/>
        </w:rPr>
      </w:pPr>
      <w:r w:rsidRPr="00D947F7">
        <w:rPr>
          <w:rFonts w:eastAsia="Times New Roman" w:cs="Times New Roman"/>
          <w:szCs w:val="20"/>
          <w:u w:val="single"/>
        </w:rPr>
        <w:tab/>
        <w:t>Date</w:t>
      </w:r>
      <w:r w:rsidRPr="00D947F7">
        <w:rPr>
          <w:rFonts w:eastAsia="Times New Roman" w:cs="Times New Roman"/>
          <w:szCs w:val="20"/>
          <w:u w:val="single"/>
        </w:rPr>
        <w:tab/>
        <w:t>Body</w:t>
      </w:r>
      <w:r w:rsidRPr="00D947F7">
        <w:rPr>
          <w:rFonts w:eastAsia="Times New Roman" w:cs="Times New Roman"/>
          <w:szCs w:val="20"/>
          <w:u w:val="single"/>
        </w:rPr>
        <w:tab/>
        <w:t>Action Description with journal page number</w:t>
      </w:r>
      <w:r w:rsidRPr="00D947F7">
        <w:rPr>
          <w:rFonts w:eastAsia="Times New Roman" w:cs="Times New Roman"/>
          <w:szCs w:val="20"/>
          <w:u w:val="single"/>
        </w:rPr>
        <w:tab/>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6A3AC4">
        <w:rPr>
          <w:rFonts w:cs="Times New Roman"/>
        </w:rPr>
        <w:t>Introduced and read first time (</w:t>
      </w:r>
      <w:hyperlink r:id="rId7" w:history="1">
        <w:r w:rsidRPr="006A3AC4">
          <w:rPr>
            <w:rStyle w:val="Hyperlink"/>
            <w:rFonts w:cs="Times New Roman"/>
          </w:rPr>
          <w:t>House Journal</w:t>
        </w:r>
        <w:r w:rsidRPr="006A3AC4">
          <w:rPr>
            <w:rStyle w:val="Hyperlink"/>
            <w:rFonts w:cs="Times New Roman"/>
          </w:rPr>
          <w:noBreakHyphen/>
          <w:t>page 34</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6A3AC4">
        <w:rPr>
          <w:rFonts w:cs="Times New Roman"/>
        </w:rPr>
        <w:t>Ref</w:t>
      </w:r>
      <w:r>
        <w:rPr>
          <w:rFonts w:cs="Times New Roman"/>
        </w:rPr>
        <w:t xml:space="preserve">erred to Committee on </w:t>
      </w:r>
      <w:r w:rsidRPr="006A3AC4">
        <w:rPr>
          <w:rFonts w:cs="Times New Roman"/>
          <w:b/>
        </w:rPr>
        <w:t>Judiciary</w:t>
      </w:r>
      <w:r>
        <w:rPr>
          <w:rFonts w:cs="Times New Roman"/>
        </w:rPr>
        <w:t xml:space="preserve"> </w:t>
      </w:r>
      <w:r w:rsidRPr="006A3AC4">
        <w:rPr>
          <w:rFonts w:cs="Times New Roman"/>
        </w:rPr>
        <w:t>(</w:t>
      </w:r>
      <w:hyperlink r:id="rId8" w:history="1">
        <w:r w:rsidRPr="006A3AC4">
          <w:rPr>
            <w:rStyle w:val="Hyperlink"/>
            <w:rFonts w:cs="Times New Roman"/>
          </w:rPr>
          <w:t>House Journal</w:t>
        </w:r>
        <w:r w:rsidRPr="006A3AC4">
          <w:rPr>
            <w:rStyle w:val="Hyperlink"/>
            <w:rFonts w:cs="Times New Roman"/>
          </w:rPr>
          <w:noBreakHyphen/>
          <w:t>page 34</w:t>
        </w:r>
      </w:hyperlink>
      <w:bookmarkStart w:id="0" w:name="_GoBack"/>
      <w:bookmarkEnd w:id="0"/>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6A3AC4">
        <w:rPr>
          <w:rFonts w:cs="Times New Roman"/>
        </w:rPr>
        <w:t>Commit</w:t>
      </w:r>
      <w:r>
        <w:rPr>
          <w:rFonts w:cs="Times New Roman"/>
        </w:rPr>
        <w:t xml:space="preserve">tee report: Favorable </w:t>
      </w:r>
      <w:r w:rsidRPr="006A3AC4">
        <w:rPr>
          <w:rFonts w:cs="Times New Roman"/>
          <w:b/>
        </w:rPr>
        <w:t>Judiciary</w:t>
      </w:r>
      <w:r>
        <w:rPr>
          <w:rFonts w:cs="Times New Roman"/>
        </w:rPr>
        <w:t xml:space="preserve"> </w:t>
      </w:r>
      <w:r w:rsidRPr="006A3AC4">
        <w:rPr>
          <w:rFonts w:cs="Times New Roman"/>
        </w:rPr>
        <w:t>(</w:t>
      </w:r>
      <w:hyperlink r:id="rId9" w:history="1">
        <w:r w:rsidRPr="006A3AC4">
          <w:rPr>
            <w:rStyle w:val="Hyperlink"/>
            <w:rFonts w:cs="Times New Roman"/>
          </w:rPr>
          <w:t>House Journal</w:t>
        </w:r>
        <w:r w:rsidRPr="006A3AC4">
          <w:rPr>
            <w:rStyle w:val="Hyperlink"/>
            <w:rFonts w:cs="Times New Roman"/>
          </w:rPr>
          <w:noBreakHyphen/>
          <w:t>page 5</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6A3AC4">
        <w:rPr>
          <w:rFonts w:cs="Times New Roman"/>
        </w:rPr>
        <w:t>Read second time (</w:t>
      </w:r>
      <w:hyperlink r:id="rId10" w:history="1">
        <w:r w:rsidRPr="006A3AC4">
          <w:rPr>
            <w:rStyle w:val="Hyperlink"/>
            <w:rFonts w:cs="Times New Roman"/>
          </w:rPr>
          <w:t>House Journal</w:t>
        </w:r>
        <w:r w:rsidRPr="006A3AC4">
          <w:rPr>
            <w:rStyle w:val="Hyperlink"/>
            <w:rFonts w:cs="Times New Roman"/>
          </w:rPr>
          <w:noBreakHyphen/>
          <w:t>page 22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6A3AC4">
        <w:rPr>
          <w:rFonts w:cs="Times New Roman"/>
        </w:rPr>
        <w:t>Roll call Yeas</w:t>
      </w:r>
      <w:r>
        <w:rPr>
          <w:rFonts w:cs="Times New Roman"/>
        </w:rPr>
        <w:noBreakHyphen/>
      </w:r>
      <w:r w:rsidRPr="006A3AC4">
        <w:rPr>
          <w:rFonts w:cs="Times New Roman"/>
        </w:rPr>
        <w:t>105  Nays</w:t>
      </w:r>
      <w:r>
        <w:rPr>
          <w:rFonts w:cs="Times New Roman"/>
        </w:rPr>
        <w:noBreakHyphen/>
      </w:r>
      <w:r w:rsidRPr="006A3AC4">
        <w:rPr>
          <w:rFonts w:cs="Times New Roman"/>
        </w:rPr>
        <w:t>0 (</w:t>
      </w:r>
      <w:hyperlink r:id="rId11" w:history="1">
        <w:r w:rsidRPr="006A3AC4">
          <w:rPr>
            <w:rStyle w:val="Hyperlink"/>
            <w:rFonts w:cs="Times New Roman"/>
          </w:rPr>
          <w:t>House Journal</w:t>
        </w:r>
        <w:r w:rsidRPr="006A3AC4">
          <w:rPr>
            <w:rStyle w:val="Hyperlink"/>
            <w:rFonts w:cs="Times New Roman"/>
          </w:rPr>
          <w:noBreakHyphen/>
          <w:t>page 22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6A3AC4">
        <w:rPr>
          <w:rFonts w:cs="Times New Roman"/>
        </w:rPr>
        <w:t>Unanimous co</w:t>
      </w:r>
      <w:r>
        <w:rPr>
          <w:rFonts w:cs="Times New Roman"/>
        </w:rPr>
        <w:t xml:space="preserve">nsent for third reading on next </w:t>
      </w:r>
      <w:r w:rsidRPr="006A3AC4">
        <w:rPr>
          <w:rFonts w:cs="Times New Roman"/>
        </w:rPr>
        <w:t>legislative day (</w:t>
      </w:r>
      <w:hyperlink r:id="rId12" w:history="1">
        <w:r w:rsidRPr="006A3AC4">
          <w:rPr>
            <w:rStyle w:val="Hyperlink"/>
            <w:rFonts w:cs="Times New Roman"/>
          </w:rPr>
          <w:t>House Journal</w:t>
        </w:r>
        <w:r w:rsidRPr="006A3AC4">
          <w:rPr>
            <w:rStyle w:val="Hyperlink"/>
            <w:rFonts w:cs="Times New Roman"/>
          </w:rPr>
          <w:noBreakHyphen/>
          <w:t>page 23</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1/27/2017</w:t>
      </w:r>
      <w:r>
        <w:rPr>
          <w:rFonts w:cs="Times New Roman"/>
        </w:rPr>
        <w:tab/>
        <w:t>House</w:t>
      </w:r>
      <w:r>
        <w:rPr>
          <w:rFonts w:cs="Times New Roman"/>
        </w:rPr>
        <w:tab/>
      </w:r>
      <w:r w:rsidRPr="006A3AC4">
        <w:rPr>
          <w:rFonts w:cs="Times New Roman"/>
        </w:rPr>
        <w:t>Rea</w:t>
      </w:r>
      <w:r>
        <w:rPr>
          <w:rFonts w:cs="Times New Roman"/>
        </w:rPr>
        <w:t xml:space="preserve">d third time and sent to Senate </w:t>
      </w:r>
      <w:r w:rsidRPr="006A3AC4">
        <w:rPr>
          <w:rFonts w:cs="Times New Roman"/>
        </w:rPr>
        <w:t>(</w:t>
      </w:r>
      <w:hyperlink r:id="rId13" w:history="1">
        <w:r w:rsidRPr="006A3AC4">
          <w:rPr>
            <w:rStyle w:val="Hyperlink"/>
            <w:rFonts w:cs="Times New Roman"/>
          </w:rPr>
          <w:t>House Journal</w:t>
        </w:r>
        <w:r w:rsidRPr="006A3AC4">
          <w:rPr>
            <w:rStyle w:val="Hyperlink"/>
            <w:rFonts w:cs="Times New Roman"/>
          </w:rPr>
          <w:noBreakHyphen/>
          <w:t>page 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6A3AC4">
        <w:rPr>
          <w:rFonts w:cs="Times New Roman"/>
        </w:rPr>
        <w:t>Introduced and read first time (</w:t>
      </w:r>
      <w:hyperlink r:id="rId14" w:history="1">
        <w:r w:rsidRPr="006A3AC4">
          <w:rPr>
            <w:rStyle w:val="Hyperlink"/>
            <w:rFonts w:cs="Times New Roman"/>
          </w:rPr>
          <w:t>Senate Journal</w:t>
        </w:r>
        <w:r w:rsidRPr="006A3AC4">
          <w:rPr>
            <w:rStyle w:val="Hyperlink"/>
            <w:rFonts w:cs="Times New Roman"/>
          </w:rPr>
          <w:noBreakHyphen/>
          <w:t>page 21</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6A3AC4">
        <w:rPr>
          <w:rFonts w:cs="Times New Roman"/>
        </w:rPr>
        <w:t>Ref</w:t>
      </w:r>
      <w:r>
        <w:rPr>
          <w:rFonts w:cs="Times New Roman"/>
        </w:rPr>
        <w:t xml:space="preserve">erred to Committee on </w:t>
      </w:r>
      <w:r w:rsidRPr="006A3AC4">
        <w:rPr>
          <w:rFonts w:cs="Times New Roman"/>
          <w:b/>
        </w:rPr>
        <w:t>Judiciary</w:t>
      </w:r>
      <w:r>
        <w:rPr>
          <w:rFonts w:cs="Times New Roman"/>
        </w:rPr>
        <w:t xml:space="preserve"> </w:t>
      </w:r>
      <w:r w:rsidRPr="006A3AC4">
        <w:rPr>
          <w:rFonts w:cs="Times New Roman"/>
        </w:rPr>
        <w:t>(</w:t>
      </w:r>
      <w:hyperlink r:id="rId15" w:history="1">
        <w:r w:rsidRPr="006A3AC4">
          <w:rPr>
            <w:rStyle w:val="Hyperlink"/>
            <w:rFonts w:cs="Times New Roman"/>
          </w:rPr>
          <w:t>Senate Journal</w:t>
        </w:r>
        <w:r w:rsidRPr="006A3AC4">
          <w:rPr>
            <w:rStyle w:val="Hyperlink"/>
            <w:rFonts w:cs="Times New Roman"/>
          </w:rPr>
          <w:noBreakHyphen/>
          <w:t>page 21</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6A3AC4">
        <w:rPr>
          <w:rFonts w:cs="Times New Roman"/>
        </w:rPr>
        <w:t>Recal</w:t>
      </w:r>
      <w:r>
        <w:rPr>
          <w:rFonts w:cs="Times New Roman"/>
        </w:rPr>
        <w:t xml:space="preserve">led from Committee on </w:t>
      </w:r>
      <w:r w:rsidRPr="006A3AC4">
        <w:rPr>
          <w:rFonts w:cs="Times New Roman"/>
          <w:b/>
        </w:rPr>
        <w:t>Judiciary</w:t>
      </w:r>
      <w:r>
        <w:rPr>
          <w:rFonts w:cs="Times New Roman"/>
        </w:rPr>
        <w:t xml:space="preserve"> </w:t>
      </w:r>
      <w:r w:rsidRPr="006A3AC4">
        <w:rPr>
          <w:rFonts w:cs="Times New Roman"/>
        </w:rPr>
        <w:t>(</w:t>
      </w:r>
      <w:hyperlink r:id="rId16" w:history="1">
        <w:r w:rsidRPr="006A3AC4">
          <w:rPr>
            <w:rStyle w:val="Hyperlink"/>
            <w:rFonts w:cs="Times New Roman"/>
          </w:rPr>
          <w:t>Senate Journal</w:t>
        </w:r>
        <w:r w:rsidRPr="006A3AC4">
          <w:rPr>
            <w:rStyle w:val="Hyperlink"/>
            <w:rFonts w:cs="Times New Roman"/>
          </w:rPr>
          <w:noBreakHyphen/>
          <w:t>page 4</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6A3AC4">
        <w:rPr>
          <w:rFonts w:cs="Times New Roman"/>
        </w:rPr>
        <w:t>Co</w:t>
      </w:r>
      <w:r>
        <w:rPr>
          <w:rFonts w:cs="Times New Roman"/>
        </w:rPr>
        <w:t xml:space="preserve">mmitted to Committee on </w:t>
      </w:r>
      <w:r w:rsidRPr="006A3AC4">
        <w:rPr>
          <w:rFonts w:cs="Times New Roman"/>
          <w:b/>
        </w:rPr>
        <w:t>Finance</w:t>
      </w:r>
      <w:r>
        <w:rPr>
          <w:rFonts w:cs="Times New Roman"/>
        </w:rPr>
        <w:t xml:space="preserve"> </w:t>
      </w:r>
      <w:r w:rsidRPr="006A3AC4">
        <w:rPr>
          <w:rFonts w:cs="Times New Roman"/>
        </w:rPr>
        <w:t>(</w:t>
      </w:r>
      <w:hyperlink r:id="rId17" w:history="1">
        <w:r w:rsidRPr="006A3AC4">
          <w:rPr>
            <w:rStyle w:val="Hyperlink"/>
            <w:rFonts w:cs="Times New Roman"/>
          </w:rPr>
          <w:t>Senate Journal</w:t>
        </w:r>
        <w:r w:rsidRPr="006A3AC4">
          <w:rPr>
            <w:rStyle w:val="Hyperlink"/>
            <w:rFonts w:cs="Times New Roman"/>
          </w:rPr>
          <w:noBreakHyphen/>
          <w:t>page 4</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6A3AC4">
        <w:rPr>
          <w:rFonts w:cs="Times New Roman"/>
        </w:rPr>
        <w:t>Committee r</w:t>
      </w:r>
      <w:r>
        <w:rPr>
          <w:rFonts w:cs="Times New Roman"/>
        </w:rPr>
        <w:t xml:space="preserve">eport: Favorable with amendment </w:t>
      </w:r>
      <w:r w:rsidRPr="006A3AC4">
        <w:rPr>
          <w:rFonts w:cs="Times New Roman"/>
          <w:b/>
        </w:rPr>
        <w:t>Finance</w:t>
      </w:r>
      <w:r w:rsidRPr="006A3AC4">
        <w:rPr>
          <w:rFonts w:cs="Times New Roman"/>
        </w:rPr>
        <w:t xml:space="preserve"> (</w:t>
      </w:r>
      <w:hyperlink r:id="rId18" w:history="1">
        <w:r w:rsidRPr="006A3AC4">
          <w:rPr>
            <w:rStyle w:val="Hyperlink"/>
            <w:rFonts w:cs="Times New Roman"/>
          </w:rPr>
          <w:t>Senate Journal</w:t>
        </w:r>
        <w:r w:rsidRPr="006A3AC4">
          <w:rPr>
            <w:rStyle w:val="Hyperlink"/>
            <w:rFonts w:cs="Times New Roman"/>
          </w:rPr>
          <w:noBreakHyphen/>
          <w:t>page 19</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r>
      <w:r>
        <w:rPr>
          <w:rFonts w:cs="Times New Roman"/>
        </w:rPr>
        <w:tab/>
      </w:r>
      <w:r w:rsidRPr="006A3AC4">
        <w:rPr>
          <w:rFonts w:cs="Times New Roman"/>
        </w:rPr>
        <w:t>Scrivener's error corrected</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6A3AC4">
        <w:rPr>
          <w:rFonts w:cs="Times New Roman"/>
        </w:rPr>
        <w:t>Committee Amendment Adopted (</w:t>
      </w:r>
      <w:hyperlink r:id="rId19" w:history="1">
        <w:r w:rsidRPr="006A3AC4">
          <w:rPr>
            <w:rStyle w:val="Hyperlink"/>
            <w:rFonts w:cs="Times New Roman"/>
          </w:rPr>
          <w:t>Senate Journal</w:t>
        </w:r>
        <w:r w:rsidRPr="006A3AC4">
          <w:rPr>
            <w:rStyle w:val="Hyperlink"/>
            <w:rFonts w:cs="Times New Roman"/>
          </w:rPr>
          <w:noBreakHyphen/>
          <w:t>page 32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6A3AC4">
        <w:rPr>
          <w:rFonts w:cs="Times New Roman"/>
        </w:rPr>
        <w:t>Read second time (</w:t>
      </w:r>
      <w:hyperlink r:id="rId20" w:history="1">
        <w:r w:rsidRPr="006A3AC4">
          <w:rPr>
            <w:rStyle w:val="Hyperlink"/>
            <w:rFonts w:cs="Times New Roman"/>
          </w:rPr>
          <w:t>Senate Journal</w:t>
        </w:r>
        <w:r w:rsidRPr="006A3AC4">
          <w:rPr>
            <w:rStyle w:val="Hyperlink"/>
            <w:rFonts w:cs="Times New Roman"/>
          </w:rPr>
          <w:noBreakHyphen/>
          <w:t>page 32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6A3AC4">
        <w:rPr>
          <w:rFonts w:cs="Times New Roman"/>
        </w:rPr>
        <w:t>Roll call Ayes</w:t>
      </w:r>
      <w:r>
        <w:rPr>
          <w:rFonts w:cs="Times New Roman"/>
        </w:rPr>
        <w:noBreakHyphen/>
      </w:r>
      <w:r w:rsidRPr="006A3AC4">
        <w:rPr>
          <w:rFonts w:cs="Times New Roman"/>
        </w:rPr>
        <w:t>35  Nays</w:t>
      </w:r>
      <w:r>
        <w:rPr>
          <w:rFonts w:cs="Times New Roman"/>
        </w:rPr>
        <w:noBreakHyphen/>
      </w:r>
      <w:r w:rsidRPr="006A3AC4">
        <w:rPr>
          <w:rFonts w:cs="Times New Roman"/>
        </w:rPr>
        <w:t>0 (</w:t>
      </w:r>
      <w:hyperlink r:id="rId21" w:history="1">
        <w:r w:rsidRPr="006A3AC4">
          <w:rPr>
            <w:rStyle w:val="Hyperlink"/>
            <w:rFonts w:cs="Times New Roman"/>
          </w:rPr>
          <w:t>Senate Journal</w:t>
        </w:r>
        <w:r w:rsidRPr="006A3AC4">
          <w:rPr>
            <w:rStyle w:val="Hyperlink"/>
            <w:rFonts w:cs="Times New Roman"/>
          </w:rPr>
          <w:noBreakHyphen/>
          <w:t>page 32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6A3AC4">
        <w:rPr>
          <w:rFonts w:cs="Times New Roman"/>
        </w:rPr>
        <w:t>Scrivener's error corrected</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6A3AC4">
        <w:rPr>
          <w:rFonts w:cs="Times New Roman"/>
        </w:rPr>
        <w:t xml:space="preserve">Read third </w:t>
      </w:r>
      <w:r>
        <w:rPr>
          <w:rFonts w:cs="Times New Roman"/>
        </w:rPr>
        <w:t xml:space="preserve">time and returned to House with </w:t>
      </w:r>
      <w:r w:rsidRPr="006A3AC4">
        <w:rPr>
          <w:rFonts w:cs="Times New Roman"/>
        </w:rPr>
        <w:t>amendments (</w:t>
      </w:r>
      <w:hyperlink r:id="rId22" w:history="1">
        <w:r w:rsidRPr="006A3AC4">
          <w:rPr>
            <w:rStyle w:val="Hyperlink"/>
            <w:rFonts w:cs="Times New Roman"/>
          </w:rPr>
          <w:t>Senate Journal</w:t>
        </w:r>
        <w:r w:rsidRPr="006A3AC4">
          <w:rPr>
            <w:rStyle w:val="Hyperlink"/>
            <w:rFonts w:cs="Times New Roman"/>
          </w:rPr>
          <w:noBreakHyphen/>
          <w:t>page 39</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6A3AC4">
        <w:rPr>
          <w:rFonts w:cs="Times New Roman"/>
        </w:rPr>
        <w:t>Senate amendment amended (</w:t>
      </w:r>
      <w:hyperlink r:id="rId23" w:history="1">
        <w:r w:rsidRPr="006A3AC4">
          <w:rPr>
            <w:rStyle w:val="Hyperlink"/>
            <w:rFonts w:cs="Times New Roman"/>
          </w:rPr>
          <w:t>House Journal</w:t>
        </w:r>
        <w:r w:rsidRPr="006A3AC4">
          <w:rPr>
            <w:rStyle w:val="Hyperlink"/>
            <w:rFonts w:cs="Times New Roman"/>
          </w:rPr>
          <w:noBreakHyphen/>
          <w:t>page 94</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6A3AC4">
        <w:rPr>
          <w:rFonts w:cs="Times New Roman"/>
        </w:rPr>
        <w:t>Ret</w:t>
      </w:r>
      <w:r>
        <w:rPr>
          <w:rFonts w:cs="Times New Roman"/>
        </w:rPr>
        <w:t xml:space="preserve">urned to Senate with amendments </w:t>
      </w:r>
      <w:r w:rsidRPr="006A3AC4">
        <w:rPr>
          <w:rFonts w:cs="Times New Roman"/>
        </w:rPr>
        <w:t>(</w:t>
      </w:r>
      <w:hyperlink r:id="rId24" w:history="1">
        <w:r w:rsidRPr="006A3AC4">
          <w:rPr>
            <w:rStyle w:val="Hyperlink"/>
            <w:rFonts w:cs="Times New Roman"/>
          </w:rPr>
          <w:t>House Journal</w:t>
        </w:r>
        <w:r w:rsidRPr="006A3AC4">
          <w:rPr>
            <w:rStyle w:val="Hyperlink"/>
            <w:rFonts w:cs="Times New Roman"/>
          </w:rPr>
          <w:noBreakHyphen/>
          <w:t>page 94</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6A3AC4">
        <w:rPr>
          <w:rFonts w:cs="Times New Roman"/>
        </w:rPr>
        <w:t>Roll call Yeas</w:t>
      </w:r>
      <w:r>
        <w:rPr>
          <w:rFonts w:cs="Times New Roman"/>
        </w:rPr>
        <w:noBreakHyphen/>
      </w:r>
      <w:r w:rsidRPr="006A3AC4">
        <w:rPr>
          <w:rFonts w:cs="Times New Roman"/>
        </w:rPr>
        <w:t>102  Nays</w:t>
      </w:r>
      <w:r>
        <w:rPr>
          <w:rFonts w:cs="Times New Roman"/>
        </w:rPr>
        <w:noBreakHyphen/>
      </w:r>
      <w:r w:rsidRPr="006A3AC4">
        <w:rPr>
          <w:rFonts w:cs="Times New Roman"/>
        </w:rPr>
        <w:t>0 (</w:t>
      </w:r>
      <w:hyperlink r:id="rId25" w:history="1">
        <w:r w:rsidRPr="006A3AC4">
          <w:rPr>
            <w:rStyle w:val="Hyperlink"/>
            <w:rFonts w:cs="Times New Roman"/>
          </w:rPr>
          <w:t>House Journal</w:t>
        </w:r>
        <w:r w:rsidRPr="006A3AC4">
          <w:rPr>
            <w:rStyle w:val="Hyperlink"/>
            <w:rFonts w:cs="Times New Roman"/>
          </w:rPr>
          <w:noBreakHyphen/>
          <w:t>page 95</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6A3AC4">
        <w:rPr>
          <w:rFonts w:cs="Times New Roman"/>
        </w:rPr>
        <w:t xml:space="preserve">Concurred </w:t>
      </w:r>
      <w:r>
        <w:rPr>
          <w:rFonts w:cs="Times New Roman"/>
        </w:rPr>
        <w:t xml:space="preserve">in House amendment and enrolled </w:t>
      </w:r>
      <w:r w:rsidRPr="006A3AC4">
        <w:rPr>
          <w:rFonts w:cs="Times New Roman"/>
        </w:rPr>
        <w:t>(</w:t>
      </w:r>
      <w:hyperlink r:id="rId26" w:history="1">
        <w:r w:rsidRPr="006A3AC4">
          <w:rPr>
            <w:rStyle w:val="Hyperlink"/>
            <w:rFonts w:cs="Times New Roman"/>
          </w:rPr>
          <w:t>Senate Journal</w:t>
        </w:r>
        <w:r w:rsidRPr="006A3AC4">
          <w:rPr>
            <w:rStyle w:val="Hyperlink"/>
            <w:rFonts w:cs="Times New Roman"/>
          </w:rPr>
          <w:noBreakHyphen/>
          <w:t>page 112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6A3AC4">
        <w:rPr>
          <w:rFonts w:cs="Times New Roman"/>
        </w:rPr>
        <w:t>Roll call Ayes</w:t>
      </w:r>
      <w:r>
        <w:rPr>
          <w:rFonts w:cs="Times New Roman"/>
        </w:rPr>
        <w:noBreakHyphen/>
      </w:r>
      <w:r w:rsidRPr="006A3AC4">
        <w:rPr>
          <w:rFonts w:cs="Times New Roman"/>
        </w:rPr>
        <w:t>37  Nays</w:t>
      </w:r>
      <w:r>
        <w:rPr>
          <w:rFonts w:cs="Times New Roman"/>
        </w:rPr>
        <w:noBreakHyphen/>
      </w:r>
      <w:r w:rsidRPr="006A3AC4">
        <w:rPr>
          <w:rFonts w:cs="Times New Roman"/>
        </w:rPr>
        <w:t>0 (</w:t>
      </w:r>
      <w:hyperlink r:id="rId27" w:history="1">
        <w:r w:rsidRPr="006A3AC4">
          <w:rPr>
            <w:rStyle w:val="Hyperlink"/>
            <w:rFonts w:cs="Times New Roman"/>
          </w:rPr>
          <w:t>Senate Journal</w:t>
        </w:r>
        <w:r w:rsidRPr="006A3AC4">
          <w:rPr>
            <w:rStyle w:val="Hyperlink"/>
            <w:rFonts w:cs="Times New Roman"/>
          </w:rPr>
          <w:noBreakHyphen/>
          <w:t>page 112</w:t>
        </w:r>
      </w:hyperlink>
      <w:r w:rsidRPr="006A3AC4">
        <w:rPr>
          <w:rFonts w:cs="Times New Roman"/>
        </w:rPr>
        <w: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6A3AC4">
        <w:rPr>
          <w:rFonts w:cs="Times New Roman"/>
        </w:rPr>
        <w:t>Ratified R 103</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6A3AC4">
        <w:rPr>
          <w:rFonts w:cs="Times New Roman"/>
        </w:rPr>
        <w:t>Signed By Governor</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6A3AC4">
        <w:rPr>
          <w:rFonts w:cs="Times New Roman"/>
        </w:rPr>
        <w:t>Effective date See Act</w:t>
      </w:r>
    </w:p>
    <w:p w:rsidR="00FF5FBA" w:rsidRDefault="00FF5FBA" w:rsidP="00FF5FBA">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6A3AC4">
        <w:rPr>
          <w:rFonts w:cs="Times New Roman"/>
        </w:rPr>
        <w:t>Act No</w:t>
      </w:r>
      <w:r>
        <w:rPr>
          <w:rFonts w:cs="Times New Roman"/>
        </w:rPr>
        <w:t>. </w:t>
      </w:r>
      <w:r w:rsidRPr="006A3AC4">
        <w:rPr>
          <w:rFonts w:cs="Times New Roman"/>
        </w:rPr>
        <w:t>68</w:t>
      </w:r>
    </w:p>
    <w:p w:rsidR="00FF5FBA" w:rsidRDefault="00FF5FBA" w:rsidP="00FF5FBA">
      <w:pPr>
        <w:widowControl w:val="0"/>
        <w:tabs>
          <w:tab w:val="right" w:pos="1008"/>
          <w:tab w:val="left" w:pos="1152"/>
          <w:tab w:val="left" w:pos="1872"/>
          <w:tab w:val="left" w:pos="9187"/>
        </w:tabs>
        <w:ind w:left="2088" w:hanging="2088"/>
        <w:rPr>
          <w:rFonts w:cs="Times New Roman"/>
        </w:rPr>
      </w:pPr>
    </w:p>
    <w:p w:rsidR="00D947F7" w:rsidRPr="00D947F7" w:rsidRDefault="00D947F7" w:rsidP="00D947F7">
      <w:pPr>
        <w:widowControl w:val="0"/>
        <w:tabs>
          <w:tab w:val="right" w:pos="1008"/>
          <w:tab w:val="left" w:pos="1152"/>
          <w:tab w:val="left" w:pos="1872"/>
          <w:tab w:val="left" w:pos="9187"/>
        </w:tabs>
        <w:ind w:left="2088" w:hanging="2088"/>
        <w:rPr>
          <w:rFonts w:eastAsia="Times New Roman" w:cs="Times New Roman"/>
          <w:szCs w:val="20"/>
        </w:rPr>
      </w:pPr>
      <w:r w:rsidRPr="00D947F7">
        <w:rPr>
          <w:rFonts w:eastAsia="Times New Roman" w:cs="Times New Roman"/>
          <w:szCs w:val="20"/>
        </w:rPr>
        <w:t xml:space="preserve">View the latest </w:t>
      </w:r>
      <w:hyperlink r:id="rId28" w:history="1">
        <w:r w:rsidRPr="00D947F7">
          <w:rPr>
            <w:rFonts w:eastAsia="Times New Roman" w:cs="Times New Roman"/>
            <w:color w:val="0000FF" w:themeColor="hyperlink"/>
            <w:szCs w:val="20"/>
            <w:u w:val="single"/>
          </w:rPr>
          <w:t>legislative information</w:t>
        </w:r>
      </w:hyperlink>
      <w:r w:rsidRPr="00D947F7">
        <w:rPr>
          <w:rFonts w:eastAsia="Times New Roman" w:cs="Times New Roman"/>
          <w:szCs w:val="20"/>
        </w:rPr>
        <w:t xml:space="preserve"> at the website</w:t>
      </w:r>
    </w:p>
    <w:p w:rsidR="00D947F7" w:rsidRPr="00D947F7" w:rsidRDefault="00D947F7" w:rsidP="00D947F7">
      <w:pPr>
        <w:widowControl w:val="0"/>
        <w:tabs>
          <w:tab w:val="right" w:pos="1008"/>
          <w:tab w:val="left" w:pos="1152"/>
          <w:tab w:val="left" w:pos="1872"/>
          <w:tab w:val="left" w:pos="9187"/>
        </w:tabs>
        <w:ind w:left="2088" w:hanging="2088"/>
        <w:rPr>
          <w:rFonts w:eastAsia="Times New Roman" w:cs="Times New Roman"/>
          <w:szCs w:val="20"/>
        </w:rPr>
      </w:pPr>
    </w:p>
    <w:p w:rsidR="00D947F7" w:rsidRPr="00D947F7" w:rsidRDefault="00D947F7" w:rsidP="00D947F7">
      <w:pPr>
        <w:widowControl w:val="0"/>
        <w:tabs>
          <w:tab w:val="right" w:pos="1008"/>
          <w:tab w:val="left" w:pos="1152"/>
          <w:tab w:val="left" w:pos="1872"/>
          <w:tab w:val="left" w:pos="9187"/>
        </w:tabs>
        <w:ind w:left="2088" w:hanging="2088"/>
        <w:rPr>
          <w:rFonts w:eastAsia="Times New Roman" w:cs="Times New Roman"/>
          <w:szCs w:val="20"/>
        </w:rPr>
      </w:pP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7F7">
        <w:rPr>
          <w:rFonts w:eastAsia="Times New Roman" w:cs="Times New Roman"/>
          <w:b/>
          <w:szCs w:val="20"/>
        </w:rPr>
        <w:t>VERSIONS OF THIS BILL</w:t>
      </w:r>
    </w:p>
    <w:p w:rsidR="00D947F7" w:rsidRPr="00D947F7" w:rsidRDefault="00D947F7"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7F7" w:rsidRPr="00D947F7" w:rsidRDefault="00A74BA0" w:rsidP="00D947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D947F7" w:rsidRPr="00D947F7">
          <w:rPr>
            <w:rFonts w:eastAsia="Times New Roman" w:cs="Times New Roman"/>
            <w:color w:val="0000FF" w:themeColor="hyperlink"/>
            <w:szCs w:val="20"/>
            <w:u w:val="single"/>
          </w:rPr>
          <w:t>1/11/2017</w:t>
        </w:r>
      </w:hyperlink>
    </w:p>
    <w:p w:rsidR="00D947F7" w:rsidRPr="00D947F7" w:rsidRDefault="00A74BA0"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947F7" w:rsidRPr="00D947F7">
          <w:rPr>
            <w:rFonts w:eastAsia="Times New Roman" w:cs="Times New Roman"/>
            <w:color w:val="0000FF" w:themeColor="hyperlink"/>
            <w:szCs w:val="20"/>
            <w:u w:val="single"/>
          </w:rPr>
          <w:t>1/25/2017</w:t>
        </w:r>
      </w:hyperlink>
    </w:p>
    <w:p w:rsidR="00D947F7" w:rsidRPr="00D947F7" w:rsidRDefault="00A74BA0"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947F7" w:rsidRPr="00D947F7">
          <w:rPr>
            <w:rFonts w:eastAsia="Times New Roman" w:cs="Times New Roman"/>
            <w:color w:val="0000FF" w:themeColor="hyperlink"/>
            <w:szCs w:val="20"/>
            <w:u w:val="single"/>
          </w:rPr>
          <w:t>5/2/2017</w:t>
        </w:r>
      </w:hyperlink>
    </w:p>
    <w:p w:rsidR="00D947F7" w:rsidRPr="00D947F7" w:rsidRDefault="00A74BA0"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947F7" w:rsidRPr="00D947F7">
          <w:rPr>
            <w:rFonts w:eastAsia="Times New Roman" w:cs="Times New Roman"/>
            <w:color w:val="0000FF" w:themeColor="hyperlink"/>
            <w:szCs w:val="20"/>
            <w:u w:val="single"/>
          </w:rPr>
          <w:t>5/3/2017</w:t>
        </w:r>
      </w:hyperlink>
    </w:p>
    <w:p w:rsidR="00D947F7" w:rsidRPr="00D947F7" w:rsidRDefault="00A74BA0"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D947F7" w:rsidRPr="00D947F7">
          <w:rPr>
            <w:rFonts w:eastAsia="Times New Roman" w:cs="Times New Roman"/>
            <w:color w:val="0000FF" w:themeColor="hyperlink"/>
            <w:szCs w:val="20"/>
            <w:u w:val="single"/>
          </w:rPr>
          <w:t>5/9/2017</w:t>
        </w:r>
      </w:hyperlink>
    </w:p>
    <w:p w:rsidR="00D947F7" w:rsidRPr="00D947F7" w:rsidRDefault="00A74BA0"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947F7" w:rsidRPr="00D947F7">
          <w:rPr>
            <w:rFonts w:eastAsia="Times New Roman" w:cs="Times New Roman"/>
            <w:color w:val="0000FF" w:themeColor="hyperlink"/>
            <w:szCs w:val="20"/>
            <w:u w:val="single"/>
          </w:rPr>
          <w:t>5/10/2017</w:t>
        </w:r>
      </w:hyperlink>
    </w:p>
    <w:p w:rsidR="00D947F7" w:rsidRPr="00D947F7" w:rsidRDefault="00A74BA0"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947F7" w:rsidRPr="00D947F7">
          <w:rPr>
            <w:rFonts w:eastAsia="Times New Roman" w:cs="Times New Roman"/>
            <w:color w:val="0000FF" w:themeColor="hyperlink"/>
            <w:szCs w:val="20"/>
            <w:u w:val="single"/>
          </w:rPr>
          <w:t>5/10/2017-A</w:t>
        </w:r>
      </w:hyperlink>
    </w:p>
    <w:p w:rsidR="00D947F7" w:rsidRPr="00D947F7" w:rsidRDefault="00D947F7"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947F7" w:rsidRDefault="00D947F7" w:rsidP="00D947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47F7" w:rsidSect="00D947F7">
          <w:pgSz w:w="12240" w:h="15840" w:code="1"/>
          <w:pgMar w:top="1080" w:right="1440" w:bottom="1080" w:left="1440" w:header="720" w:footer="720" w:gutter="0"/>
          <w:pgNumType w:start="1"/>
          <w:cols w:space="720"/>
          <w:noEndnote/>
          <w:docGrid w:linePitch="360"/>
        </w:sectPr>
      </w:pP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(A68, R103, H3406)</w:t>
      </w:r>
    </w:p>
    <w:p w:rsidR="00C52BB2" w:rsidRPr="008836A5"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52BB2" w:rsidRPr="00D947F7"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47F7">
        <w:rPr>
          <w:rFonts w:cs="Times New Roman"/>
          <w:b/>
          <w:color w:val="000000" w:themeColor="text1"/>
          <w:szCs w:val="36"/>
        </w:rPr>
        <w:t xml:space="preserve">AN ACT </w:t>
      </w:r>
      <w:r w:rsidRPr="00D947F7">
        <w:rPr>
          <w:rFonts w:cs="Times New Roman"/>
          <w:b/>
          <w:color w:val="000000" w:themeColor="text1"/>
        </w:rPr>
        <w:t>TO AMEND ACT 95 OF 2013, RELATING TO THE MAINTENANCE TAX IMPOSED BY THE WORKERS’ COMPENSATION COMMISSION ON SELF</w:t>
      </w:r>
      <w:r w:rsidRPr="00D947F7">
        <w:rPr>
          <w:rFonts w:cs="Times New Roman"/>
          <w:b/>
          <w:color w:val="000000" w:themeColor="text1"/>
        </w:rPr>
        <w:noBreakHyphen/>
        <w:t>INSURERS, SO AS TO DELETE AN UNCODIFIED PROVISION THAT TERMINATES THE ACT FIVE YEARS AFTER ITS EFFECTIVE DATE; AND TO AMEND SECTION 12</w:t>
      </w:r>
      <w:r w:rsidRPr="00D947F7">
        <w:rPr>
          <w:rFonts w:cs="Times New Roman"/>
          <w:b/>
          <w:color w:val="000000" w:themeColor="text1"/>
        </w:rPr>
        <w:noBreakHyphen/>
        <w:t>21</w:t>
      </w:r>
      <w:r w:rsidRPr="00D947F7">
        <w:rPr>
          <w:rFonts w:cs="Times New Roman"/>
          <w:b/>
          <w:color w:val="000000" w:themeColor="text1"/>
        </w:rPr>
        <w:noBreakHyphen/>
        <w:t>2420, AS AMENDED, CODE OF LAWS OF SOUTH CAROLINA, 1976, RELATING TO ADMISSIONS TAX EXEMPTIONS, SO AS TO INCLUDE THE AMOUNT THAT AN ACCREDITED COLLEGE OR UNIVERSITY REQUIRES A SEASON TICKET HOLDER TO PAY TO A NONPROFIT ATHLETIC BOOSTER ORGANIZATION THAT IS EXEMPT FROM FEDERAL INCOME TAXATION IN ORDER TO RECEIVE THE RIGHT TO PURCHASE ATHLETIC EVENT TICKETS.</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477B">
        <w:rPr>
          <w:rFonts w:cs="Times New Roman"/>
        </w:rPr>
        <w:t>Be it enacted by the General Assembly of the State of South Carolina:</w:t>
      </w: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Pr="00B10F49"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Effective date for Act 95 of 2013 revised</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477B">
        <w:rPr>
          <w:rFonts w:cs="Times New Roman"/>
        </w:rPr>
        <w:t>SECTION</w:t>
      </w:r>
      <w:r w:rsidRPr="007F477B">
        <w:rPr>
          <w:rFonts w:cs="Times New Roman"/>
        </w:rPr>
        <w:tab/>
        <w:t>1.</w:t>
      </w:r>
      <w:r w:rsidRPr="007F477B">
        <w:rPr>
          <w:rFonts w:cs="Times New Roman"/>
        </w:rPr>
        <w:tab/>
        <w:t>Section 2 of Act 95 of 2013 is amended to read:</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477B">
        <w:rPr>
          <w:rFonts w:cs="Times New Roman"/>
        </w:rPr>
        <w:tab/>
        <w:t>“SECTION 2.</w:t>
      </w:r>
      <w:r w:rsidRPr="007F477B">
        <w:rPr>
          <w:rFonts w:cs="Times New Roman"/>
        </w:rPr>
        <w:tab/>
        <w:t>This act takes effect July 1, 2017, and must be terminated five years after the effective date of the act unless otherwise authorized by the General Assembly. Beginning on July 1, 2014, and on each July first thereafter, the South Carolina Workers</w:t>
      </w:r>
      <w:r w:rsidRPr="000223C7">
        <w:rPr>
          <w:rFonts w:cs="Times New Roman"/>
        </w:rPr>
        <w:t>’</w:t>
      </w:r>
      <w:r w:rsidRPr="007F477B">
        <w:rPr>
          <w:rFonts w:cs="Times New Roman"/>
        </w:rPr>
        <w:t xml:space="preserve"> Compensation Commission must report to the Chairman of House Ways and Means Committee, the Chairman of Senate Finance</w:t>
      </w:r>
      <w:r>
        <w:rPr>
          <w:rFonts w:cs="Times New Roman"/>
        </w:rPr>
        <w:t xml:space="preserve"> Committee</w:t>
      </w:r>
      <w:r w:rsidRPr="007F477B">
        <w:rPr>
          <w:rFonts w:cs="Times New Roman"/>
        </w:rPr>
        <w:t>, and the Governor the amount of money the agency has received in the previous fiscal year pursuant to this act.”</w:t>
      </w: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Pr="00B10F49"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Admissions tax exemptions, time effective</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2.</w:t>
      </w:r>
      <w:r>
        <w:rPr>
          <w:rFonts w:cs="Times New Roman"/>
          <w:snapToGrid w:val="0"/>
        </w:rPr>
        <w:tab/>
        <w:t>A.</w:t>
      </w:r>
      <w:r>
        <w:rPr>
          <w:rFonts w:cs="Times New Roman"/>
          <w:snapToGrid w:val="0"/>
        </w:rPr>
        <w:tab/>
        <w:t xml:space="preserve"> </w:t>
      </w:r>
      <w:r w:rsidRPr="007F477B">
        <w:rPr>
          <w:rFonts w:cs="Times New Roman"/>
          <w:snapToGrid w:val="0"/>
        </w:rPr>
        <w:t>Section 12</w:t>
      </w:r>
      <w:r>
        <w:rPr>
          <w:rFonts w:cs="Times New Roman"/>
          <w:snapToGrid w:val="0"/>
        </w:rPr>
        <w:noBreakHyphen/>
      </w:r>
      <w:r w:rsidRPr="007F477B">
        <w:rPr>
          <w:rFonts w:cs="Times New Roman"/>
          <w:snapToGrid w:val="0"/>
        </w:rPr>
        <w:t>21</w:t>
      </w:r>
      <w:r>
        <w:rPr>
          <w:rFonts w:cs="Times New Roman"/>
          <w:snapToGrid w:val="0"/>
        </w:rPr>
        <w:noBreakHyphen/>
      </w:r>
      <w:r w:rsidRPr="007F477B">
        <w:rPr>
          <w:rFonts w:cs="Times New Roman"/>
          <w:snapToGrid w:val="0"/>
        </w:rPr>
        <w:t>2420 of the 1976 Code</w:t>
      </w:r>
      <w:r>
        <w:rPr>
          <w:rFonts w:cs="Times New Roman"/>
          <w:snapToGrid w:val="0"/>
        </w:rPr>
        <w:t>, as last amended by Act 242 of 2014,</w:t>
      </w:r>
      <w:r w:rsidRPr="007F477B">
        <w:rPr>
          <w:rFonts w:cs="Times New Roman"/>
          <w:snapToGrid w:val="0"/>
        </w:rPr>
        <w:t xml:space="preserve"> is</w:t>
      </w:r>
      <w:r>
        <w:rPr>
          <w:rFonts w:cs="Times New Roman"/>
          <w:snapToGrid w:val="0"/>
        </w:rPr>
        <w:t xml:space="preserve"> further</w:t>
      </w:r>
      <w:r w:rsidRPr="007F477B">
        <w:rPr>
          <w:rFonts w:cs="Times New Roman"/>
          <w:snapToGrid w:val="0"/>
        </w:rPr>
        <w:t xml:space="preserve"> amended by adding an appropriately lettered new item at the end to read:</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F477B">
        <w:rPr>
          <w:rFonts w:cs="Times New Roman"/>
          <w:snapToGrid w:val="0"/>
        </w:rPr>
        <w:tab/>
        <w:t>“(</w:t>
      </w:r>
      <w:r w:rsidRPr="007F477B">
        <w:rPr>
          <w:rFonts w:cs="Times New Roman"/>
          <w:snapToGrid w:val="0"/>
        </w:rPr>
        <w:tab/>
        <w:t>)</w:t>
      </w:r>
      <w:r w:rsidRPr="007F477B">
        <w:rPr>
          <w:rFonts w:cs="Times New Roman"/>
          <w:snapToGrid w:val="0"/>
        </w:rPr>
        <w:tab/>
        <w:t>any amount that an accredited college or university requires a season ticket holder to pay to a nonprofit athletic booster organization that is exempt from federal income taxation in order to receive the right to purchase athletic event tickets.”</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F477B">
        <w:rPr>
          <w:rFonts w:cs="Times New Roman"/>
          <w:snapToGrid w:val="0"/>
        </w:rPr>
        <w:lastRenderedPageBreak/>
        <w:t>B.</w:t>
      </w:r>
      <w:r w:rsidRPr="007F477B">
        <w:rPr>
          <w:rFonts w:cs="Times New Roman"/>
          <w:snapToGrid w:val="0"/>
        </w:rPr>
        <w:tab/>
        <w:t xml:space="preserve"> This SECTION takes effect July 1, 2017.</w:t>
      </w:r>
      <w:r w:rsidRPr="007F477B">
        <w:rPr>
          <w:rFonts w:cs="Times New Roman"/>
          <w:snapToGrid w:val="0"/>
        </w:rPr>
        <w:tab/>
      </w: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52BB2" w:rsidRPr="00B10F49"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Severability</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477B">
        <w:rPr>
          <w:rFonts w:cs="Times New Roman"/>
        </w:rPr>
        <w:t>SECTION</w:t>
      </w:r>
      <w:r w:rsidRPr="007F477B">
        <w:rPr>
          <w:rFonts w:cs="Times New Roman"/>
        </w:rPr>
        <w:tab/>
        <w:t>3.</w:t>
      </w:r>
      <w:r w:rsidRPr="007F477B">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Pr="00B10F49"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52BB2" w:rsidRPr="007F477B"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477B">
        <w:rPr>
          <w:rFonts w:cs="Times New Roman"/>
        </w:rPr>
        <w:t>SECTION</w:t>
      </w:r>
      <w:r w:rsidRPr="007F477B">
        <w:rPr>
          <w:rFonts w:cs="Times New Roman"/>
        </w:rPr>
        <w:tab/>
        <w:t>4. This act takes effect upon approval of the Governor.</w:t>
      </w: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52BB2" w:rsidRDefault="00C52BB2"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C52BB2" w:rsidRDefault="00C52BB2" w:rsidP="00C52BB2">
      <w:pPr>
        <w:jc w:val="both"/>
        <w:rPr>
          <w:color w:val="000000" w:themeColor="text1"/>
        </w:rPr>
      </w:pPr>
    </w:p>
    <w:p w:rsidR="00C52BB2" w:rsidRDefault="00C52BB2" w:rsidP="00C52BB2">
      <w:pPr>
        <w:jc w:val="both"/>
        <w:rPr>
          <w:color w:val="000000" w:themeColor="text1"/>
        </w:rPr>
      </w:pPr>
      <w:r>
        <w:rPr>
          <w:color w:val="000000" w:themeColor="text1"/>
        </w:rPr>
        <w:t>Approved the 19</w:t>
      </w:r>
      <w:r w:rsidRPr="005569B5">
        <w:rPr>
          <w:color w:val="000000" w:themeColor="text1"/>
          <w:vertAlign w:val="superscript"/>
        </w:rPr>
        <w:t>th</w:t>
      </w:r>
      <w:r>
        <w:rPr>
          <w:color w:val="000000" w:themeColor="text1"/>
        </w:rPr>
        <w:t xml:space="preserve"> day of May, 2017. </w:t>
      </w:r>
    </w:p>
    <w:p w:rsidR="00C52BB2" w:rsidRDefault="00C52BB2" w:rsidP="00C52BB2">
      <w:pPr>
        <w:jc w:val="center"/>
        <w:rPr>
          <w:color w:val="000000" w:themeColor="text1"/>
        </w:rPr>
      </w:pPr>
    </w:p>
    <w:p w:rsidR="00C52BB2" w:rsidRDefault="00C52BB2" w:rsidP="00C52BB2">
      <w:pPr>
        <w:jc w:val="center"/>
        <w:rPr>
          <w:color w:val="000000" w:themeColor="text1"/>
        </w:rPr>
      </w:pPr>
      <w:r>
        <w:rPr>
          <w:color w:val="000000" w:themeColor="text1"/>
        </w:rPr>
        <w:t>__________</w:t>
      </w:r>
    </w:p>
    <w:p w:rsidR="00D947F7" w:rsidRPr="007B43F0" w:rsidRDefault="00D947F7" w:rsidP="00C52B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947F7" w:rsidRPr="007B43F0" w:rsidSect="00D947F7">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CF5" w:rsidRDefault="00023CF5" w:rsidP="007D5FAC">
      <w:r>
        <w:separator/>
      </w:r>
    </w:p>
  </w:endnote>
  <w:endnote w:type="continuationSeparator" w:id="0">
    <w:p w:rsidR="00023CF5" w:rsidRDefault="00023CF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F7" w:rsidRPr="00D947F7" w:rsidRDefault="00D947F7" w:rsidP="00D947F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52BB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47F7" w:rsidRDefault="00D947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CF5" w:rsidRDefault="00023CF5" w:rsidP="007D5FAC">
      <w:r>
        <w:separator/>
      </w:r>
    </w:p>
  </w:footnote>
  <w:footnote w:type="continuationSeparator" w:id="0">
    <w:p w:rsidR="00023CF5" w:rsidRDefault="00023CF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406"/>
    <w:docVar w:name="ActSecretary" w:val="Morgan"/>
    <w:docVar w:name="ActSIdno" w:val="(127)  3406WAB17"/>
    <w:docVar w:name="clipname" w:val="3406WAB17"/>
    <w:docVar w:name="dvBillNumber" w:val="3406"/>
    <w:docVar w:name="dvBillNumberPrefix" w:val="H"/>
    <w:docVar w:name="dvOriginalBody" w:val="House"/>
    <w:docVar w:name="HOUSEACTFULLPATH" w:val="L:\COUNCIL\ACTS\3406WAB17.DOCX"/>
    <w:docVar w:name="OrigHOUSEBillNo" w:val="3406"/>
    <w:docVar w:name="WhatActtype" w:val="AN ACT"/>
  </w:docVars>
  <w:rsids>
    <w:rsidRoot w:val="00023CF5"/>
    <w:rsid w:val="00002DE0"/>
    <w:rsid w:val="00020349"/>
    <w:rsid w:val="00020977"/>
    <w:rsid w:val="00021B0B"/>
    <w:rsid w:val="000223C7"/>
    <w:rsid w:val="00023CF5"/>
    <w:rsid w:val="00027B42"/>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32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638"/>
    <w:rsid w:val="00234E70"/>
    <w:rsid w:val="002367D4"/>
    <w:rsid w:val="00236DE6"/>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53450"/>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6440"/>
    <w:rsid w:val="004A76F3"/>
    <w:rsid w:val="004B1DA6"/>
    <w:rsid w:val="004B27E8"/>
    <w:rsid w:val="004B3536"/>
    <w:rsid w:val="004B402A"/>
    <w:rsid w:val="004B41E5"/>
    <w:rsid w:val="004C0A66"/>
    <w:rsid w:val="004C115D"/>
    <w:rsid w:val="004C190F"/>
    <w:rsid w:val="004D29AD"/>
    <w:rsid w:val="004D6971"/>
    <w:rsid w:val="004D716F"/>
    <w:rsid w:val="004E0646"/>
    <w:rsid w:val="004E275E"/>
    <w:rsid w:val="004E6C25"/>
    <w:rsid w:val="004E747B"/>
    <w:rsid w:val="004E7E53"/>
    <w:rsid w:val="004F0258"/>
    <w:rsid w:val="004F0E6F"/>
    <w:rsid w:val="004F4494"/>
    <w:rsid w:val="004F4608"/>
    <w:rsid w:val="004F5867"/>
    <w:rsid w:val="004F6446"/>
    <w:rsid w:val="005062D2"/>
    <w:rsid w:val="005065EC"/>
    <w:rsid w:val="005208D0"/>
    <w:rsid w:val="00523AF5"/>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3A0"/>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35F7"/>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D3F"/>
    <w:rsid w:val="007A44AD"/>
    <w:rsid w:val="007A4BCD"/>
    <w:rsid w:val="007A73EA"/>
    <w:rsid w:val="007A7F6B"/>
    <w:rsid w:val="007B0E40"/>
    <w:rsid w:val="007B296A"/>
    <w:rsid w:val="007B2D27"/>
    <w:rsid w:val="007B43F0"/>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3FC6"/>
    <w:rsid w:val="00836D7F"/>
    <w:rsid w:val="00841A98"/>
    <w:rsid w:val="00841BFC"/>
    <w:rsid w:val="008449B6"/>
    <w:rsid w:val="00850137"/>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5CC"/>
    <w:rsid w:val="00AC7A37"/>
    <w:rsid w:val="00AD107E"/>
    <w:rsid w:val="00AD33E6"/>
    <w:rsid w:val="00AD4887"/>
    <w:rsid w:val="00AE4DFB"/>
    <w:rsid w:val="00AF08CD"/>
    <w:rsid w:val="00AF2080"/>
    <w:rsid w:val="00AF3196"/>
    <w:rsid w:val="00AF3FED"/>
    <w:rsid w:val="00AF42B5"/>
    <w:rsid w:val="00AF6432"/>
    <w:rsid w:val="00AF7929"/>
    <w:rsid w:val="00AF7A83"/>
    <w:rsid w:val="00B10F49"/>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BB2"/>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7EE2"/>
    <w:rsid w:val="00CC2825"/>
    <w:rsid w:val="00CE13B0"/>
    <w:rsid w:val="00CE1407"/>
    <w:rsid w:val="00CE54EA"/>
    <w:rsid w:val="00CE5B85"/>
    <w:rsid w:val="00CE62ED"/>
    <w:rsid w:val="00CF5814"/>
    <w:rsid w:val="00D00681"/>
    <w:rsid w:val="00D020C0"/>
    <w:rsid w:val="00D06DCC"/>
    <w:rsid w:val="00D0752B"/>
    <w:rsid w:val="00D1180E"/>
    <w:rsid w:val="00D132DB"/>
    <w:rsid w:val="00D13C21"/>
    <w:rsid w:val="00D16DAA"/>
    <w:rsid w:val="00D17AD0"/>
    <w:rsid w:val="00D24F96"/>
    <w:rsid w:val="00D253F4"/>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47F7"/>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3A99"/>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F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4E8C7E6-8460-4A3A-94CC-E90F1B1D8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947F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223C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23C7"/>
    <w:rPr>
      <w:rFonts w:ascii="Segoe UI" w:hAnsi="Segoe UI" w:cs="Segoe UI"/>
      <w:sz w:val="18"/>
      <w:szCs w:val="18"/>
    </w:rPr>
  </w:style>
  <w:style w:type="table" w:styleId="TableGrid">
    <w:name w:val="Table Grid"/>
    <w:basedOn w:val="TableNormal"/>
    <w:uiPriority w:val="59"/>
    <w:rsid w:val="00D253F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47F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4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1.docx" TargetMode="External"/><Relationship Id="rId13" Type="http://schemas.openxmlformats.org/officeDocument/2006/relationships/hyperlink" Target="file:///h:\hj\20170127.docx" TargetMode="External"/><Relationship Id="rId18" Type="http://schemas.openxmlformats.org/officeDocument/2006/relationships/hyperlink" Target="file:///h:\sj\20170502.docx" TargetMode="External"/><Relationship Id="rId26" Type="http://schemas.openxmlformats.org/officeDocument/2006/relationships/hyperlink" Target="file:///h:\sj\20170511.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70509.docx" TargetMode="External"/><Relationship Id="rId34" Type="http://schemas.openxmlformats.org/officeDocument/2006/relationships/hyperlink" Target="file:///p:\pprever\2017-18\3406_20170510.docx" TargetMode="External"/><Relationship Id="rId7" Type="http://schemas.openxmlformats.org/officeDocument/2006/relationships/hyperlink" Target="file:///h:\hj\20170111.docx" TargetMode="External"/><Relationship Id="rId12" Type="http://schemas.openxmlformats.org/officeDocument/2006/relationships/hyperlink" Target="file:///h:\hj\20170126.docx" TargetMode="External"/><Relationship Id="rId17" Type="http://schemas.openxmlformats.org/officeDocument/2006/relationships/hyperlink" Target="file:///h:\sj\20170214.docx" TargetMode="External"/><Relationship Id="rId25" Type="http://schemas.openxmlformats.org/officeDocument/2006/relationships/hyperlink" Target="file:///h:\hj\20170510.docx" TargetMode="External"/><Relationship Id="rId33" Type="http://schemas.openxmlformats.org/officeDocument/2006/relationships/hyperlink" Target="file:///p:\pprever\2017-18\3406_20170509.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214.docx" TargetMode="External"/><Relationship Id="rId20" Type="http://schemas.openxmlformats.org/officeDocument/2006/relationships/hyperlink" Target="file:///h:\sj\20170509.docx" TargetMode="External"/><Relationship Id="rId29" Type="http://schemas.openxmlformats.org/officeDocument/2006/relationships/hyperlink" Target="file:///p:\pprever\2017-18\3406_201701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26.docx" TargetMode="External"/><Relationship Id="rId24" Type="http://schemas.openxmlformats.org/officeDocument/2006/relationships/hyperlink" Target="file:///h:\hj\20170510.docx" TargetMode="External"/><Relationship Id="rId32" Type="http://schemas.openxmlformats.org/officeDocument/2006/relationships/hyperlink" Target="file:///p:\pprever\2017-18\3406_20170503.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131.docx" TargetMode="External"/><Relationship Id="rId23" Type="http://schemas.openxmlformats.org/officeDocument/2006/relationships/hyperlink" Target="file:///h:\hj\20170510.docx" TargetMode="External"/><Relationship Id="rId28" Type="http://schemas.openxmlformats.org/officeDocument/2006/relationships/hyperlink" Target="http://www.scstatehouse.gov/billsearch.php?billnumbers=3406&amp;session=122&amp;summary=B" TargetMode="External"/><Relationship Id="rId36" Type="http://schemas.openxmlformats.org/officeDocument/2006/relationships/footer" Target="footer1.xml"/><Relationship Id="rId10" Type="http://schemas.openxmlformats.org/officeDocument/2006/relationships/hyperlink" Target="file:///h:\hj\20170126.docx" TargetMode="External"/><Relationship Id="rId19" Type="http://schemas.openxmlformats.org/officeDocument/2006/relationships/hyperlink" Target="file:///h:\sj\20170509.docx" TargetMode="External"/><Relationship Id="rId31" Type="http://schemas.openxmlformats.org/officeDocument/2006/relationships/hyperlink" Target="file:///p:\pprever\2017-18\3406_20170502.docx" TargetMode="External"/><Relationship Id="rId4" Type="http://schemas.openxmlformats.org/officeDocument/2006/relationships/webSettings" Target="webSettings.xml"/><Relationship Id="rId9" Type="http://schemas.openxmlformats.org/officeDocument/2006/relationships/hyperlink" Target="file:///h:\hj\20170125.docx" TargetMode="External"/><Relationship Id="rId14" Type="http://schemas.openxmlformats.org/officeDocument/2006/relationships/hyperlink" Target="file:///h:\sj\20170131.docx" TargetMode="External"/><Relationship Id="rId22" Type="http://schemas.openxmlformats.org/officeDocument/2006/relationships/hyperlink" Target="file:///h:\sj\20170510.docx" TargetMode="External"/><Relationship Id="rId27" Type="http://schemas.openxmlformats.org/officeDocument/2006/relationships/hyperlink" Target="file:///h:\sj\20170511.docx" TargetMode="External"/><Relationship Id="rId30" Type="http://schemas.openxmlformats.org/officeDocument/2006/relationships/hyperlink" Target="file:///p:\pprever\2017-18\3406_20170125.docx" TargetMode="External"/><Relationship Id="rId35" Type="http://schemas.openxmlformats.org/officeDocument/2006/relationships/hyperlink" Target="file:///p:\pprever\2017-18\3406_20170510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E3B02C-B5CC-48AC-A9A4-E15CA00DD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4</Pages>
  <Words>998</Words>
  <Characters>5693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3406: Maintenance tax imposed by Workers' Comp Commissions - South Carolina Legislature Online</dc:title>
  <dc:subject/>
  <dc:creator>angiemorgan</dc:creator>
  <cp:keywords/>
  <dc:description/>
  <cp:lastModifiedBy>Lavarres Lynch</cp:lastModifiedBy>
  <cp:revision>2</cp:revision>
  <cp:lastPrinted>2017-05-11T17:08:00Z</cp:lastPrinted>
  <dcterms:created xsi:type="dcterms:W3CDTF">2017-06-21T19:54:00Z</dcterms:created>
  <dcterms:modified xsi:type="dcterms:W3CDTF">2017-06-21T19:54:00Z</dcterms:modified>
</cp:coreProperties>
</file>