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D8E" w:rsidRDefault="003D0D8E" w:rsidP="003D0D8E">
      <w:pPr>
        <w:widowControl w:val="0"/>
        <w:jc w:val="center"/>
      </w:pPr>
      <w:r w:rsidRPr="003D0D8E">
        <w:rPr>
          <w:b/>
        </w:rPr>
        <w:t>South Carolina General Assembly</w:t>
      </w:r>
    </w:p>
    <w:p w:rsidR="003D0D8E" w:rsidRDefault="003D0D8E" w:rsidP="003D0D8E">
      <w:pPr>
        <w:widowControl w:val="0"/>
        <w:jc w:val="center"/>
      </w:pPr>
      <w:r>
        <w:t>122nd Session, 2017-2018</w:t>
      </w:r>
    </w:p>
    <w:p w:rsidR="003D0D8E" w:rsidRDefault="003D0D8E" w:rsidP="003D0D8E">
      <w:pPr>
        <w:widowControl w:val="0"/>
        <w:jc w:val="left"/>
      </w:pPr>
    </w:p>
    <w:p w:rsidR="003D0D8E" w:rsidRDefault="003D0D8E" w:rsidP="003D0D8E">
      <w:pPr>
        <w:widowControl w:val="0"/>
        <w:jc w:val="left"/>
        <w:rPr>
          <w:b/>
        </w:rPr>
      </w:pPr>
      <w:r w:rsidRPr="003D0D8E">
        <w:rPr>
          <w:b/>
        </w:rPr>
        <w:t>H. 3599</w:t>
      </w:r>
    </w:p>
    <w:p w:rsidR="003D0D8E" w:rsidRDefault="003D0D8E" w:rsidP="003D0D8E">
      <w:pPr>
        <w:widowControl w:val="0"/>
        <w:jc w:val="left"/>
        <w:rPr>
          <w:b/>
        </w:rPr>
      </w:pPr>
    </w:p>
    <w:p w:rsidR="003D0D8E" w:rsidRDefault="003D0D8E" w:rsidP="003D0D8E">
      <w:pPr>
        <w:widowControl w:val="0"/>
        <w:jc w:val="left"/>
      </w:pPr>
      <w:r w:rsidRPr="003D0D8E">
        <w:rPr>
          <w:b/>
        </w:rPr>
        <w:t>STATUS INFORMATION</w:t>
      </w:r>
    </w:p>
    <w:p w:rsidR="003D0D8E" w:rsidRDefault="003D0D8E" w:rsidP="003D0D8E">
      <w:pPr>
        <w:widowControl w:val="0"/>
        <w:jc w:val="left"/>
      </w:pPr>
    </w:p>
    <w:p w:rsidR="003D0D8E" w:rsidRDefault="003D0D8E" w:rsidP="003D0D8E">
      <w:pPr>
        <w:widowControl w:val="0"/>
        <w:jc w:val="left"/>
      </w:pPr>
      <w:r>
        <w:t>General Bill</w:t>
      </w:r>
    </w:p>
    <w:p w:rsidR="003D0D8E" w:rsidRDefault="00B37CEB" w:rsidP="003D0D8E">
      <w:pPr>
        <w:widowControl w:val="0"/>
        <w:jc w:val="left"/>
      </w:pPr>
      <w:r>
        <w:t>Sponsors: Reps. Cobb</w:t>
      </w:r>
      <w:r>
        <w:noBreakHyphen/>
        <w:t>Hunter, King, Henegan, Whipper and Brown</w:t>
      </w:r>
    </w:p>
    <w:p w:rsidR="003D0D8E" w:rsidRDefault="003D0D8E" w:rsidP="003D0D8E">
      <w:pPr>
        <w:widowControl w:val="0"/>
        <w:jc w:val="left"/>
      </w:pPr>
      <w:r>
        <w:t>Document Path: l:\council\bills\nl\13661sd17.docx</w:t>
      </w:r>
    </w:p>
    <w:p w:rsidR="00345E6C" w:rsidRDefault="00195057" w:rsidP="003D0D8E">
      <w:pPr>
        <w:widowControl w:val="0"/>
        <w:jc w:val="left"/>
      </w:pPr>
      <w:r>
        <w:t>Companion/Similar bill(s): 257, 4812</w:t>
      </w:r>
    </w:p>
    <w:p w:rsidR="003D0D8E" w:rsidRDefault="003D0D8E" w:rsidP="003D0D8E">
      <w:pPr>
        <w:widowControl w:val="0"/>
        <w:jc w:val="left"/>
      </w:pPr>
    </w:p>
    <w:p w:rsidR="003D0D8E" w:rsidRDefault="003D0D8E" w:rsidP="003D0D8E">
      <w:pPr>
        <w:widowControl w:val="0"/>
        <w:jc w:val="left"/>
      </w:pPr>
      <w:r>
        <w:t>Introduced in the House on January 31, 2017</w:t>
      </w:r>
    </w:p>
    <w:p w:rsidR="003D0D8E" w:rsidRDefault="003D0D8E" w:rsidP="003D0D8E">
      <w:pPr>
        <w:widowControl w:val="0"/>
        <w:jc w:val="left"/>
      </w:pPr>
      <w:r>
        <w:t xml:space="preserve">Currently residing in the House Committee on </w:t>
      </w:r>
      <w:r w:rsidRPr="003D0D8E">
        <w:rPr>
          <w:b/>
        </w:rPr>
        <w:t>Judiciary</w:t>
      </w:r>
    </w:p>
    <w:p w:rsidR="003D0D8E" w:rsidRDefault="003D0D8E" w:rsidP="003D0D8E">
      <w:pPr>
        <w:widowControl w:val="0"/>
        <w:jc w:val="left"/>
      </w:pPr>
    </w:p>
    <w:p w:rsidR="003D0D8E" w:rsidRDefault="003D0D8E" w:rsidP="003D0D8E">
      <w:pPr>
        <w:widowControl w:val="0"/>
        <w:jc w:val="left"/>
      </w:pPr>
      <w:r>
        <w:t xml:space="preserve">Summary: </w:t>
      </w:r>
      <w:r w:rsidR="00BB02A3">
        <w:t>SC Equal Pay for Equal Work Act</w:t>
      </w:r>
    </w:p>
    <w:p w:rsidR="003D0D8E" w:rsidRDefault="003D0D8E" w:rsidP="003D0D8E">
      <w:pPr>
        <w:widowControl w:val="0"/>
        <w:jc w:val="left"/>
      </w:pPr>
    </w:p>
    <w:p w:rsidR="003D0D8E" w:rsidRDefault="003D0D8E" w:rsidP="003D0D8E">
      <w:pPr>
        <w:widowControl w:val="0"/>
        <w:jc w:val="left"/>
      </w:pPr>
    </w:p>
    <w:p w:rsidR="003D0D8E" w:rsidRDefault="003D0D8E" w:rsidP="003D0D8E">
      <w:pPr>
        <w:widowControl w:val="0"/>
        <w:tabs>
          <w:tab w:val="center" w:pos="590"/>
          <w:tab w:val="center" w:pos="1440"/>
          <w:tab w:val="left" w:pos="1872"/>
          <w:tab w:val="left" w:pos="9187"/>
        </w:tabs>
        <w:jc w:val="left"/>
      </w:pPr>
      <w:r w:rsidRPr="003D0D8E">
        <w:rPr>
          <w:b/>
        </w:rPr>
        <w:t>HISTORY OF LEGISLATIVE ACTIONS</w:t>
      </w:r>
    </w:p>
    <w:p w:rsidR="003D0D8E" w:rsidRDefault="003D0D8E" w:rsidP="003D0D8E">
      <w:pPr>
        <w:widowControl w:val="0"/>
        <w:tabs>
          <w:tab w:val="center" w:pos="590"/>
          <w:tab w:val="center" w:pos="1440"/>
          <w:tab w:val="left" w:pos="1872"/>
          <w:tab w:val="left" w:pos="9187"/>
        </w:tabs>
        <w:jc w:val="left"/>
      </w:pPr>
    </w:p>
    <w:p w:rsidR="003D0D8E" w:rsidRPr="003D0D8E" w:rsidRDefault="003D0D8E" w:rsidP="003D0D8E">
      <w:pPr>
        <w:widowControl w:val="0"/>
        <w:tabs>
          <w:tab w:val="center" w:pos="590"/>
          <w:tab w:val="center" w:pos="1440"/>
          <w:tab w:val="left" w:pos="1872"/>
          <w:tab w:val="left" w:pos="9187"/>
        </w:tabs>
        <w:jc w:val="left"/>
      </w:pPr>
      <w:r w:rsidRPr="003D0D8E">
        <w:rPr>
          <w:u w:val="single"/>
        </w:rPr>
        <w:tab/>
        <w:t>Date</w:t>
      </w:r>
      <w:r w:rsidRPr="003D0D8E">
        <w:rPr>
          <w:u w:val="single"/>
        </w:rPr>
        <w:tab/>
        <w:t>Body</w:t>
      </w:r>
      <w:r w:rsidRPr="003D0D8E">
        <w:rPr>
          <w:u w:val="single"/>
        </w:rPr>
        <w:tab/>
        <w:t>Action Description with journal page number</w:t>
      </w:r>
      <w:r w:rsidRPr="003D0D8E">
        <w:rPr>
          <w:u w:val="single"/>
        </w:rPr>
        <w:tab/>
      </w:r>
    </w:p>
    <w:p w:rsidR="00B37CEB" w:rsidRDefault="00B37CEB" w:rsidP="00B37CEB">
      <w:pPr>
        <w:widowControl w:val="0"/>
        <w:tabs>
          <w:tab w:val="right" w:pos="1008"/>
          <w:tab w:val="left" w:pos="1152"/>
          <w:tab w:val="left" w:pos="1872"/>
          <w:tab w:val="left" w:pos="9187"/>
        </w:tabs>
        <w:ind w:left="2088" w:hanging="2088"/>
        <w:jc w:val="left"/>
      </w:pPr>
      <w:r>
        <w:tab/>
        <w:t>1/31/2017</w:t>
      </w:r>
      <w:r>
        <w:tab/>
        <w:t>House</w:t>
      </w:r>
      <w:r>
        <w:tab/>
      </w:r>
      <w:r w:rsidRPr="00FF40E8">
        <w:t>Introduced and read first time (</w:t>
      </w:r>
      <w:hyperlink r:id="rId7" w:history="1">
        <w:r w:rsidRPr="00FF40E8">
          <w:rPr>
            <w:rStyle w:val="Hyperlink"/>
          </w:rPr>
          <w:t>House Journal</w:t>
        </w:r>
        <w:r w:rsidRPr="00FF40E8">
          <w:rPr>
            <w:rStyle w:val="Hyperlink"/>
          </w:rPr>
          <w:noBreakHyphen/>
          <w:t>page 9</w:t>
        </w:r>
      </w:hyperlink>
      <w:r w:rsidRPr="00FF40E8">
        <w:t>)</w:t>
      </w:r>
    </w:p>
    <w:p w:rsidR="00B37CEB" w:rsidRDefault="00B37CEB" w:rsidP="00B37CEB">
      <w:pPr>
        <w:widowControl w:val="0"/>
        <w:tabs>
          <w:tab w:val="right" w:pos="1008"/>
          <w:tab w:val="left" w:pos="1152"/>
          <w:tab w:val="left" w:pos="1872"/>
          <w:tab w:val="left" w:pos="9187"/>
        </w:tabs>
        <w:ind w:left="2088" w:hanging="2088"/>
        <w:jc w:val="left"/>
      </w:pPr>
      <w:r>
        <w:tab/>
        <w:t>1/31/2017</w:t>
      </w:r>
      <w:r>
        <w:tab/>
        <w:t>House</w:t>
      </w:r>
      <w:r>
        <w:tab/>
      </w:r>
      <w:r w:rsidRPr="00FF40E8">
        <w:t>Ref</w:t>
      </w:r>
      <w:r>
        <w:t xml:space="preserve">erred to Committee on </w:t>
      </w:r>
      <w:r w:rsidRPr="00FF40E8">
        <w:rPr>
          <w:b/>
        </w:rPr>
        <w:t>Judiciary</w:t>
      </w:r>
      <w:r>
        <w:t xml:space="preserve"> </w:t>
      </w:r>
      <w:r w:rsidRPr="00FF40E8">
        <w:t>(</w:t>
      </w:r>
      <w:hyperlink r:id="rId8" w:history="1">
        <w:r w:rsidRPr="00FF40E8">
          <w:rPr>
            <w:rStyle w:val="Hyperlink"/>
          </w:rPr>
          <w:t>House Journal</w:t>
        </w:r>
        <w:r w:rsidRPr="00FF40E8">
          <w:rPr>
            <w:rStyle w:val="Hyperlink"/>
          </w:rPr>
          <w:noBreakHyphen/>
          <w:t>page 9</w:t>
        </w:r>
      </w:hyperlink>
      <w:r w:rsidRPr="00FF40E8">
        <w:t>)</w:t>
      </w:r>
    </w:p>
    <w:p w:rsidR="00B37CEB" w:rsidRDefault="00B37CEB" w:rsidP="00B37CEB">
      <w:pPr>
        <w:widowControl w:val="0"/>
        <w:tabs>
          <w:tab w:val="right" w:pos="1008"/>
          <w:tab w:val="left" w:pos="1152"/>
          <w:tab w:val="left" w:pos="1872"/>
          <w:tab w:val="left" w:pos="9187"/>
        </w:tabs>
        <w:ind w:left="2088" w:hanging="2088"/>
        <w:jc w:val="left"/>
      </w:pPr>
      <w:r>
        <w:tab/>
        <w:t>3/22/2017</w:t>
      </w:r>
      <w:r>
        <w:tab/>
        <w:t>House</w:t>
      </w:r>
      <w:r>
        <w:tab/>
      </w:r>
      <w:r w:rsidRPr="00FF40E8">
        <w:t>Member(s) request name added as sponsor: King, Henegan</w:t>
      </w:r>
    </w:p>
    <w:p w:rsidR="00B37CEB" w:rsidRDefault="00B37CEB" w:rsidP="00B37CEB">
      <w:pPr>
        <w:widowControl w:val="0"/>
        <w:tabs>
          <w:tab w:val="right" w:pos="1008"/>
          <w:tab w:val="left" w:pos="1152"/>
          <w:tab w:val="left" w:pos="1872"/>
          <w:tab w:val="left" w:pos="9187"/>
        </w:tabs>
        <w:ind w:left="2088" w:hanging="2088"/>
        <w:jc w:val="left"/>
      </w:pPr>
      <w:r>
        <w:tab/>
        <w:t>3/23/2017</w:t>
      </w:r>
      <w:r>
        <w:tab/>
        <w:t>House</w:t>
      </w:r>
      <w:r>
        <w:tab/>
      </w:r>
      <w:r w:rsidRPr="00FF40E8">
        <w:t>Member(s) request name added as sponsor: Whipper, Brown</w:t>
      </w:r>
    </w:p>
    <w:p w:rsidR="00B37CEB" w:rsidRDefault="00B37CEB" w:rsidP="00B37CEB">
      <w:pPr>
        <w:widowControl w:val="0"/>
        <w:tabs>
          <w:tab w:val="right" w:pos="1008"/>
          <w:tab w:val="left" w:pos="1152"/>
          <w:tab w:val="left" w:pos="1872"/>
          <w:tab w:val="left" w:pos="9187"/>
        </w:tabs>
        <w:ind w:left="2088" w:hanging="2088"/>
        <w:jc w:val="left"/>
      </w:pPr>
    </w:p>
    <w:p w:rsidR="003D0D8E" w:rsidRDefault="003D0D8E" w:rsidP="003D0D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0D8E">
          <w:rPr>
            <w:rStyle w:val="Hyperlink"/>
          </w:rPr>
          <w:t>legislative information</w:t>
        </w:r>
      </w:hyperlink>
      <w:r>
        <w:t xml:space="preserve"> at the website</w:t>
      </w:r>
    </w:p>
    <w:p w:rsidR="003D0D8E" w:rsidRDefault="003D0D8E" w:rsidP="003D0D8E">
      <w:pPr>
        <w:widowControl w:val="0"/>
        <w:tabs>
          <w:tab w:val="right" w:pos="1008"/>
          <w:tab w:val="left" w:pos="1152"/>
          <w:tab w:val="left" w:pos="1872"/>
          <w:tab w:val="left" w:pos="9187"/>
        </w:tabs>
        <w:ind w:left="2088" w:hanging="2088"/>
        <w:jc w:val="left"/>
      </w:pPr>
    </w:p>
    <w:p w:rsidR="003D0D8E" w:rsidRPr="003D0D8E" w:rsidRDefault="003D0D8E" w:rsidP="003D0D8E">
      <w:pPr>
        <w:widowControl w:val="0"/>
        <w:tabs>
          <w:tab w:val="right" w:pos="1008"/>
          <w:tab w:val="left" w:pos="1152"/>
          <w:tab w:val="left" w:pos="1872"/>
          <w:tab w:val="left" w:pos="9187"/>
        </w:tabs>
        <w:ind w:left="2088" w:hanging="2088"/>
        <w:jc w:val="left"/>
      </w:pPr>
    </w:p>
    <w:p w:rsidR="003D0D8E" w:rsidRDefault="003D0D8E" w:rsidP="003D0D8E">
      <w:pPr>
        <w:widowControl w:val="0"/>
        <w:jc w:val="left"/>
      </w:pPr>
      <w:r w:rsidRPr="003D0D8E">
        <w:rPr>
          <w:b/>
        </w:rPr>
        <w:t>VERSIONS OF THIS BILL</w:t>
      </w:r>
    </w:p>
    <w:p w:rsidR="003D0D8E" w:rsidRDefault="003D0D8E" w:rsidP="003D0D8E">
      <w:pPr>
        <w:widowControl w:val="0"/>
        <w:jc w:val="left"/>
      </w:pPr>
    </w:p>
    <w:p w:rsidR="003D0D8E" w:rsidRDefault="00116190" w:rsidP="003D0D8E">
      <w:pPr>
        <w:widowControl w:val="0"/>
        <w:jc w:val="left"/>
      </w:pPr>
      <w:hyperlink r:id="rId10" w:history="1">
        <w:r w:rsidR="003D0D8E">
          <w:rPr>
            <w:rStyle w:val="Hyperlink"/>
          </w:rPr>
          <w:t>1/31/2017</w:t>
        </w:r>
      </w:hyperlink>
    </w:p>
    <w:p w:rsidR="003D0D8E" w:rsidRDefault="003D0D8E" w:rsidP="003D0D8E"/>
    <w:p w:rsidR="003D0D8E" w:rsidRDefault="003D0D8E" w:rsidP="003D0D8E">
      <w:pPr>
        <w:sectPr w:rsidR="003D0D8E" w:rsidSect="003D0D8E">
          <w:pgSz w:w="12240" w:h="15840" w:code="1"/>
          <w:pgMar w:top="1080" w:right="1440" w:bottom="1080" w:left="1440" w:header="720" w:footer="720" w:gutter="0"/>
          <w:cols w:space="720"/>
          <w:noEndnote/>
          <w:docGrid w:linePitch="360"/>
        </w:sectPr>
      </w:pPr>
    </w:p>
    <w:p w:rsidR="00946BFC" w:rsidRDefault="00946B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1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EQUAL PAY FOR EQUAL WORK ACT”, BY ADDING CHAPTER 12 TO TITLE 41 SO AS TO PROHIBIT ON THE BASIS OF SEX 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138" w:rsidRDefault="00854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138" w:rsidRDefault="00854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854138"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51C9">
        <w:t>This act is known and may be cited as the “South Carolina Equal Pay for Equal Work Act”.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51C9" w:rsidRPr="00033890"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sidR="00142D4E">
        <w:rPr>
          <w:color w:val="000000" w:themeColor="text1"/>
          <w:u w:color="000000" w:themeColor="text1"/>
        </w:rPr>
        <w:noBreakHyphen/>
      </w:r>
      <w:r>
        <w:rPr>
          <w:color w:val="000000" w:themeColor="text1"/>
          <w:u w:color="000000" w:themeColor="text1"/>
        </w:rPr>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20.</w:t>
      </w:r>
      <w:r>
        <w:tab/>
      </w:r>
      <w:r w:rsidRPr="00E75B34">
        <w:rPr>
          <w:color w:val="000000" w:themeColor="text1"/>
          <w:u w:color="000000" w:themeColor="text1"/>
        </w:rPr>
        <w:t>As used in this chapter, the term:</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C</w:t>
      </w:r>
      <w:r w:rsidRPr="00E75B34">
        <w:rPr>
          <w:color w:val="000000" w:themeColor="text1"/>
          <w:u w:color="000000" w:themeColor="text1"/>
        </w:rPr>
        <w:t>ommissioner</w:t>
      </w:r>
      <w:r w:rsidR="00142D4E" w:rsidRPr="00142D4E">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Commissioner of Labor of the State of </w:t>
      </w:r>
      <w:r>
        <w:rPr>
          <w:color w:val="000000" w:themeColor="text1"/>
          <w:u w:color="000000" w:themeColor="text1"/>
        </w:rPr>
        <w:t>South Carolina.</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00142D4E" w:rsidRPr="00142D4E">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00142D4E" w:rsidRPr="00142D4E">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00142D4E" w:rsidRPr="00142D4E">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00142D4E" w:rsidRPr="00142D4E">
        <w:rPr>
          <w:color w:val="000000" w:themeColor="text1"/>
          <w:u w:color="000000" w:themeColor="text1"/>
        </w:rPr>
        <w:t>‘</w:t>
      </w:r>
      <w:r>
        <w:rPr>
          <w:color w:val="000000" w:themeColor="text1"/>
          <w:u w:color="000000" w:themeColor="text1"/>
        </w:rPr>
        <w:t>employer</w:t>
      </w:r>
      <w:r w:rsidR="00142D4E" w:rsidRPr="00142D4E">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00142D4E" w:rsidRPr="00142D4E">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142D4E" w:rsidRPr="00142D4E">
        <w:rPr>
          <w:color w:val="000000" w:themeColor="text1"/>
          <w:u w:color="000000" w:themeColor="text1"/>
        </w:rPr>
        <w:t>’</w:t>
      </w:r>
      <w:r>
        <w:rPr>
          <w:color w:val="000000" w:themeColor="text1"/>
          <w:u w:color="000000" w:themeColor="text1"/>
        </w:rPr>
        <w:t xml:space="preserve"> or </w:t>
      </w:r>
      <w:r w:rsidR="00142D4E" w:rsidRPr="00142D4E">
        <w:rPr>
          <w:color w:val="000000" w:themeColor="text1"/>
          <w:u w:color="000000" w:themeColor="text1"/>
        </w:rPr>
        <w:t>‘</w:t>
      </w:r>
      <w:r>
        <w:rPr>
          <w:color w:val="000000" w:themeColor="text1"/>
          <w:u w:color="000000" w:themeColor="text1"/>
        </w:rPr>
        <w:t>wage</w:t>
      </w:r>
      <w:r w:rsidRPr="00E75B34">
        <w:rPr>
          <w:color w:val="000000" w:themeColor="text1"/>
          <w:u w:color="000000" w:themeColor="text1"/>
        </w:rPr>
        <w:t xml:space="preserve"> rate</w:t>
      </w:r>
      <w:r w:rsidR="00142D4E" w:rsidRPr="00142D4E">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which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E051C9" w:rsidRPr="00250A7B"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142D4E" w:rsidRPr="00142D4E">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142D4E" w:rsidRPr="00142D4E">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r>
        <w:rPr>
          <w:color w:val="000000" w:themeColor="text1"/>
          <w:u w:color="000000" w:themeColor="text1"/>
        </w:rPr>
        <w:t xml:space="preserve"> has</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00142D4E" w:rsidRPr="00142D4E">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142D4E" w:rsidRPr="00142D4E">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w:t>
      </w:r>
      <w:r>
        <w:rPr>
          <w:color w:val="000000" w:themeColor="text1"/>
          <w:u w:color="000000" w:themeColor="text1"/>
        </w:rPr>
        <w:t>er</w:t>
      </w:r>
      <w:r w:rsidRPr="0046409A">
        <w:rPr>
          <w:color w:val="000000" w:themeColor="text1"/>
          <w:u w:color="000000" w:themeColor="text1"/>
        </w:rPr>
        <w:t xml:space="preserve"> requesting an investigation of the complaint.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w:t>
      </w:r>
      <w:r>
        <w:rPr>
          <w:color w:val="000000" w:themeColor="text1"/>
          <w:u w:color="000000" w:themeColor="text1"/>
        </w:rPr>
        <w:t>er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40 or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50, or both sections, the employer is liable to the affected employee in the amount of the employee</w:t>
      </w:r>
      <w:r w:rsidR="00142D4E" w:rsidRPr="00142D4E">
        <w:rPr>
          <w:color w:val="000000" w:themeColor="text1"/>
          <w:u w:color="000000" w:themeColor="text1"/>
        </w:rPr>
        <w:t>’</w:t>
      </w:r>
      <w:r>
        <w:rPr>
          <w:color w:val="000000" w:themeColor="text1"/>
          <w:u w:color="000000" w:themeColor="text1"/>
        </w:rPr>
        <w:t>s unpaid wages, interest at the legal rate, and reasonable attorney</w:t>
      </w:r>
      <w:r w:rsidR="00142D4E" w:rsidRPr="00142D4E">
        <w:rPr>
          <w:color w:val="000000" w:themeColor="text1"/>
          <w:u w:color="000000" w:themeColor="text1"/>
        </w:rPr>
        <w:t>’</w:t>
      </w:r>
      <w:r>
        <w:rPr>
          <w:color w:val="000000" w:themeColor="text1"/>
          <w:u w:color="000000" w:themeColor="text1"/>
        </w:rPr>
        <w:t>s fees.</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142D4E" w:rsidRPr="00142D4E">
        <w:rPr>
          <w:color w:val="000000" w:themeColor="text1"/>
          <w:u w:color="000000" w:themeColor="text1"/>
        </w:rPr>
        <w:t>’</w:t>
      </w:r>
      <w:r>
        <w:rPr>
          <w:color w:val="000000" w:themeColor="text1"/>
          <w:u w:color="000000" w:themeColor="text1"/>
        </w:rPr>
        <w:t>s violating 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40 or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50, or both sections, then the employer is liable for compensatory and other damages, including punitive damages, limited to those specific violations</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142D4E" w:rsidRPr="00142D4E">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142D4E">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142D4E">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00142D4E" w:rsidRPr="00142D4E">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00142D4E" w:rsidRPr="00142D4E">
        <w:rPr>
          <w:color w:val="000000" w:themeColor="text1"/>
          <w:u w:color="000000" w:themeColor="text1"/>
        </w:rPr>
        <w:t>’</w:t>
      </w:r>
      <w:r w:rsidRPr="0046409A">
        <w:rPr>
          <w:color w:val="000000" w:themeColor="text1"/>
          <w:u w:color="000000" w:themeColor="text1"/>
        </w:rPr>
        <w:t>s claim by the commission</w:t>
      </w:r>
      <w:r>
        <w:rPr>
          <w:color w:val="000000" w:themeColor="text1"/>
          <w:u w:color="000000" w:themeColor="text1"/>
        </w:rPr>
        <w:t>er</w:t>
      </w:r>
      <w:r w:rsidRPr="0046409A">
        <w:rPr>
          <w:color w:val="000000" w:themeColor="text1"/>
          <w:u w:color="000000" w:themeColor="text1"/>
        </w:rPr>
        <w:t xml:space="preserve"> or the United States Department of Labor, or both.</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100.</w:t>
      </w:r>
      <w:r>
        <w:tab/>
      </w:r>
      <w:r>
        <w:rPr>
          <w:color w:val="000000" w:themeColor="text1"/>
          <w:u w:color="000000" w:themeColor="text1"/>
        </w:rPr>
        <w:t>(A)</w:t>
      </w:r>
      <w:r>
        <w:rPr>
          <w:color w:val="000000" w:themeColor="text1"/>
          <w:u w:color="000000" w:themeColor="text1"/>
        </w:rPr>
        <w:tab/>
        <w:t>The c</w:t>
      </w:r>
      <w:r w:rsidRPr="00614897">
        <w:rPr>
          <w:color w:val="000000" w:themeColor="text1"/>
          <w:u w:color="000000" w:themeColor="text1"/>
        </w:rPr>
        <w:t>ommissioner shall have the power and it shall be his duty to carry out this cha</w:t>
      </w:r>
      <w:r>
        <w:rPr>
          <w:color w:val="000000" w:themeColor="text1"/>
          <w:u w:color="000000" w:themeColor="text1"/>
        </w:rPr>
        <w:t>pter; and for this purpose the c</w:t>
      </w:r>
      <w:r w:rsidRPr="00614897">
        <w:rPr>
          <w:color w:val="000000" w:themeColor="text1"/>
          <w:u w:color="000000" w:themeColor="text1"/>
        </w:rPr>
        <w:t>ommissioner or his authorized representative shall have the power to:</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614897">
        <w:rPr>
          <w:color w:val="000000" w:themeColor="text1"/>
          <w:u w:color="000000" w:themeColor="text1"/>
        </w:rPr>
        <w:t xml:space="preserve">ommissioner is authorized to request witnesses to appear and to produce pertinent </w:t>
      </w:r>
      <w:r>
        <w:rPr>
          <w:color w:val="000000" w:themeColor="text1"/>
          <w:u w:color="000000" w:themeColor="text1"/>
        </w:rPr>
        <w:t>records for examination by the c</w:t>
      </w:r>
      <w:r w:rsidRPr="00614897">
        <w:rPr>
          <w:color w:val="000000" w:themeColor="text1"/>
          <w:u w:color="000000" w:themeColor="text1"/>
        </w:rPr>
        <w:t>ommissioner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w:t>
      </w:r>
      <w:r>
        <w:rPr>
          <w:color w:val="000000" w:themeColor="text1"/>
          <w:u w:color="000000" w:themeColor="text1"/>
        </w:rPr>
        <w:t xml:space="preserve"> </w:t>
      </w:r>
      <w:r w:rsidRPr="00614897">
        <w:rPr>
          <w:color w:val="000000" w:themeColor="text1"/>
          <w:u w:color="000000" w:themeColor="text1"/>
        </w:rPr>
        <w:t xml:space="preserve">In the event of failure of a person to attend, testify, or produce records voluntarily, the </w:t>
      </w:r>
      <w:r>
        <w:rPr>
          <w:color w:val="000000" w:themeColor="text1"/>
          <w:u w:color="000000" w:themeColor="text1"/>
        </w:rPr>
        <w:t>c</w:t>
      </w:r>
      <w:r w:rsidRPr="00614897">
        <w:rPr>
          <w:color w:val="000000" w:themeColor="text1"/>
          <w:u w:color="000000" w:themeColor="text1"/>
        </w:rPr>
        <w:t xml:space="preserve">ommissioner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he person to appear before the c</w:t>
      </w:r>
      <w:r w:rsidRPr="00614897">
        <w:rPr>
          <w:color w:val="000000" w:themeColor="text1"/>
          <w:u w:color="000000" w:themeColor="text1"/>
        </w:rPr>
        <w:t>ommissioner or his authorized representative and testify or produ</w:t>
      </w:r>
      <w:r>
        <w:rPr>
          <w:color w:val="000000" w:themeColor="text1"/>
          <w:u w:color="000000" w:themeColor="text1"/>
        </w:rPr>
        <w:t>ce records as requested by the c</w:t>
      </w:r>
      <w:r w:rsidRPr="00614897">
        <w:rPr>
          <w:color w:val="000000" w:themeColor="text1"/>
          <w:u w:color="000000" w:themeColor="text1"/>
        </w:rPr>
        <w:t>ommissioner.</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The c</w:t>
      </w:r>
      <w:r w:rsidRPr="00614897">
        <w:rPr>
          <w:color w:val="000000" w:themeColor="text1"/>
          <w:u w:color="000000" w:themeColor="text1"/>
        </w:rPr>
        <w:t>ommission</w:t>
      </w:r>
      <w:r>
        <w:rPr>
          <w:color w:val="000000" w:themeColor="text1"/>
          <w:u w:color="000000" w:themeColor="text1"/>
        </w:rPr>
        <w:t xml:space="preserve">er shall have the authority to promulgate those </w:t>
      </w:r>
      <w:r w:rsidRPr="00614897">
        <w:rPr>
          <w:color w:val="000000" w:themeColor="text1"/>
          <w:u w:color="000000" w:themeColor="text1"/>
        </w:rPr>
        <w:t>regulations appropriate to the carrying out of this chapter.</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142D4E">
        <w:noBreakHyphen/>
      </w:r>
      <w:r>
        <w:t>12</w:t>
      </w:r>
      <w:r w:rsidR="00142D4E">
        <w:noBreakHyphen/>
      </w:r>
      <w:r>
        <w:t>110.</w:t>
      </w:r>
      <w:r>
        <w:tab/>
        <w:t xml:space="preserve">Every employer subject to this chapter shall keep an abstract or copy of this chapter posted in a conspicuous place in or about the premises where any employee is employed.  </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138"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 and applies for complaints for wage discrimination occurring after June 30, 2017.</w:t>
      </w:r>
    </w:p>
    <w:p w:rsidR="00CB23BF" w:rsidRDefault="00142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D8E" w:rsidRDefault="003D0D8E" w:rsidP="003D0D8E">
      <w:pPr>
        <w:suppressAutoHyphens/>
      </w:pPr>
    </w:p>
    <w:sectPr w:rsidR="003D0D8E" w:rsidSect="003D0D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138" w:rsidRDefault="00854138" w:rsidP="009F0C77">
      <w:r>
        <w:separator/>
      </w:r>
    </w:p>
  </w:endnote>
  <w:endnote w:type="continuationSeparator" w:id="0">
    <w:p w:rsidR="00854138" w:rsidRDefault="008541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CB002B-101D-47A1-B143-34741F332A73}"/>
    <w:embedBold r:id="rId2" w:fontKey="{B8D5679C-8E63-4570-8DCD-3D5D73DF8A5D}"/>
  </w:font>
  <w:font w:name="Calibri">
    <w:panose1 w:val="020F0502020204030204"/>
    <w:charset w:val="00"/>
    <w:family w:val="swiss"/>
    <w:pitch w:val="variable"/>
    <w:sig w:usb0="E00002FF" w:usb1="4000ACFF" w:usb2="00000001" w:usb3="00000000" w:csb0="0000019F" w:csb1="00000000"/>
    <w:embedRegular r:id="rId3" w:fontKey="{76EC81CC-1339-4620-8505-0293FE9DF825}"/>
  </w:font>
  <w:font w:name="Segoe UI">
    <w:panose1 w:val="020B0502040204020203"/>
    <w:charset w:val="00"/>
    <w:family w:val="swiss"/>
    <w:pitch w:val="variable"/>
    <w:sig w:usb0="E10022FF" w:usb1="C000E47F" w:usb2="00000029" w:usb3="00000000" w:csb0="000001DF" w:csb1="00000000"/>
    <w:embedRegular r:id="rId4" w:fontKey="{7C32AFD4-00B0-4537-B62D-6199A923AC04}"/>
  </w:font>
  <w:font w:name="Cambria">
    <w:panose1 w:val="02040503050406030204"/>
    <w:charset w:val="00"/>
    <w:family w:val="roman"/>
    <w:pitch w:val="variable"/>
    <w:sig w:usb0="E00002FF" w:usb1="400004FF" w:usb2="00000000" w:usb3="00000000" w:csb0="0000019F" w:csb1="00000000"/>
    <w:embedRegular r:id="rId5" w:fontKey="{6CC71B3B-E864-4AC5-8D6A-A2BB0819B2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D8E" w:rsidRPr="00946BFC" w:rsidRDefault="003D0D8E" w:rsidP="00946BFC">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sidR="001950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138" w:rsidRDefault="00854138" w:rsidP="009F0C77">
      <w:r>
        <w:separator/>
      </w:r>
    </w:p>
  </w:footnote>
  <w:footnote w:type="continuationSeparator" w:id="0">
    <w:p w:rsidR="00854138" w:rsidRDefault="008541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61SD17"/>
    <w:docVar w:name="CoverBillType" w:val="b"/>
    <w:docVar w:name="DocPath" w:val="L:\Council\bills\NL\13661SD17.DOCX"/>
    <w:docVar w:name="dvBillNumber" w:val="3599"/>
    <w:docVar w:name="dvBillNumberPrefix" w:val="H. "/>
    <w:docVar w:name="dvOriginalBody" w:val="House"/>
    <w:docVar w:name="dvSteno" w:val="NL"/>
    <w:docVar w:name="NameofBody" w:val="h"/>
    <w:docVar w:name="vGroup2" w:val="Council"/>
  </w:docVars>
  <w:rsids>
    <w:rsidRoot w:val="00854138"/>
    <w:rsid w:val="00011869"/>
    <w:rsid w:val="00015CD6"/>
    <w:rsid w:val="000E0100"/>
    <w:rsid w:val="000E1785"/>
    <w:rsid w:val="000F40FA"/>
    <w:rsid w:val="001035F1"/>
    <w:rsid w:val="0010776B"/>
    <w:rsid w:val="00133E66"/>
    <w:rsid w:val="00142D4E"/>
    <w:rsid w:val="001435A3"/>
    <w:rsid w:val="00146ED3"/>
    <w:rsid w:val="00151044"/>
    <w:rsid w:val="00157652"/>
    <w:rsid w:val="0019505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E6C"/>
    <w:rsid w:val="0037079A"/>
    <w:rsid w:val="003C4DAB"/>
    <w:rsid w:val="003D01E8"/>
    <w:rsid w:val="003D0D8E"/>
    <w:rsid w:val="003E5288"/>
    <w:rsid w:val="003F6D79"/>
    <w:rsid w:val="0041760A"/>
    <w:rsid w:val="00417C01"/>
    <w:rsid w:val="004403BD"/>
    <w:rsid w:val="00461441"/>
    <w:rsid w:val="004809EE"/>
    <w:rsid w:val="004E7D54"/>
    <w:rsid w:val="005273C6"/>
    <w:rsid w:val="00530A69"/>
    <w:rsid w:val="00545593"/>
    <w:rsid w:val="00556EBF"/>
    <w:rsid w:val="00577C6C"/>
    <w:rsid w:val="005843C9"/>
    <w:rsid w:val="005A62FE"/>
    <w:rsid w:val="005C2FE2"/>
    <w:rsid w:val="005E2BC9"/>
    <w:rsid w:val="00605102"/>
    <w:rsid w:val="006215AA"/>
    <w:rsid w:val="006913C9"/>
    <w:rsid w:val="0069470D"/>
    <w:rsid w:val="006D58AA"/>
    <w:rsid w:val="00734F00"/>
    <w:rsid w:val="007A70AE"/>
    <w:rsid w:val="008362E8"/>
    <w:rsid w:val="00854138"/>
    <w:rsid w:val="0085786E"/>
    <w:rsid w:val="008A1768"/>
    <w:rsid w:val="008A489F"/>
    <w:rsid w:val="008F0F33"/>
    <w:rsid w:val="008F4429"/>
    <w:rsid w:val="0094021A"/>
    <w:rsid w:val="00946BFC"/>
    <w:rsid w:val="009B44AF"/>
    <w:rsid w:val="009C6A0B"/>
    <w:rsid w:val="009F0C77"/>
    <w:rsid w:val="009F4DD1"/>
    <w:rsid w:val="00A02543"/>
    <w:rsid w:val="00A2198B"/>
    <w:rsid w:val="00A41684"/>
    <w:rsid w:val="00A64E80"/>
    <w:rsid w:val="00A72BCD"/>
    <w:rsid w:val="00A741D9"/>
    <w:rsid w:val="00A833AB"/>
    <w:rsid w:val="00A9741D"/>
    <w:rsid w:val="00AC34A2"/>
    <w:rsid w:val="00AC7D43"/>
    <w:rsid w:val="00AD1C9A"/>
    <w:rsid w:val="00AD4B17"/>
    <w:rsid w:val="00B37CEB"/>
    <w:rsid w:val="00B412D4"/>
    <w:rsid w:val="00BB02A3"/>
    <w:rsid w:val="00BE3C22"/>
    <w:rsid w:val="00C0345E"/>
    <w:rsid w:val="00C31C95"/>
    <w:rsid w:val="00C3483A"/>
    <w:rsid w:val="00C74E9D"/>
    <w:rsid w:val="00C826DD"/>
    <w:rsid w:val="00C82FD3"/>
    <w:rsid w:val="00C92819"/>
    <w:rsid w:val="00CB23BF"/>
    <w:rsid w:val="00CC6B7B"/>
    <w:rsid w:val="00CD2089"/>
    <w:rsid w:val="00D73A67"/>
    <w:rsid w:val="00D970A9"/>
    <w:rsid w:val="00DF3845"/>
    <w:rsid w:val="00E051C9"/>
    <w:rsid w:val="00E41911"/>
    <w:rsid w:val="00E44B57"/>
    <w:rsid w:val="00E92EEF"/>
    <w:rsid w:val="00EF2368"/>
    <w:rsid w:val="00F24442"/>
    <w:rsid w:val="00F50AE3"/>
    <w:rsid w:val="00F655B7"/>
    <w:rsid w:val="00F656BA"/>
    <w:rsid w:val="00F67CF1"/>
    <w:rsid w:val="00F728AA"/>
    <w:rsid w:val="00F74B3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B4E234-024A-4CC0-8B0D-92920F00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2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D4E"/>
    <w:rPr>
      <w:rFonts w:ascii="Segoe UI" w:eastAsia="Times New Roman" w:hAnsi="Segoe UI" w:cs="Segoe UI"/>
      <w:sz w:val="18"/>
      <w:szCs w:val="18"/>
    </w:rPr>
  </w:style>
  <w:style w:type="character" w:styleId="Hyperlink">
    <w:name w:val="Hyperlink"/>
    <w:basedOn w:val="DefaultParagraphFont"/>
    <w:uiPriority w:val="99"/>
    <w:unhideWhenUsed/>
    <w:rsid w:val="003D0D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99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8D5CF-9491-4DF9-8E7B-158B10BD1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3</Pages>
  <Words>1765</Words>
  <Characters>9343</Characters>
  <Application>Microsoft Office Word</Application>
  <DocSecurity>0</DocSecurity>
  <Lines>373</Lines>
  <Paragraphs>135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3599: SC Equal Pay for Equal Work Act - South Carolina Legislature Online</dc:title>
  <dc:creator>nancylee</dc:creator>
  <cp:lastModifiedBy>S Volk</cp:lastModifiedBy>
  <cp:revision>2</cp:revision>
  <cp:lastPrinted>2017-01-25T20:56:00Z</cp:lastPrinted>
  <dcterms:created xsi:type="dcterms:W3CDTF">2018-01-31T20:06:00Z</dcterms:created>
  <dcterms:modified xsi:type="dcterms:W3CDTF">2018-01-31T20:06:00Z</dcterms:modified>
</cp:coreProperties>
</file>