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B62" w:rsidRPr="00626B62" w:rsidRDefault="00626B62"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26B62">
        <w:rPr>
          <w:rFonts w:eastAsia="Times New Roman" w:cs="Times New Roman"/>
          <w:b/>
          <w:szCs w:val="20"/>
        </w:rPr>
        <w:t>South Carolina General Assembly</w:t>
      </w:r>
    </w:p>
    <w:p w:rsidR="00626B62" w:rsidRPr="00626B62" w:rsidRDefault="00626B62"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26B62">
        <w:rPr>
          <w:rFonts w:eastAsia="Times New Roman" w:cs="Times New Roman"/>
          <w:szCs w:val="20"/>
        </w:rPr>
        <w:t>122nd Session, 2017-2018</w:t>
      </w:r>
    </w:p>
    <w:p w:rsidR="00626B62" w:rsidRPr="00626B62" w:rsidRDefault="00626B62"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26B62" w:rsidRPr="00626B62" w:rsidRDefault="00EF559F"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A240, R240, H3622</w:t>
      </w:r>
    </w:p>
    <w:p w:rsidR="00626B62" w:rsidRPr="00626B62" w:rsidRDefault="00626B62"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26B62" w:rsidRPr="00626B62" w:rsidRDefault="00626B62"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26B62">
        <w:rPr>
          <w:rFonts w:eastAsia="Times New Roman" w:cs="Times New Roman"/>
          <w:b/>
          <w:szCs w:val="20"/>
        </w:rPr>
        <w:t>STATUS INFORMATION</w:t>
      </w:r>
    </w:p>
    <w:p w:rsidR="00626B62" w:rsidRPr="00626B62" w:rsidRDefault="00626B62"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26B62" w:rsidRPr="00626B62" w:rsidRDefault="00626B62"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26B62">
        <w:rPr>
          <w:rFonts w:eastAsia="Times New Roman" w:cs="Times New Roman"/>
          <w:szCs w:val="20"/>
        </w:rPr>
        <w:t>General Bill</w:t>
      </w:r>
    </w:p>
    <w:p w:rsidR="00626B62" w:rsidRPr="00626B62" w:rsidRDefault="00626B62"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26B62">
        <w:rPr>
          <w:rFonts w:eastAsia="Times New Roman" w:cs="Times New Roman"/>
          <w:szCs w:val="20"/>
        </w:rPr>
        <w:t>Sponsors: Reps. Ryhal, Burns, Duckworth, Gagnon, Henegan, Herbkersman, Hill, Hixon, Johnson, V.S. Moss, Ridgeway, Spires, Taylor, Thayer, Yow, Robinson</w:t>
      </w:r>
      <w:r w:rsidRPr="00626B62">
        <w:rPr>
          <w:rFonts w:eastAsia="Times New Roman" w:cs="Times New Roman"/>
          <w:szCs w:val="20"/>
        </w:rPr>
        <w:noBreakHyphen/>
        <w:t>Simpson, Magnuson, Long and Thigpen</w:t>
      </w:r>
    </w:p>
    <w:p w:rsidR="00626B62" w:rsidRPr="00626B62" w:rsidRDefault="00626B62"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26B62">
        <w:rPr>
          <w:rFonts w:eastAsia="Times New Roman" w:cs="Times New Roman"/>
          <w:szCs w:val="20"/>
        </w:rPr>
        <w:t>Document Path: l:\council\bills\agm\19077wab17.docx</w:t>
      </w:r>
    </w:p>
    <w:p w:rsidR="00626B62" w:rsidRPr="00626B62" w:rsidRDefault="00626B62"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724A" w:rsidRDefault="003F724A"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 2017</w:t>
      </w:r>
    </w:p>
    <w:p w:rsidR="003F724A" w:rsidRDefault="003F724A"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9, 2018</w:t>
      </w:r>
    </w:p>
    <w:p w:rsidR="003F724A" w:rsidRDefault="003F724A"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2018</w:t>
      </w:r>
    </w:p>
    <w:p w:rsidR="003F724A" w:rsidRDefault="003F724A"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3F724A" w:rsidRDefault="003F724A"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2018, Signed</w:t>
      </w:r>
    </w:p>
    <w:p w:rsidR="003F724A" w:rsidRDefault="003F724A"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26B62" w:rsidRPr="00626B62" w:rsidRDefault="00626B62"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26B62">
        <w:rPr>
          <w:rFonts w:eastAsia="Times New Roman" w:cs="Times New Roman"/>
          <w:szCs w:val="20"/>
        </w:rPr>
        <w:t>Summary: Podiatrist and Podiatric Surgery</w:t>
      </w:r>
    </w:p>
    <w:p w:rsidR="00626B62" w:rsidRPr="00626B62" w:rsidRDefault="00626B62"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26B62" w:rsidRPr="00626B62" w:rsidRDefault="00626B62"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26B62" w:rsidRPr="00626B62" w:rsidRDefault="00626B62" w:rsidP="00626B62">
      <w:pPr>
        <w:widowControl w:val="0"/>
        <w:tabs>
          <w:tab w:val="center" w:pos="590"/>
          <w:tab w:val="center" w:pos="1440"/>
          <w:tab w:val="left" w:pos="1872"/>
          <w:tab w:val="left" w:pos="9187"/>
        </w:tabs>
        <w:rPr>
          <w:rFonts w:eastAsia="Times New Roman" w:cs="Times New Roman"/>
          <w:szCs w:val="20"/>
        </w:rPr>
      </w:pPr>
      <w:r w:rsidRPr="00626B62">
        <w:rPr>
          <w:rFonts w:eastAsia="Times New Roman" w:cs="Times New Roman"/>
          <w:b/>
          <w:szCs w:val="20"/>
        </w:rPr>
        <w:t>HISTORY OF LEGISLATIVE ACTIONS</w:t>
      </w:r>
    </w:p>
    <w:p w:rsidR="00626B62" w:rsidRPr="00626B62" w:rsidRDefault="00626B62" w:rsidP="00626B62">
      <w:pPr>
        <w:widowControl w:val="0"/>
        <w:tabs>
          <w:tab w:val="center" w:pos="590"/>
          <w:tab w:val="center" w:pos="1440"/>
          <w:tab w:val="left" w:pos="1872"/>
          <w:tab w:val="left" w:pos="9187"/>
        </w:tabs>
        <w:rPr>
          <w:rFonts w:eastAsia="Times New Roman" w:cs="Times New Roman"/>
          <w:szCs w:val="20"/>
        </w:rPr>
      </w:pPr>
    </w:p>
    <w:p w:rsidR="00626B62" w:rsidRPr="00626B62" w:rsidRDefault="00626B62" w:rsidP="00626B62">
      <w:pPr>
        <w:widowControl w:val="0"/>
        <w:tabs>
          <w:tab w:val="center" w:pos="590"/>
          <w:tab w:val="center" w:pos="1440"/>
          <w:tab w:val="left" w:pos="1872"/>
          <w:tab w:val="left" w:pos="9187"/>
        </w:tabs>
        <w:rPr>
          <w:rFonts w:eastAsia="Times New Roman" w:cs="Times New Roman"/>
          <w:szCs w:val="20"/>
        </w:rPr>
      </w:pPr>
      <w:r w:rsidRPr="00626B62">
        <w:rPr>
          <w:rFonts w:eastAsia="Times New Roman" w:cs="Times New Roman"/>
          <w:szCs w:val="20"/>
          <w:u w:val="single"/>
        </w:rPr>
        <w:tab/>
        <w:t>Date</w:t>
      </w:r>
      <w:r w:rsidRPr="00626B62">
        <w:rPr>
          <w:rFonts w:eastAsia="Times New Roman" w:cs="Times New Roman"/>
          <w:szCs w:val="20"/>
          <w:u w:val="single"/>
        </w:rPr>
        <w:tab/>
        <w:t>Body</w:t>
      </w:r>
      <w:r w:rsidRPr="00626B62">
        <w:rPr>
          <w:rFonts w:eastAsia="Times New Roman" w:cs="Times New Roman"/>
          <w:szCs w:val="20"/>
          <w:u w:val="single"/>
        </w:rPr>
        <w:tab/>
        <w:t>Action Description with journal page number</w:t>
      </w:r>
      <w:r w:rsidRPr="00626B62">
        <w:rPr>
          <w:rFonts w:eastAsia="Times New Roman" w:cs="Times New Roman"/>
          <w:szCs w:val="20"/>
          <w:u w:val="single"/>
        </w:rPr>
        <w:tab/>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House</w:t>
      </w:r>
      <w:r>
        <w:rPr>
          <w:rFonts w:cs="Times New Roman"/>
        </w:rPr>
        <w:tab/>
      </w:r>
      <w:r w:rsidRPr="00836643">
        <w:rPr>
          <w:rFonts w:cs="Times New Roman"/>
        </w:rPr>
        <w:t>Introduced and read first time (</w:t>
      </w:r>
      <w:hyperlink r:id="rId7" w:history="1">
        <w:r w:rsidRPr="00836643">
          <w:rPr>
            <w:rStyle w:val="Hyperlink"/>
            <w:rFonts w:cs="Times New Roman"/>
          </w:rPr>
          <w:t>House Journal</w:t>
        </w:r>
        <w:r w:rsidRPr="00836643">
          <w:rPr>
            <w:rStyle w:val="Hyperlink"/>
            <w:rFonts w:cs="Times New Roman"/>
          </w:rPr>
          <w:noBreakHyphen/>
          <w:t>page 4</w:t>
        </w:r>
      </w:hyperlink>
      <w:r w:rsidRPr="00836643">
        <w:rPr>
          <w:rFonts w:cs="Times New Roman"/>
        </w:rPr>
        <w:t>)</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House</w:t>
      </w:r>
      <w:r>
        <w:rPr>
          <w:rFonts w:cs="Times New Roman"/>
        </w:rPr>
        <w:tab/>
      </w:r>
      <w:r w:rsidRPr="00836643">
        <w:rPr>
          <w:rFonts w:cs="Times New Roman"/>
        </w:rPr>
        <w:t xml:space="preserve">Referred to </w:t>
      </w:r>
      <w:r>
        <w:rPr>
          <w:rFonts w:cs="Times New Roman"/>
        </w:rPr>
        <w:t xml:space="preserve">Committee on </w:t>
      </w:r>
      <w:r w:rsidRPr="00836643">
        <w:rPr>
          <w:rFonts w:cs="Times New Roman"/>
          <w:b/>
        </w:rPr>
        <w:t>Medical, Military, Public and Municipal Affairs</w:t>
      </w:r>
      <w:r w:rsidRPr="00836643">
        <w:rPr>
          <w:rFonts w:cs="Times New Roman"/>
        </w:rPr>
        <w:t xml:space="preserve"> (</w:t>
      </w:r>
      <w:hyperlink r:id="rId8" w:history="1">
        <w:r w:rsidRPr="00836643">
          <w:rPr>
            <w:rStyle w:val="Hyperlink"/>
            <w:rFonts w:cs="Times New Roman"/>
          </w:rPr>
          <w:t>House Journal</w:t>
        </w:r>
        <w:r w:rsidRPr="00836643">
          <w:rPr>
            <w:rStyle w:val="Hyperlink"/>
            <w:rFonts w:cs="Times New Roman"/>
          </w:rPr>
          <w:noBreakHyphen/>
          <w:t>page 4</w:t>
        </w:r>
      </w:hyperlink>
      <w:bookmarkStart w:id="0" w:name="_GoBack"/>
      <w:bookmarkEnd w:id="0"/>
      <w:r w:rsidRPr="00836643">
        <w:rPr>
          <w:rFonts w:cs="Times New Roman"/>
        </w:rPr>
        <w:t>)</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House</w:t>
      </w:r>
      <w:r>
        <w:rPr>
          <w:rFonts w:cs="Times New Roman"/>
        </w:rPr>
        <w:tab/>
      </w:r>
      <w:r w:rsidRPr="00836643">
        <w:rPr>
          <w:rFonts w:cs="Times New Roman"/>
        </w:rPr>
        <w:t>Member(s) request name added as sponsor: Yow</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House</w:t>
      </w:r>
      <w:r>
        <w:rPr>
          <w:rFonts w:cs="Times New Roman"/>
        </w:rPr>
        <w:tab/>
      </w:r>
      <w:r w:rsidRPr="00836643">
        <w:rPr>
          <w:rFonts w:cs="Times New Roman"/>
        </w:rPr>
        <w:t>Member(s)</w:t>
      </w:r>
      <w:r>
        <w:rPr>
          <w:rFonts w:cs="Times New Roman"/>
        </w:rPr>
        <w:t xml:space="preserve"> request name added as sponsor: </w:t>
      </w:r>
      <w:r w:rsidRPr="00836643">
        <w:rPr>
          <w:rFonts w:cs="Times New Roman"/>
        </w:rPr>
        <w:t>Robinson</w:t>
      </w:r>
      <w:r>
        <w:rPr>
          <w:rFonts w:cs="Times New Roman"/>
        </w:rPr>
        <w:noBreakHyphen/>
      </w:r>
      <w:r w:rsidRPr="00836643">
        <w:rPr>
          <w:rFonts w:cs="Times New Roman"/>
        </w:rPr>
        <w:t>Simpson</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836643">
        <w:rPr>
          <w:rFonts w:cs="Times New Roman"/>
        </w:rPr>
        <w:t>Committee repor</w:t>
      </w:r>
      <w:r>
        <w:rPr>
          <w:rFonts w:cs="Times New Roman"/>
        </w:rPr>
        <w:t xml:space="preserve">t: Favorable </w:t>
      </w:r>
      <w:r w:rsidRPr="00836643">
        <w:rPr>
          <w:rFonts w:cs="Times New Roman"/>
          <w:b/>
        </w:rPr>
        <w:t>Medical, Military, Public and Municipal Affairs</w:t>
      </w:r>
      <w:r w:rsidRPr="00836643">
        <w:rPr>
          <w:rFonts w:cs="Times New Roman"/>
        </w:rPr>
        <w:t xml:space="preserve"> (</w:t>
      </w:r>
      <w:hyperlink r:id="rId9" w:history="1">
        <w:r w:rsidRPr="00836643">
          <w:rPr>
            <w:rStyle w:val="Hyperlink"/>
            <w:rFonts w:cs="Times New Roman"/>
          </w:rPr>
          <w:t>House Journal</w:t>
        </w:r>
        <w:r w:rsidRPr="00836643">
          <w:rPr>
            <w:rStyle w:val="Hyperlink"/>
            <w:rFonts w:cs="Times New Roman"/>
          </w:rPr>
          <w:noBreakHyphen/>
          <w:t>page 54</w:t>
        </w:r>
      </w:hyperlink>
      <w:r w:rsidRPr="00836643">
        <w:rPr>
          <w:rFonts w:cs="Times New Roman"/>
        </w:rPr>
        <w:t>)</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836643">
        <w:rPr>
          <w:rFonts w:cs="Times New Roman"/>
        </w:rPr>
        <w:t>Member(s) request name removed as sponsor: Kirby</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836643">
        <w:rPr>
          <w:rFonts w:cs="Times New Roman"/>
        </w:rPr>
        <w:t>Member(s) request name added as sponsor: Magnuson, Long</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836643">
        <w:rPr>
          <w:rFonts w:cs="Times New Roman"/>
        </w:rPr>
        <w:t>Requests for deb</w:t>
      </w:r>
      <w:r>
        <w:rPr>
          <w:rFonts w:cs="Times New Roman"/>
        </w:rPr>
        <w:t>ate</w:t>
      </w:r>
      <w:r>
        <w:rPr>
          <w:rFonts w:cs="Times New Roman"/>
        </w:rPr>
        <w:noBreakHyphen/>
        <w:t xml:space="preserve">Rep(s). Henderson, Elliott, </w:t>
      </w:r>
      <w:r w:rsidRPr="00836643">
        <w:rPr>
          <w:rFonts w:cs="Times New Roman"/>
        </w:rPr>
        <w:t>Bannister, H</w:t>
      </w:r>
      <w:r>
        <w:rPr>
          <w:rFonts w:cs="Times New Roman"/>
        </w:rPr>
        <w:t xml:space="preserve">iott, Bennett, S Rivers, Kirby, </w:t>
      </w:r>
      <w:r w:rsidRPr="00836643">
        <w:rPr>
          <w:rFonts w:cs="Times New Roman"/>
        </w:rPr>
        <w:t>Chumley, Cole</w:t>
      </w:r>
      <w:r>
        <w:rPr>
          <w:rFonts w:cs="Times New Roman"/>
        </w:rPr>
        <w:t xml:space="preserve">, Stringer, VS Moss, Mace, Fry, </w:t>
      </w:r>
      <w:r w:rsidRPr="00836643">
        <w:rPr>
          <w:rFonts w:cs="Times New Roman"/>
        </w:rPr>
        <w:t>Stavrinakis, McCoy, Cobb</w:t>
      </w:r>
      <w:r>
        <w:rPr>
          <w:rFonts w:cs="Times New Roman"/>
        </w:rPr>
        <w:noBreakHyphen/>
      </w:r>
      <w:r w:rsidRPr="00836643">
        <w:rPr>
          <w:rFonts w:cs="Times New Roman"/>
        </w:rPr>
        <w:t>Hunter, Pen</w:t>
      </w:r>
      <w:r>
        <w:rPr>
          <w:rFonts w:cs="Times New Roman"/>
        </w:rPr>
        <w:t xml:space="preserve">darvis </w:t>
      </w:r>
      <w:r w:rsidRPr="00836643">
        <w:rPr>
          <w:rFonts w:cs="Times New Roman"/>
        </w:rPr>
        <w:t>(</w:t>
      </w:r>
      <w:hyperlink r:id="rId10" w:history="1">
        <w:r w:rsidRPr="00836643">
          <w:rPr>
            <w:rStyle w:val="Hyperlink"/>
            <w:rFonts w:cs="Times New Roman"/>
          </w:rPr>
          <w:t>House Journal</w:t>
        </w:r>
        <w:r w:rsidRPr="00836643">
          <w:rPr>
            <w:rStyle w:val="Hyperlink"/>
            <w:rFonts w:cs="Times New Roman"/>
          </w:rPr>
          <w:noBreakHyphen/>
          <w:t>page 16</w:t>
        </w:r>
      </w:hyperlink>
      <w:r w:rsidRPr="00836643">
        <w:rPr>
          <w:rFonts w:cs="Times New Roman"/>
        </w:rPr>
        <w:t>)</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836643">
        <w:rPr>
          <w:rFonts w:cs="Times New Roman"/>
        </w:rPr>
        <w:t>Requests for d</w:t>
      </w:r>
      <w:r>
        <w:rPr>
          <w:rFonts w:cs="Times New Roman"/>
        </w:rPr>
        <w:t>ebate removed</w:t>
      </w:r>
      <w:r>
        <w:rPr>
          <w:rFonts w:cs="Times New Roman"/>
        </w:rPr>
        <w:noBreakHyphen/>
        <w:t xml:space="preserve">Rep(s). S Rivers, </w:t>
      </w:r>
      <w:r w:rsidRPr="00836643">
        <w:rPr>
          <w:rFonts w:cs="Times New Roman"/>
        </w:rPr>
        <w:t>Chumley, VS Moss (</w:t>
      </w:r>
      <w:hyperlink r:id="rId11" w:history="1">
        <w:r w:rsidRPr="00836643">
          <w:rPr>
            <w:rStyle w:val="Hyperlink"/>
            <w:rFonts w:cs="Times New Roman"/>
          </w:rPr>
          <w:t>House Journal</w:t>
        </w:r>
        <w:r w:rsidRPr="00836643">
          <w:rPr>
            <w:rStyle w:val="Hyperlink"/>
            <w:rFonts w:cs="Times New Roman"/>
          </w:rPr>
          <w:noBreakHyphen/>
          <w:t>page 51</w:t>
        </w:r>
      </w:hyperlink>
      <w:r w:rsidRPr="00836643">
        <w:rPr>
          <w:rFonts w:cs="Times New Roman"/>
        </w:rPr>
        <w:t>)</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House</w:t>
      </w:r>
      <w:r>
        <w:rPr>
          <w:rFonts w:cs="Times New Roman"/>
        </w:rPr>
        <w:tab/>
      </w:r>
      <w:r w:rsidRPr="00836643">
        <w:rPr>
          <w:rFonts w:cs="Times New Roman"/>
        </w:rPr>
        <w:t>Requests for deba</w:t>
      </w:r>
      <w:r>
        <w:rPr>
          <w:rFonts w:cs="Times New Roman"/>
        </w:rPr>
        <w:t>te removed</w:t>
      </w:r>
      <w:r>
        <w:rPr>
          <w:rFonts w:cs="Times New Roman"/>
        </w:rPr>
        <w:noBreakHyphen/>
        <w:t>Rep(s). Cobb</w:t>
      </w:r>
      <w:r>
        <w:rPr>
          <w:rFonts w:cs="Times New Roman"/>
        </w:rPr>
        <w:noBreakHyphen/>
        <w:t xml:space="preserve">Hunter, </w:t>
      </w:r>
      <w:r w:rsidRPr="00836643">
        <w:rPr>
          <w:rFonts w:cs="Times New Roman"/>
        </w:rPr>
        <w:t>Hiott (</w:t>
      </w:r>
      <w:hyperlink r:id="rId12" w:history="1">
        <w:r w:rsidRPr="00836643">
          <w:rPr>
            <w:rStyle w:val="Hyperlink"/>
            <w:rFonts w:cs="Times New Roman"/>
          </w:rPr>
          <w:t>House Journal</w:t>
        </w:r>
        <w:r w:rsidRPr="00836643">
          <w:rPr>
            <w:rStyle w:val="Hyperlink"/>
            <w:rFonts w:cs="Times New Roman"/>
          </w:rPr>
          <w:noBreakHyphen/>
          <w:t>page 11</w:t>
        </w:r>
      </w:hyperlink>
      <w:r w:rsidRPr="00836643">
        <w:rPr>
          <w:rFonts w:cs="Times New Roman"/>
        </w:rPr>
        <w:t>)</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House</w:t>
      </w:r>
      <w:r>
        <w:rPr>
          <w:rFonts w:cs="Times New Roman"/>
        </w:rPr>
        <w:tab/>
      </w:r>
      <w:r w:rsidRPr="00836643">
        <w:rPr>
          <w:rFonts w:cs="Times New Roman"/>
        </w:rPr>
        <w:t>Requests fo</w:t>
      </w:r>
      <w:r>
        <w:rPr>
          <w:rFonts w:cs="Times New Roman"/>
        </w:rPr>
        <w:t>r debate removed</w:t>
      </w:r>
      <w:r>
        <w:rPr>
          <w:rFonts w:cs="Times New Roman"/>
        </w:rPr>
        <w:noBreakHyphen/>
        <w:t xml:space="preserve">Rep(s). Kirby, </w:t>
      </w:r>
      <w:r w:rsidRPr="00836643">
        <w:rPr>
          <w:rFonts w:cs="Times New Roman"/>
        </w:rPr>
        <w:t>Stringer, Elliott (</w:t>
      </w:r>
      <w:hyperlink r:id="rId13" w:history="1">
        <w:r w:rsidRPr="00836643">
          <w:rPr>
            <w:rStyle w:val="Hyperlink"/>
            <w:rFonts w:cs="Times New Roman"/>
          </w:rPr>
          <w:t>House Journal</w:t>
        </w:r>
        <w:r w:rsidRPr="00836643">
          <w:rPr>
            <w:rStyle w:val="Hyperlink"/>
            <w:rFonts w:cs="Times New Roman"/>
          </w:rPr>
          <w:noBreakHyphen/>
          <w:t>page 36</w:t>
        </w:r>
      </w:hyperlink>
      <w:r w:rsidRPr="00836643">
        <w:rPr>
          <w:rFonts w:cs="Times New Roman"/>
        </w:rPr>
        <w:t>)</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House</w:t>
      </w:r>
      <w:r>
        <w:rPr>
          <w:rFonts w:cs="Times New Roman"/>
        </w:rPr>
        <w:tab/>
      </w:r>
      <w:r w:rsidRPr="00836643">
        <w:rPr>
          <w:rFonts w:cs="Times New Roman"/>
        </w:rPr>
        <w:t>Requests for d</w:t>
      </w:r>
      <w:r>
        <w:rPr>
          <w:rFonts w:cs="Times New Roman"/>
        </w:rPr>
        <w:t>ebate removed</w:t>
      </w:r>
      <w:r>
        <w:rPr>
          <w:rFonts w:cs="Times New Roman"/>
        </w:rPr>
        <w:noBreakHyphen/>
        <w:t xml:space="preserve">Rep(s). Pendarvis </w:t>
      </w:r>
      <w:r w:rsidRPr="00836643">
        <w:rPr>
          <w:rFonts w:cs="Times New Roman"/>
        </w:rPr>
        <w:t>(</w:t>
      </w:r>
      <w:hyperlink r:id="rId14" w:history="1">
        <w:r w:rsidRPr="00836643">
          <w:rPr>
            <w:rStyle w:val="Hyperlink"/>
            <w:rFonts w:cs="Times New Roman"/>
          </w:rPr>
          <w:t>House Journal</w:t>
        </w:r>
        <w:r w:rsidRPr="00836643">
          <w:rPr>
            <w:rStyle w:val="Hyperlink"/>
            <w:rFonts w:cs="Times New Roman"/>
          </w:rPr>
          <w:noBreakHyphen/>
          <w:t>page 15</w:t>
        </w:r>
      </w:hyperlink>
      <w:r w:rsidRPr="00836643">
        <w:rPr>
          <w:rFonts w:cs="Times New Roman"/>
        </w:rPr>
        <w:t>)</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House</w:t>
      </w:r>
      <w:r>
        <w:rPr>
          <w:rFonts w:cs="Times New Roman"/>
        </w:rPr>
        <w:tab/>
      </w:r>
      <w:r w:rsidRPr="00836643">
        <w:rPr>
          <w:rFonts w:cs="Times New Roman"/>
        </w:rPr>
        <w:t>Member(s) request name added as sponsor: Thigpen</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House</w:t>
      </w:r>
      <w:r>
        <w:rPr>
          <w:rFonts w:cs="Times New Roman"/>
        </w:rPr>
        <w:tab/>
      </w:r>
      <w:r w:rsidRPr="00836643">
        <w:rPr>
          <w:rFonts w:cs="Times New Roman"/>
        </w:rPr>
        <w:t>Member(s) request name removed as sponsor: Atkinson</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836643">
        <w:rPr>
          <w:rFonts w:cs="Times New Roman"/>
        </w:rPr>
        <w:t>Amended (</w:t>
      </w:r>
      <w:hyperlink r:id="rId15" w:history="1">
        <w:r w:rsidRPr="00836643">
          <w:rPr>
            <w:rStyle w:val="Hyperlink"/>
            <w:rFonts w:cs="Times New Roman"/>
          </w:rPr>
          <w:t>House Journal</w:t>
        </w:r>
        <w:r w:rsidRPr="00836643">
          <w:rPr>
            <w:rStyle w:val="Hyperlink"/>
            <w:rFonts w:cs="Times New Roman"/>
          </w:rPr>
          <w:noBreakHyphen/>
          <w:t>page 46</w:t>
        </w:r>
      </w:hyperlink>
      <w:r w:rsidRPr="00836643">
        <w:rPr>
          <w:rFonts w:cs="Times New Roman"/>
        </w:rPr>
        <w:t>)</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836643">
        <w:rPr>
          <w:rFonts w:cs="Times New Roman"/>
        </w:rPr>
        <w:t>Read second time (</w:t>
      </w:r>
      <w:hyperlink r:id="rId16" w:history="1">
        <w:r w:rsidRPr="00836643">
          <w:rPr>
            <w:rStyle w:val="Hyperlink"/>
            <w:rFonts w:cs="Times New Roman"/>
          </w:rPr>
          <w:t>House Journal</w:t>
        </w:r>
        <w:r w:rsidRPr="00836643">
          <w:rPr>
            <w:rStyle w:val="Hyperlink"/>
            <w:rFonts w:cs="Times New Roman"/>
          </w:rPr>
          <w:noBreakHyphen/>
          <w:t>page 46</w:t>
        </w:r>
      </w:hyperlink>
      <w:r w:rsidRPr="00836643">
        <w:rPr>
          <w:rFonts w:cs="Times New Roman"/>
        </w:rPr>
        <w:t>)</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836643">
        <w:rPr>
          <w:rFonts w:cs="Times New Roman"/>
        </w:rPr>
        <w:t>Roll call Yeas</w:t>
      </w:r>
      <w:r>
        <w:rPr>
          <w:rFonts w:cs="Times New Roman"/>
        </w:rPr>
        <w:noBreakHyphen/>
      </w:r>
      <w:r w:rsidRPr="00836643">
        <w:rPr>
          <w:rFonts w:cs="Times New Roman"/>
        </w:rPr>
        <w:t>72  Nays</w:t>
      </w:r>
      <w:r>
        <w:rPr>
          <w:rFonts w:cs="Times New Roman"/>
        </w:rPr>
        <w:noBreakHyphen/>
      </w:r>
      <w:r w:rsidRPr="00836643">
        <w:rPr>
          <w:rFonts w:cs="Times New Roman"/>
        </w:rPr>
        <w:t>41 (</w:t>
      </w:r>
      <w:hyperlink r:id="rId17" w:history="1">
        <w:r w:rsidRPr="00836643">
          <w:rPr>
            <w:rStyle w:val="Hyperlink"/>
            <w:rFonts w:cs="Times New Roman"/>
          </w:rPr>
          <w:t>House Journal</w:t>
        </w:r>
        <w:r w:rsidRPr="00836643">
          <w:rPr>
            <w:rStyle w:val="Hyperlink"/>
            <w:rFonts w:cs="Times New Roman"/>
          </w:rPr>
          <w:noBreakHyphen/>
          <w:t>page 54</w:t>
        </w:r>
      </w:hyperlink>
      <w:r w:rsidRPr="00836643">
        <w:rPr>
          <w:rFonts w:cs="Times New Roman"/>
        </w:rPr>
        <w:t>)</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836643">
        <w:rPr>
          <w:rFonts w:cs="Times New Roman"/>
        </w:rPr>
        <w:t>Rea</w:t>
      </w:r>
      <w:r>
        <w:rPr>
          <w:rFonts w:cs="Times New Roman"/>
        </w:rPr>
        <w:t xml:space="preserve">d third time and sent to Senate </w:t>
      </w:r>
      <w:r w:rsidRPr="00836643">
        <w:rPr>
          <w:rFonts w:cs="Times New Roman"/>
        </w:rPr>
        <w:t>(</w:t>
      </w:r>
      <w:hyperlink r:id="rId18" w:history="1">
        <w:r w:rsidRPr="00836643">
          <w:rPr>
            <w:rStyle w:val="Hyperlink"/>
            <w:rFonts w:cs="Times New Roman"/>
          </w:rPr>
          <w:t>House Journal</w:t>
        </w:r>
        <w:r w:rsidRPr="00836643">
          <w:rPr>
            <w:rStyle w:val="Hyperlink"/>
            <w:rFonts w:cs="Times New Roman"/>
          </w:rPr>
          <w:noBreakHyphen/>
          <w:t>page 45</w:t>
        </w:r>
      </w:hyperlink>
      <w:r w:rsidRPr="00836643">
        <w:rPr>
          <w:rFonts w:cs="Times New Roman"/>
        </w:rPr>
        <w:t>)</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836643">
        <w:rPr>
          <w:rFonts w:cs="Times New Roman"/>
        </w:rPr>
        <w:t>Introduced and read first time (</w:t>
      </w:r>
      <w:hyperlink r:id="rId19" w:history="1">
        <w:r w:rsidRPr="00836643">
          <w:rPr>
            <w:rStyle w:val="Hyperlink"/>
            <w:rFonts w:cs="Times New Roman"/>
          </w:rPr>
          <w:t>Senate Journal</w:t>
        </w:r>
        <w:r w:rsidRPr="00836643">
          <w:rPr>
            <w:rStyle w:val="Hyperlink"/>
            <w:rFonts w:cs="Times New Roman"/>
          </w:rPr>
          <w:noBreakHyphen/>
          <w:t>page 7</w:t>
        </w:r>
      </w:hyperlink>
      <w:r w:rsidRPr="00836643">
        <w:rPr>
          <w:rFonts w:cs="Times New Roman"/>
        </w:rPr>
        <w:t>)</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836643">
        <w:rPr>
          <w:rFonts w:cs="Times New Roman"/>
        </w:rPr>
        <w:t xml:space="preserve">Referred </w:t>
      </w:r>
      <w:r>
        <w:rPr>
          <w:rFonts w:cs="Times New Roman"/>
        </w:rPr>
        <w:t xml:space="preserve">to Committee on </w:t>
      </w:r>
      <w:r w:rsidRPr="00836643">
        <w:rPr>
          <w:rFonts w:cs="Times New Roman"/>
          <w:b/>
        </w:rPr>
        <w:t>Medical Affairs</w:t>
      </w:r>
      <w:r>
        <w:rPr>
          <w:rFonts w:cs="Times New Roman"/>
        </w:rPr>
        <w:t xml:space="preserve"> </w:t>
      </w:r>
      <w:r w:rsidRPr="00836643">
        <w:rPr>
          <w:rFonts w:cs="Times New Roman"/>
        </w:rPr>
        <w:t>(</w:t>
      </w:r>
      <w:hyperlink r:id="rId20" w:history="1">
        <w:r w:rsidRPr="00836643">
          <w:rPr>
            <w:rStyle w:val="Hyperlink"/>
            <w:rFonts w:cs="Times New Roman"/>
          </w:rPr>
          <w:t>Senate Journal</w:t>
        </w:r>
        <w:r w:rsidRPr="00836643">
          <w:rPr>
            <w:rStyle w:val="Hyperlink"/>
            <w:rFonts w:cs="Times New Roman"/>
          </w:rPr>
          <w:noBreakHyphen/>
          <w:t>page 7</w:t>
        </w:r>
      </w:hyperlink>
      <w:r w:rsidRPr="00836643">
        <w:rPr>
          <w:rFonts w:cs="Times New Roman"/>
        </w:rPr>
        <w:t>)</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t>Senate</w:t>
      </w:r>
      <w:r>
        <w:rPr>
          <w:rFonts w:cs="Times New Roman"/>
        </w:rPr>
        <w:tab/>
      </w:r>
      <w:r w:rsidRPr="00836643">
        <w:rPr>
          <w:rFonts w:cs="Times New Roman"/>
        </w:rPr>
        <w:t>Committee r</w:t>
      </w:r>
      <w:r>
        <w:rPr>
          <w:rFonts w:cs="Times New Roman"/>
        </w:rPr>
        <w:t xml:space="preserve">eport: Favorable with amendment </w:t>
      </w:r>
      <w:r w:rsidRPr="00836643">
        <w:rPr>
          <w:rFonts w:cs="Times New Roman"/>
          <w:b/>
        </w:rPr>
        <w:t>Medical Affairs</w:t>
      </w:r>
      <w:r w:rsidRPr="00836643">
        <w:rPr>
          <w:rFonts w:cs="Times New Roman"/>
        </w:rPr>
        <w:t xml:space="preserve"> (</w:t>
      </w:r>
      <w:hyperlink r:id="rId21" w:history="1">
        <w:r w:rsidRPr="00836643">
          <w:rPr>
            <w:rStyle w:val="Hyperlink"/>
            <w:rFonts w:cs="Times New Roman"/>
          </w:rPr>
          <w:t>Senate Journal</w:t>
        </w:r>
        <w:r w:rsidRPr="00836643">
          <w:rPr>
            <w:rStyle w:val="Hyperlink"/>
            <w:rFonts w:cs="Times New Roman"/>
          </w:rPr>
          <w:noBreakHyphen/>
          <w:t>page 11</w:t>
        </w:r>
      </w:hyperlink>
      <w:r w:rsidRPr="00836643">
        <w:rPr>
          <w:rFonts w:cs="Times New Roman"/>
        </w:rPr>
        <w:t>)</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836643">
        <w:rPr>
          <w:rFonts w:cs="Times New Roman"/>
        </w:rPr>
        <w:t>Committe</w:t>
      </w:r>
      <w:r>
        <w:rPr>
          <w:rFonts w:cs="Times New Roman"/>
        </w:rPr>
        <w:t xml:space="preserve">e Amendment Amended and Adopted </w:t>
      </w:r>
      <w:r w:rsidRPr="00836643">
        <w:rPr>
          <w:rFonts w:cs="Times New Roman"/>
        </w:rPr>
        <w:t>(</w:t>
      </w:r>
      <w:hyperlink r:id="rId22" w:history="1">
        <w:r w:rsidRPr="00836643">
          <w:rPr>
            <w:rStyle w:val="Hyperlink"/>
            <w:rFonts w:cs="Times New Roman"/>
          </w:rPr>
          <w:t>Senate Journal</w:t>
        </w:r>
        <w:r w:rsidRPr="00836643">
          <w:rPr>
            <w:rStyle w:val="Hyperlink"/>
            <w:rFonts w:cs="Times New Roman"/>
          </w:rPr>
          <w:noBreakHyphen/>
          <w:t>page 52</w:t>
        </w:r>
      </w:hyperlink>
      <w:r w:rsidRPr="00836643">
        <w:rPr>
          <w:rFonts w:cs="Times New Roman"/>
        </w:rPr>
        <w:t>)</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836643">
        <w:rPr>
          <w:rFonts w:cs="Times New Roman"/>
        </w:rPr>
        <w:t>Read second time (</w:t>
      </w:r>
      <w:hyperlink r:id="rId23" w:history="1">
        <w:r w:rsidRPr="00836643">
          <w:rPr>
            <w:rStyle w:val="Hyperlink"/>
            <w:rFonts w:cs="Times New Roman"/>
          </w:rPr>
          <w:t>Senate Journal</w:t>
        </w:r>
        <w:r w:rsidRPr="00836643">
          <w:rPr>
            <w:rStyle w:val="Hyperlink"/>
            <w:rFonts w:cs="Times New Roman"/>
          </w:rPr>
          <w:noBreakHyphen/>
          <w:t>page 52</w:t>
        </w:r>
      </w:hyperlink>
      <w:r w:rsidRPr="00836643">
        <w:rPr>
          <w:rFonts w:cs="Times New Roman"/>
        </w:rPr>
        <w:t>)</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lastRenderedPageBreak/>
        <w:tab/>
        <w:t>5/8/2018</w:t>
      </w:r>
      <w:r>
        <w:rPr>
          <w:rFonts w:cs="Times New Roman"/>
        </w:rPr>
        <w:tab/>
        <w:t>Senate</w:t>
      </w:r>
      <w:r>
        <w:rPr>
          <w:rFonts w:cs="Times New Roman"/>
        </w:rPr>
        <w:tab/>
      </w:r>
      <w:r w:rsidRPr="00836643">
        <w:rPr>
          <w:rFonts w:cs="Times New Roman"/>
        </w:rPr>
        <w:t>Roll call Ayes</w:t>
      </w:r>
      <w:r>
        <w:rPr>
          <w:rFonts w:cs="Times New Roman"/>
        </w:rPr>
        <w:noBreakHyphen/>
      </w:r>
      <w:r w:rsidRPr="00836643">
        <w:rPr>
          <w:rFonts w:cs="Times New Roman"/>
        </w:rPr>
        <w:t>42  Nays</w:t>
      </w:r>
      <w:r>
        <w:rPr>
          <w:rFonts w:cs="Times New Roman"/>
        </w:rPr>
        <w:noBreakHyphen/>
      </w:r>
      <w:r w:rsidRPr="00836643">
        <w:rPr>
          <w:rFonts w:cs="Times New Roman"/>
        </w:rPr>
        <w:t>0 (</w:t>
      </w:r>
      <w:hyperlink r:id="rId24" w:history="1">
        <w:r w:rsidRPr="00836643">
          <w:rPr>
            <w:rStyle w:val="Hyperlink"/>
            <w:rFonts w:cs="Times New Roman"/>
          </w:rPr>
          <w:t>Senate Journal</w:t>
        </w:r>
        <w:r w:rsidRPr="00836643">
          <w:rPr>
            <w:rStyle w:val="Hyperlink"/>
            <w:rFonts w:cs="Times New Roman"/>
          </w:rPr>
          <w:noBreakHyphen/>
          <w:t>page 52</w:t>
        </w:r>
      </w:hyperlink>
      <w:r w:rsidRPr="00836643">
        <w:rPr>
          <w:rFonts w:cs="Times New Roman"/>
        </w:rPr>
        <w:t>)</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r>
      <w:r>
        <w:rPr>
          <w:rFonts w:cs="Times New Roman"/>
        </w:rPr>
        <w:tab/>
      </w:r>
      <w:r w:rsidRPr="00836643">
        <w:rPr>
          <w:rFonts w:cs="Times New Roman"/>
        </w:rPr>
        <w:t>Scrivener's error corrected</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836643">
        <w:rPr>
          <w:rFonts w:cs="Times New Roman"/>
        </w:rPr>
        <w:t>Amended (</w:t>
      </w:r>
      <w:hyperlink r:id="rId25" w:history="1">
        <w:r w:rsidRPr="00836643">
          <w:rPr>
            <w:rStyle w:val="Hyperlink"/>
            <w:rFonts w:cs="Times New Roman"/>
          </w:rPr>
          <w:t>Senate Journal</w:t>
        </w:r>
        <w:r w:rsidRPr="00836643">
          <w:rPr>
            <w:rStyle w:val="Hyperlink"/>
            <w:rFonts w:cs="Times New Roman"/>
          </w:rPr>
          <w:noBreakHyphen/>
          <w:t>page 35</w:t>
        </w:r>
      </w:hyperlink>
      <w:r w:rsidRPr="00836643">
        <w:rPr>
          <w:rFonts w:cs="Times New Roman"/>
        </w:rPr>
        <w:t>)</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836643">
        <w:rPr>
          <w:rFonts w:cs="Times New Roman"/>
        </w:rPr>
        <w:t xml:space="preserve">Read third </w:t>
      </w:r>
      <w:r>
        <w:rPr>
          <w:rFonts w:cs="Times New Roman"/>
        </w:rPr>
        <w:t xml:space="preserve">time and returned to House with </w:t>
      </w:r>
      <w:r w:rsidRPr="00836643">
        <w:rPr>
          <w:rFonts w:cs="Times New Roman"/>
        </w:rPr>
        <w:t>amendments (</w:t>
      </w:r>
      <w:hyperlink r:id="rId26" w:history="1">
        <w:r w:rsidRPr="00836643">
          <w:rPr>
            <w:rStyle w:val="Hyperlink"/>
            <w:rFonts w:cs="Times New Roman"/>
          </w:rPr>
          <w:t>Senate Journal</w:t>
        </w:r>
        <w:r w:rsidRPr="00836643">
          <w:rPr>
            <w:rStyle w:val="Hyperlink"/>
            <w:rFonts w:cs="Times New Roman"/>
          </w:rPr>
          <w:noBreakHyphen/>
          <w:t>page 35</w:t>
        </w:r>
      </w:hyperlink>
      <w:r w:rsidRPr="00836643">
        <w:rPr>
          <w:rFonts w:cs="Times New Roman"/>
        </w:rPr>
        <w:t>)</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836643">
        <w:rPr>
          <w:rFonts w:cs="Times New Roman"/>
        </w:rPr>
        <w:t>Concurred i</w:t>
      </w:r>
      <w:r>
        <w:rPr>
          <w:rFonts w:cs="Times New Roman"/>
        </w:rPr>
        <w:t xml:space="preserve">n Senate amendment and enrolled </w:t>
      </w:r>
      <w:r w:rsidRPr="00836643">
        <w:rPr>
          <w:rFonts w:cs="Times New Roman"/>
        </w:rPr>
        <w:t>(</w:t>
      </w:r>
      <w:hyperlink r:id="rId27" w:history="1">
        <w:r w:rsidRPr="00836643">
          <w:rPr>
            <w:rStyle w:val="Hyperlink"/>
            <w:rFonts w:cs="Times New Roman"/>
          </w:rPr>
          <w:t>House Journal</w:t>
        </w:r>
        <w:r w:rsidRPr="00836643">
          <w:rPr>
            <w:rStyle w:val="Hyperlink"/>
            <w:rFonts w:cs="Times New Roman"/>
          </w:rPr>
          <w:noBreakHyphen/>
          <w:t>page 66</w:t>
        </w:r>
      </w:hyperlink>
      <w:r w:rsidRPr="00836643">
        <w:rPr>
          <w:rFonts w:cs="Times New Roman"/>
        </w:rPr>
        <w:t>)</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836643">
        <w:rPr>
          <w:rFonts w:cs="Times New Roman"/>
        </w:rPr>
        <w:t>Roll call Yeas</w:t>
      </w:r>
      <w:r>
        <w:rPr>
          <w:rFonts w:cs="Times New Roman"/>
        </w:rPr>
        <w:noBreakHyphen/>
      </w:r>
      <w:r w:rsidRPr="00836643">
        <w:rPr>
          <w:rFonts w:cs="Times New Roman"/>
        </w:rPr>
        <w:t>102  Nays</w:t>
      </w:r>
      <w:r>
        <w:rPr>
          <w:rFonts w:cs="Times New Roman"/>
        </w:rPr>
        <w:noBreakHyphen/>
      </w:r>
      <w:r w:rsidRPr="00836643">
        <w:rPr>
          <w:rFonts w:cs="Times New Roman"/>
        </w:rPr>
        <w:t>0 (</w:t>
      </w:r>
      <w:hyperlink r:id="rId28" w:history="1">
        <w:r w:rsidRPr="00836643">
          <w:rPr>
            <w:rStyle w:val="Hyperlink"/>
            <w:rFonts w:cs="Times New Roman"/>
          </w:rPr>
          <w:t>House Journal</w:t>
        </w:r>
        <w:r w:rsidRPr="00836643">
          <w:rPr>
            <w:rStyle w:val="Hyperlink"/>
            <w:rFonts w:cs="Times New Roman"/>
          </w:rPr>
          <w:noBreakHyphen/>
          <w:t>page 67</w:t>
        </w:r>
      </w:hyperlink>
      <w:r w:rsidRPr="00836643">
        <w:rPr>
          <w:rFonts w:cs="Times New Roman"/>
        </w:rPr>
        <w:t>)</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836643">
        <w:rPr>
          <w:rFonts w:cs="Times New Roman"/>
        </w:rPr>
        <w:t>Ratified R 240</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5/17/2018</w:t>
      </w:r>
      <w:r>
        <w:rPr>
          <w:rFonts w:cs="Times New Roman"/>
        </w:rPr>
        <w:tab/>
      </w:r>
      <w:r>
        <w:rPr>
          <w:rFonts w:cs="Times New Roman"/>
        </w:rPr>
        <w:tab/>
      </w:r>
      <w:r w:rsidRPr="00836643">
        <w:rPr>
          <w:rFonts w:cs="Times New Roman"/>
        </w:rPr>
        <w:t>Signed By Governor</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5/30/2018</w:t>
      </w:r>
      <w:r>
        <w:rPr>
          <w:rFonts w:cs="Times New Roman"/>
        </w:rPr>
        <w:tab/>
      </w:r>
      <w:r>
        <w:rPr>
          <w:rFonts w:cs="Times New Roman"/>
        </w:rPr>
        <w:tab/>
      </w:r>
      <w:r w:rsidRPr="00836643">
        <w:rPr>
          <w:rFonts w:cs="Times New Roman"/>
        </w:rPr>
        <w:t>Effective date 05/17/18</w:t>
      </w:r>
    </w:p>
    <w:p w:rsidR="00EF559F" w:rsidRDefault="00EF559F" w:rsidP="00EF559F">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836643">
        <w:rPr>
          <w:rFonts w:cs="Times New Roman"/>
        </w:rPr>
        <w:t>Act No</w:t>
      </w:r>
      <w:r>
        <w:rPr>
          <w:rFonts w:cs="Times New Roman"/>
        </w:rPr>
        <w:t>. </w:t>
      </w:r>
      <w:r w:rsidRPr="00836643">
        <w:rPr>
          <w:rFonts w:cs="Times New Roman"/>
        </w:rPr>
        <w:t>240</w:t>
      </w:r>
    </w:p>
    <w:p w:rsidR="00EF559F" w:rsidRDefault="00EF559F" w:rsidP="00EF559F">
      <w:pPr>
        <w:widowControl w:val="0"/>
        <w:tabs>
          <w:tab w:val="right" w:pos="1008"/>
          <w:tab w:val="left" w:pos="1152"/>
          <w:tab w:val="left" w:pos="1872"/>
          <w:tab w:val="left" w:pos="9187"/>
        </w:tabs>
        <w:ind w:left="2088" w:hanging="2088"/>
        <w:rPr>
          <w:rFonts w:cs="Times New Roman"/>
        </w:rPr>
      </w:pPr>
    </w:p>
    <w:p w:rsidR="00626B62" w:rsidRPr="00626B62" w:rsidRDefault="00626B62" w:rsidP="00626B62">
      <w:pPr>
        <w:widowControl w:val="0"/>
        <w:tabs>
          <w:tab w:val="right" w:pos="1008"/>
          <w:tab w:val="left" w:pos="1152"/>
          <w:tab w:val="left" w:pos="1872"/>
          <w:tab w:val="left" w:pos="9187"/>
        </w:tabs>
        <w:ind w:left="2088" w:hanging="2088"/>
        <w:rPr>
          <w:rFonts w:eastAsia="Times New Roman" w:cs="Times New Roman"/>
          <w:szCs w:val="20"/>
        </w:rPr>
      </w:pPr>
      <w:r w:rsidRPr="00626B62">
        <w:rPr>
          <w:rFonts w:eastAsia="Times New Roman" w:cs="Times New Roman"/>
          <w:szCs w:val="20"/>
        </w:rPr>
        <w:t xml:space="preserve">View the latest </w:t>
      </w:r>
      <w:hyperlink r:id="rId29" w:history="1">
        <w:r w:rsidRPr="00626B62">
          <w:rPr>
            <w:rFonts w:eastAsia="Times New Roman" w:cs="Times New Roman"/>
            <w:color w:val="0000FF" w:themeColor="hyperlink"/>
            <w:szCs w:val="20"/>
            <w:u w:val="single"/>
          </w:rPr>
          <w:t>legislative information</w:t>
        </w:r>
      </w:hyperlink>
      <w:r w:rsidRPr="00626B62">
        <w:rPr>
          <w:rFonts w:eastAsia="Times New Roman" w:cs="Times New Roman"/>
          <w:szCs w:val="20"/>
        </w:rPr>
        <w:t xml:space="preserve"> at the website</w:t>
      </w:r>
    </w:p>
    <w:p w:rsidR="00626B62" w:rsidRPr="00626B62" w:rsidRDefault="00626B62" w:rsidP="00626B62">
      <w:pPr>
        <w:widowControl w:val="0"/>
        <w:tabs>
          <w:tab w:val="right" w:pos="1008"/>
          <w:tab w:val="left" w:pos="1152"/>
          <w:tab w:val="left" w:pos="1872"/>
          <w:tab w:val="left" w:pos="9187"/>
        </w:tabs>
        <w:ind w:left="2088" w:hanging="2088"/>
        <w:rPr>
          <w:rFonts w:eastAsia="Times New Roman" w:cs="Times New Roman"/>
          <w:szCs w:val="20"/>
        </w:rPr>
      </w:pPr>
    </w:p>
    <w:p w:rsidR="00626B62" w:rsidRPr="00626B62" w:rsidRDefault="00626B62" w:rsidP="00626B62">
      <w:pPr>
        <w:widowControl w:val="0"/>
        <w:tabs>
          <w:tab w:val="right" w:pos="1008"/>
          <w:tab w:val="left" w:pos="1152"/>
          <w:tab w:val="left" w:pos="1872"/>
          <w:tab w:val="left" w:pos="9187"/>
        </w:tabs>
        <w:ind w:left="2088" w:hanging="2088"/>
        <w:rPr>
          <w:rFonts w:eastAsia="Times New Roman" w:cs="Times New Roman"/>
          <w:szCs w:val="20"/>
        </w:rPr>
      </w:pPr>
    </w:p>
    <w:p w:rsidR="00626B62" w:rsidRPr="00626B62" w:rsidRDefault="00626B62"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26B62">
        <w:rPr>
          <w:rFonts w:eastAsia="Times New Roman" w:cs="Times New Roman"/>
          <w:b/>
          <w:szCs w:val="20"/>
        </w:rPr>
        <w:t>VERSIONS OF THIS BILL</w:t>
      </w:r>
    </w:p>
    <w:p w:rsidR="00626B62" w:rsidRPr="00626B62" w:rsidRDefault="00626B62"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26B62" w:rsidRPr="00626B62" w:rsidRDefault="002D374B" w:rsidP="00626B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626B62" w:rsidRPr="00626B62">
          <w:rPr>
            <w:rFonts w:eastAsia="Times New Roman" w:cs="Times New Roman"/>
            <w:color w:val="0000FF" w:themeColor="hyperlink"/>
            <w:szCs w:val="20"/>
            <w:u w:val="single"/>
          </w:rPr>
          <w:t>2/1/2017</w:t>
        </w:r>
      </w:hyperlink>
    </w:p>
    <w:p w:rsidR="00626B62" w:rsidRPr="00626B62" w:rsidRDefault="002D374B" w:rsidP="00626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626B62" w:rsidRPr="00626B62">
          <w:rPr>
            <w:rFonts w:eastAsia="Times New Roman" w:cs="Times New Roman"/>
            <w:color w:val="0000FF" w:themeColor="hyperlink"/>
            <w:szCs w:val="20"/>
            <w:u w:val="single"/>
          </w:rPr>
          <w:t>2/15/2018</w:t>
        </w:r>
      </w:hyperlink>
    </w:p>
    <w:p w:rsidR="00626B62" w:rsidRPr="00626B62" w:rsidRDefault="002D374B" w:rsidP="00626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626B62" w:rsidRPr="00626B62">
          <w:rPr>
            <w:rFonts w:eastAsia="Times New Roman" w:cs="Times New Roman"/>
            <w:color w:val="0000FF" w:themeColor="hyperlink"/>
            <w:szCs w:val="20"/>
            <w:u w:val="single"/>
          </w:rPr>
          <w:t>4/4/2018</w:t>
        </w:r>
      </w:hyperlink>
    </w:p>
    <w:p w:rsidR="00626B62" w:rsidRPr="00626B62" w:rsidRDefault="002D374B" w:rsidP="00626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626B62" w:rsidRPr="00626B62">
          <w:rPr>
            <w:rFonts w:eastAsia="Times New Roman" w:cs="Times New Roman"/>
            <w:color w:val="0000FF" w:themeColor="hyperlink"/>
            <w:szCs w:val="20"/>
            <w:u w:val="single"/>
          </w:rPr>
          <w:t>4/24/2018</w:t>
        </w:r>
      </w:hyperlink>
    </w:p>
    <w:p w:rsidR="00626B62" w:rsidRPr="00626B62" w:rsidRDefault="002D374B" w:rsidP="00626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626B62" w:rsidRPr="00626B62">
          <w:rPr>
            <w:rFonts w:eastAsia="Times New Roman" w:cs="Times New Roman"/>
            <w:color w:val="0000FF" w:themeColor="hyperlink"/>
            <w:szCs w:val="20"/>
            <w:u w:val="single"/>
          </w:rPr>
          <w:t>5/8/2018</w:t>
        </w:r>
      </w:hyperlink>
    </w:p>
    <w:p w:rsidR="00626B62" w:rsidRPr="00626B62" w:rsidRDefault="002D374B" w:rsidP="00626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626B62" w:rsidRPr="00626B62">
          <w:rPr>
            <w:rFonts w:eastAsia="Times New Roman" w:cs="Times New Roman"/>
            <w:color w:val="0000FF" w:themeColor="hyperlink"/>
            <w:szCs w:val="20"/>
            <w:u w:val="single"/>
          </w:rPr>
          <w:t>5/9/2018</w:t>
        </w:r>
      </w:hyperlink>
    </w:p>
    <w:p w:rsidR="00626B62" w:rsidRPr="00626B62" w:rsidRDefault="002D374B" w:rsidP="00626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626B62" w:rsidRPr="00626B62">
          <w:rPr>
            <w:rFonts w:eastAsia="Times New Roman" w:cs="Times New Roman"/>
            <w:color w:val="0000FF" w:themeColor="hyperlink"/>
            <w:szCs w:val="20"/>
            <w:u w:val="single"/>
          </w:rPr>
          <w:t>5/9/2018-A</w:t>
        </w:r>
      </w:hyperlink>
    </w:p>
    <w:p w:rsidR="00626B62" w:rsidRPr="00626B62" w:rsidRDefault="00626B62" w:rsidP="00626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26B62" w:rsidRDefault="00626B62" w:rsidP="00626B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26B62" w:rsidSect="00626B62">
          <w:pgSz w:w="12240" w:h="15840" w:code="1"/>
          <w:pgMar w:top="1080" w:right="1440" w:bottom="1080" w:left="1440" w:header="720" w:footer="720" w:gutter="0"/>
          <w:pgNumType w:start="1"/>
          <w:cols w:space="720"/>
          <w:noEndnote/>
          <w:docGrid w:linePitch="360"/>
        </w:sectPr>
      </w:pPr>
    </w:p>
    <w:p w:rsidR="005B290D"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(A240, R240, H3622)</w:t>
      </w:r>
    </w:p>
    <w:p w:rsidR="005B290D" w:rsidRPr="008836A5"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B290D" w:rsidRPr="00626B62"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26B62">
        <w:rPr>
          <w:rFonts w:cs="Times New Roman"/>
          <w:b/>
          <w:color w:val="000000" w:themeColor="text1"/>
          <w:szCs w:val="36"/>
        </w:rPr>
        <w:t xml:space="preserve">AN ACT </w:t>
      </w:r>
      <w:bookmarkStart w:id="1" w:name="titleend"/>
      <w:bookmarkEnd w:id="1"/>
      <w:r w:rsidRPr="00626B62">
        <w:rPr>
          <w:rFonts w:cs="Times New Roman"/>
          <w:b/>
        </w:rPr>
        <w:t>TO AMEND THE CODE OF SOUTH CAROLINA, 1976, BY ADDING SECTION 40</w:t>
      </w:r>
      <w:r w:rsidRPr="00626B62">
        <w:rPr>
          <w:rFonts w:cs="Times New Roman"/>
          <w:b/>
        </w:rPr>
        <w:noBreakHyphen/>
        <w:t>51</w:t>
      </w:r>
      <w:r w:rsidRPr="00626B62">
        <w:rPr>
          <w:rFonts w:cs="Times New Roman"/>
          <w:b/>
        </w:rPr>
        <w:noBreakHyphen/>
        <w:t>67 SO AS TO ESTABLISH THE JOINT PODIATRIC SURGERY ADVISORY COMMITTEE, TO PROVIDE FOR THE PURPOSE, COMPOSITION, TENURE, MANNER OF FILLING VACANCIES, AND DUTIES OF THE COMMITTEE; BY ADDING SECTION 40</w:t>
      </w:r>
      <w:r w:rsidRPr="00626B62">
        <w:rPr>
          <w:rFonts w:cs="Times New Roman"/>
          <w:b/>
        </w:rPr>
        <w:noBreakHyphen/>
        <w:t>51</w:t>
      </w:r>
      <w:r w:rsidRPr="00626B62">
        <w:rPr>
          <w:rFonts w:cs="Times New Roman"/>
          <w:b/>
        </w:rPr>
        <w:noBreakHyphen/>
        <w:t>210 SO AS TO PROVIDE CERTAIN PODIATRIC SURGERY MUST BE PERFORMED IN CERTAIN FACILITIES, TO PROVIDE A PODIATRIST WHO PERFORMS THESE PROCEDURES MUST MEET CERTAIN CRITERIA, TO PROVIDE FOR THE EXTENSION OF PROFESSIONAL PRIVILEGES TO THESE PODIATRISTS BY CERTAIN HEALTH FACILITIES, TO REQUIRE HEALTH FACILITIES IN THIS STATE PROVIDE THE RIGHT TO PURSUE AND PRACTICE FULL CLINICAL AND SURGICAL PRIVILEGES TO PODIATRISTS WHO MEET CERTAIN CRITERIA, TO PROVIDE AN ABILITY TO LIMIT THESE PRIVILEGES IN CERTAIN CIRCUMSTANCES, TO PROVIDE THIS SECTION DOES NOT REQUIRE A HEALTH FACILITY IN THIS STATE TO OFFER A SPECIFIC HEALTH SERVICE NOT OTHERWISE OFFERED, AND TO PROVIDE THAT IF THE FACILITY DOES OFFER A HEALTH SERVICE, IT MAY NOT DISCRIMINATE AMONG CERTAIN HEALTH PROFESSIONALS AUTHORIZED BY LAW TO PROVIDE THESE SERVICES; AND TO AMEND SECTION 40</w:t>
      </w:r>
      <w:r w:rsidRPr="00626B62">
        <w:rPr>
          <w:rFonts w:cs="Times New Roman"/>
          <w:b/>
        </w:rPr>
        <w:noBreakHyphen/>
        <w:t>51</w:t>
      </w:r>
      <w:r w:rsidRPr="00626B62">
        <w:rPr>
          <w:rFonts w:cs="Times New Roman"/>
          <w:b/>
        </w:rPr>
        <w:noBreakHyphen/>
        <w:t>20, RELATING TO DEFINITIONS, SO AS TO REVISE AND ADD CERTAIN DEFINITIONS.</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290D"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6D6A">
        <w:rPr>
          <w:rFonts w:cs="Times New Roman"/>
        </w:rPr>
        <w:t>Be it enacted by the General Assembly of the State of South Carolina:</w:t>
      </w:r>
    </w:p>
    <w:p w:rsidR="005B290D"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290D" w:rsidRPr="00243921"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Joint Podiatric Surgery Advisory Committee</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SECTION</w:t>
      </w:r>
      <w:r w:rsidRPr="00546D6A">
        <w:rPr>
          <w:rFonts w:cs="Times New Roman"/>
          <w:snapToGrid w:val="0"/>
        </w:rPr>
        <w:tab/>
        <w:t>1.</w:t>
      </w:r>
      <w:r w:rsidRPr="00546D6A">
        <w:rPr>
          <w:rFonts w:cs="Times New Roman"/>
          <w:snapToGrid w:val="0"/>
        </w:rPr>
        <w:tab/>
        <w:t>Chapter 51, Title 40 of the 1976 Code is amended by adding:</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t>“Section 40</w:t>
      </w:r>
      <w:r>
        <w:rPr>
          <w:rFonts w:cs="Times New Roman"/>
          <w:snapToGrid w:val="0"/>
        </w:rPr>
        <w:noBreakHyphen/>
      </w:r>
      <w:r w:rsidRPr="00546D6A">
        <w:rPr>
          <w:rFonts w:cs="Times New Roman"/>
          <w:snapToGrid w:val="0"/>
        </w:rPr>
        <w:t>51</w:t>
      </w:r>
      <w:r>
        <w:rPr>
          <w:rFonts w:cs="Times New Roman"/>
          <w:snapToGrid w:val="0"/>
        </w:rPr>
        <w:noBreakHyphen/>
      </w:r>
      <w:r w:rsidRPr="00546D6A">
        <w:rPr>
          <w:rFonts w:cs="Times New Roman"/>
          <w:snapToGrid w:val="0"/>
        </w:rPr>
        <w:t>67.</w:t>
      </w:r>
      <w:r w:rsidRPr="00546D6A">
        <w:rPr>
          <w:rFonts w:cs="Times New Roman"/>
          <w:snapToGrid w:val="0"/>
        </w:rPr>
        <w:tab/>
        <w:t>(A)</w:t>
      </w:r>
      <w:r w:rsidRPr="00546D6A">
        <w:rPr>
          <w:rFonts w:cs="Times New Roman"/>
          <w:snapToGrid w:val="0"/>
        </w:rPr>
        <w:tab/>
        <w:t xml:space="preserve">There is established the Joint Podiatric Surgery Advisory Committee as a committee of the Board of Podiatry Examiners. The purpose of the advisory committee is to assist the board in matters pertaining to podiatrists who perform surgical procedures of the ankle and related soft tissue structures. </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t>(B)</w:t>
      </w:r>
      <w:r w:rsidRPr="00546D6A">
        <w:rPr>
          <w:rFonts w:cs="Times New Roman"/>
          <w:snapToGrid w:val="0"/>
        </w:rPr>
        <w:tab/>
        <w:t>The advisory committee is to be composed of five members as follows:</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lastRenderedPageBreak/>
        <w:tab/>
      </w:r>
      <w:r w:rsidRPr="00546D6A">
        <w:rPr>
          <w:rFonts w:cs="Times New Roman"/>
          <w:snapToGrid w:val="0"/>
        </w:rPr>
        <w:tab/>
        <w:t>(1)</w:t>
      </w:r>
      <w:r w:rsidRPr="00546D6A">
        <w:rPr>
          <w:rFonts w:cs="Times New Roman"/>
          <w:snapToGrid w:val="0"/>
        </w:rPr>
        <w:tab/>
        <w:t xml:space="preserve">two orthopedic surgeons appointed by the Board of Medical Examiners, at least one of whom must be a foot and ankle specialist; </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r>
      <w:r w:rsidRPr="00546D6A">
        <w:rPr>
          <w:rFonts w:cs="Times New Roman"/>
          <w:snapToGrid w:val="0"/>
        </w:rPr>
        <w:tab/>
        <w:t>(2)</w:t>
      </w:r>
      <w:r w:rsidRPr="00546D6A">
        <w:rPr>
          <w:rFonts w:cs="Times New Roman"/>
          <w:snapToGrid w:val="0"/>
        </w:rPr>
        <w:tab/>
        <w:t xml:space="preserve">two podiatrists appointed by the Board of Podiatry Examiners, both of whom must be RRA certified or qualified; </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r>
      <w:r w:rsidRPr="00546D6A">
        <w:rPr>
          <w:rFonts w:cs="Times New Roman"/>
          <w:snapToGrid w:val="0"/>
        </w:rPr>
        <w:tab/>
        <w:t>(3)</w:t>
      </w:r>
      <w:r w:rsidRPr="00546D6A">
        <w:rPr>
          <w:rFonts w:cs="Times New Roman"/>
          <w:snapToGrid w:val="0"/>
        </w:rPr>
        <w:tab/>
        <w:t>one lay person appointed by the Governor.</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t>(C)</w:t>
      </w:r>
      <w:r w:rsidRPr="00546D6A">
        <w:rPr>
          <w:rFonts w:cs="Times New Roman"/>
          <w:snapToGrid w:val="0"/>
        </w:rPr>
        <w:tab/>
        <w:t xml:space="preserve">The orthopedic surgeons and podiatrists serving on the advisory committee must be licensed in good standing in this State and must be actively practicing within the geographic boundaries of this State. </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t>(D)</w:t>
      </w:r>
      <w:r w:rsidRPr="00546D6A">
        <w:rPr>
          <w:rFonts w:cs="Times New Roman"/>
          <w:snapToGrid w:val="0"/>
        </w:rPr>
        <w:tab/>
        <w:t>Members of the advisory committee are appointed for terms of four years and until their successors are appointed and qualify.</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t>(E)</w:t>
      </w:r>
      <w:r w:rsidRPr="00546D6A">
        <w:rPr>
          <w:rFonts w:cs="Times New Roman"/>
          <w:snapToGrid w:val="0"/>
        </w:rPr>
        <w:tab/>
        <w:t>Vacancies must be filled in the manner of the original appointment for the unexpired portion of the term. The Board of Podiatry Examiners, after notice and opportunity for hearing, may remove any member of the advisory committee, except for the lay person appointed by the Governor, for negligence, neglect of duty, incompetence, revocation or suspension of license, or other dishonorable conduct. No member may serve more than two full four</w:t>
      </w:r>
      <w:r>
        <w:rPr>
          <w:rFonts w:cs="Times New Roman"/>
          <w:snapToGrid w:val="0"/>
        </w:rPr>
        <w:noBreakHyphen/>
      </w:r>
      <w:r w:rsidRPr="00546D6A">
        <w:rPr>
          <w:rFonts w:cs="Times New Roman"/>
          <w:snapToGrid w:val="0"/>
        </w:rPr>
        <w:t>year terms consecutively but may be eligible for reappointment four years from the date the last full four</w:t>
      </w:r>
      <w:r>
        <w:rPr>
          <w:rFonts w:cs="Times New Roman"/>
          <w:snapToGrid w:val="0"/>
        </w:rPr>
        <w:noBreakHyphen/>
      </w:r>
      <w:r w:rsidRPr="00546D6A">
        <w:rPr>
          <w:rFonts w:cs="Times New Roman"/>
          <w:snapToGrid w:val="0"/>
        </w:rPr>
        <w:t xml:space="preserve">year term expired. </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t>(F)</w:t>
      </w:r>
      <w:r w:rsidRPr="00546D6A">
        <w:rPr>
          <w:rFonts w:cs="Times New Roman"/>
          <w:snapToGrid w:val="0"/>
        </w:rPr>
        <w:tab/>
        <w:t>The advisory committee must meet at least two times yearly and at other times as may be necessary. The advisory committee must provide notice of its meetin</w:t>
      </w:r>
      <w:r>
        <w:rPr>
          <w:rFonts w:cs="Times New Roman"/>
          <w:snapToGrid w:val="0"/>
        </w:rPr>
        <w:t>g pursuant to the Administrative</w:t>
      </w:r>
      <w:r w:rsidRPr="00546D6A">
        <w:rPr>
          <w:rFonts w:cs="Times New Roman"/>
          <w:snapToGrid w:val="0"/>
        </w:rPr>
        <w:t xml:space="preserve"> Procedures Act. </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t>(G)</w:t>
      </w:r>
      <w:r w:rsidRPr="00546D6A">
        <w:rPr>
          <w:rFonts w:cs="Times New Roman"/>
          <w:snapToGrid w:val="0"/>
        </w:rPr>
        <w:tab/>
        <w:t>The advisory committee must adopt rules for its proceedings and elect officers. The advisory committee must keep records and minutes of its meetings as necessary to carry out its functions and must report on its activities at least annually to the Board of Podiatry Examiners and the Board of Medical Examiners and upon request of either board.</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t>(H)</w:t>
      </w:r>
      <w:r w:rsidRPr="00546D6A">
        <w:rPr>
          <w:rFonts w:cs="Times New Roman"/>
          <w:snapToGrid w:val="0"/>
        </w:rPr>
        <w:tab/>
        <w:t>The advisory committee shall have the following duties and responsibilities pertaining to podiatrists who perform surgical procedures of the ankle and related soft tissue structures:</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r>
      <w:r w:rsidRPr="00546D6A">
        <w:rPr>
          <w:rFonts w:cs="Times New Roman"/>
          <w:snapToGrid w:val="0"/>
        </w:rPr>
        <w:tab/>
        <w:t>(1)</w:t>
      </w:r>
      <w:r w:rsidRPr="00546D6A">
        <w:rPr>
          <w:rFonts w:cs="Times New Roman"/>
          <w:snapToGrid w:val="0"/>
        </w:rPr>
        <w:tab/>
        <w:t>recommend policies or regulations to the Board of Podiatry Examiners regarding professional certification and standards of practice;</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r>
      <w:r w:rsidRPr="00546D6A">
        <w:rPr>
          <w:rFonts w:cs="Times New Roman"/>
          <w:snapToGrid w:val="0"/>
        </w:rPr>
        <w:tab/>
        <w:t>(2)</w:t>
      </w:r>
      <w:r w:rsidRPr="00546D6A">
        <w:rPr>
          <w:rFonts w:cs="Times New Roman"/>
          <w:snapToGrid w:val="0"/>
        </w:rPr>
        <w:tab/>
        <w:t xml:space="preserve">recommend continuing education requirements to the Board of Podiatry Examiners; </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r>
      <w:r w:rsidRPr="00546D6A">
        <w:rPr>
          <w:rFonts w:cs="Times New Roman"/>
          <w:snapToGrid w:val="0"/>
        </w:rPr>
        <w:tab/>
        <w:t>(3)</w:t>
      </w:r>
      <w:r w:rsidRPr="00546D6A">
        <w:rPr>
          <w:rFonts w:cs="Times New Roman"/>
          <w:snapToGrid w:val="0"/>
        </w:rPr>
        <w:tab/>
        <w:t xml:space="preserve">provide expert information and advice to the Board of Podiatry Examiners on issues related to patient safety and standard of care; </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r>
      <w:r w:rsidRPr="00546D6A">
        <w:rPr>
          <w:rFonts w:cs="Times New Roman"/>
          <w:snapToGrid w:val="0"/>
        </w:rPr>
        <w:tab/>
        <w:t>(4)</w:t>
      </w:r>
      <w:r w:rsidRPr="00546D6A">
        <w:rPr>
          <w:rFonts w:cs="Times New Roman"/>
          <w:snapToGrid w:val="0"/>
        </w:rPr>
        <w:tab/>
        <w:t xml:space="preserve">assist the Department and the Board of Podiatry Examiners in processing complaints and issues by providing expert analysis and review of such complaints and issues after the department investigation is completed. The advisory committee must provide a comprehensive analysis of whether the standard of care was met and must make recommendations to the Board of Podiatry Examiners regarding </w:t>
      </w:r>
      <w:r w:rsidRPr="00546D6A">
        <w:rPr>
          <w:rFonts w:cs="Times New Roman"/>
          <w:snapToGrid w:val="0"/>
        </w:rPr>
        <w:lastRenderedPageBreak/>
        <w:t xml:space="preserve">appropriate sanctions if the advisory committee concludes that a violation of this act has occurred; and </w:t>
      </w:r>
    </w:p>
    <w:p w:rsidR="005B290D"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r>
      <w:r w:rsidRPr="00546D6A">
        <w:rPr>
          <w:rFonts w:cs="Times New Roman"/>
          <w:snapToGrid w:val="0"/>
        </w:rPr>
        <w:tab/>
        <w:t>(5)</w:t>
      </w:r>
      <w:r w:rsidRPr="00546D6A">
        <w:rPr>
          <w:rFonts w:cs="Times New Roman"/>
          <w:snapToGrid w:val="0"/>
        </w:rPr>
        <w:tab/>
        <w:t>perform any other duties or responsibilities assigned by the Board of Podiatry.”</w:t>
      </w:r>
    </w:p>
    <w:p w:rsidR="005B290D"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B290D" w:rsidRPr="00243921"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napToGrid w:val="0"/>
        </w:rPr>
        <w:t>Podiatric surgeries, facilities</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SECTION</w:t>
      </w:r>
      <w:r w:rsidRPr="00546D6A">
        <w:rPr>
          <w:rFonts w:cs="Times New Roman"/>
          <w:snapToGrid w:val="0"/>
        </w:rPr>
        <w:tab/>
        <w:t>2.</w:t>
      </w:r>
      <w:r w:rsidRPr="00546D6A">
        <w:rPr>
          <w:rFonts w:cs="Times New Roman"/>
          <w:snapToGrid w:val="0"/>
        </w:rPr>
        <w:tab/>
        <w:t>Chapter 51, Title 40 of the 1976 Code is amended by adding:</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t>“Section 40</w:t>
      </w:r>
      <w:r>
        <w:rPr>
          <w:rFonts w:cs="Times New Roman"/>
          <w:snapToGrid w:val="0"/>
        </w:rPr>
        <w:noBreakHyphen/>
      </w:r>
      <w:r w:rsidRPr="00546D6A">
        <w:rPr>
          <w:rFonts w:cs="Times New Roman"/>
          <w:snapToGrid w:val="0"/>
        </w:rPr>
        <w:t>51</w:t>
      </w:r>
      <w:r>
        <w:rPr>
          <w:rFonts w:cs="Times New Roman"/>
          <w:snapToGrid w:val="0"/>
        </w:rPr>
        <w:noBreakHyphen/>
      </w:r>
      <w:r w:rsidRPr="00546D6A">
        <w:rPr>
          <w:rFonts w:cs="Times New Roman"/>
          <w:snapToGrid w:val="0"/>
        </w:rPr>
        <w:t>210.</w:t>
      </w:r>
      <w:r w:rsidRPr="00546D6A">
        <w:rPr>
          <w:rFonts w:cs="Times New Roman"/>
          <w:snapToGrid w:val="0"/>
        </w:rPr>
        <w:tab/>
        <w:t>(A)</w:t>
      </w:r>
      <w:r w:rsidRPr="00546D6A">
        <w:rPr>
          <w:rFonts w:cs="Times New Roman"/>
          <w:snapToGrid w:val="0"/>
        </w:rPr>
        <w:tab/>
        <w:t>Surgery of the ankle and soft tissue structures governing the ankle must be performed in an accredited hospital or ambulatory surgical center. A podiatrist who performs osseous (boney) surgical procedures of the ankle and related soft tissue structures governing the ankle must be board</w:t>
      </w:r>
      <w:r>
        <w:rPr>
          <w:rFonts w:cs="Times New Roman"/>
          <w:snapToGrid w:val="0"/>
        </w:rPr>
        <w:noBreakHyphen/>
      </w:r>
      <w:r w:rsidRPr="00546D6A">
        <w:rPr>
          <w:rFonts w:cs="Times New Roman"/>
          <w:snapToGrid w:val="0"/>
        </w:rPr>
        <w:t>certified or board</w:t>
      </w:r>
      <w:r>
        <w:rPr>
          <w:rFonts w:cs="Times New Roman"/>
          <w:snapToGrid w:val="0"/>
        </w:rPr>
        <w:noBreakHyphen/>
      </w:r>
      <w:r w:rsidRPr="00546D6A">
        <w:rPr>
          <w:rFonts w:cs="Times New Roman"/>
          <w:snapToGrid w:val="0"/>
        </w:rPr>
        <w:t>qualified by the American Board of Foot and Ankle Surgery, must have graduated from a three</w:t>
      </w:r>
      <w:r>
        <w:rPr>
          <w:rFonts w:cs="Times New Roman"/>
          <w:snapToGrid w:val="0"/>
        </w:rPr>
        <w:noBreakHyphen/>
      </w:r>
      <w:r w:rsidRPr="00546D6A">
        <w:rPr>
          <w:rFonts w:cs="Times New Roman"/>
          <w:snapToGrid w:val="0"/>
        </w:rPr>
        <w:t>year residency program in podiatric medicine and reconstructive rear foot and ankle (RRA) surgery accredited by the Council on Podiatric Medical Education or its successor organization at the time of graduation, and shall satisfy all requirements for credentials as outlined by the facility. In addition to granting or denying privileges, the governing body of each hospital or ambulatory surgical center may suspend, revoke, or modify these privileges. An applicant or individual who has privileges shall comply with applicable medical staff bylaws, rules, and regulations, including the policies and procedures governing the qualifications of applicants and the scope and delineation of privileges.</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t>(B)</w:t>
      </w:r>
      <w:r w:rsidRPr="00546D6A">
        <w:rPr>
          <w:rFonts w:cs="Times New Roman"/>
          <w:snapToGrid w:val="0"/>
        </w:rPr>
        <w:tab/>
        <w:t>With respect to the practice of podiatry in health facilities throughout this State, medical staff governing documents shall include and provide for the right to pursue and practice full clinical and surgical privileges for holders of a Doctor of Podiatric Medicine (DPM) degree within the scope of his licensure. These rights and privileges only may be limited or restricted on the basis of the demonstrated competence of an individual practitioner. This competence must be determined by health facility rules, regulations, and procedures that are necessary and are applied in good faith, equally and in a nondiscriminatory manner, to all practitioners regardless of their professional degree.</w:t>
      </w:r>
    </w:p>
    <w:p w:rsidR="005B290D"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t>(C)</w:t>
      </w:r>
      <w:r w:rsidRPr="00546D6A">
        <w:rPr>
          <w:rFonts w:cs="Times New Roman"/>
          <w:snapToGrid w:val="0"/>
        </w:rPr>
        <w:tab/>
        <w:t>Nothing in this section may be construed to require a health facility to offer a specific health service not otherwise offered by it. If a health service is offered, the facility shall not discriminate among people holding Doctor of Medicine, Doctor of Osteopathy, or Doctor of Podiatric Medicine degrees who are authorized by law to provide these health services.”</w:t>
      </w:r>
    </w:p>
    <w:p w:rsidR="005B290D"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B290D" w:rsidRPr="00243921"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Definitions</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SECTION</w:t>
      </w:r>
      <w:r w:rsidRPr="00546D6A">
        <w:rPr>
          <w:rFonts w:cs="Times New Roman"/>
          <w:snapToGrid w:val="0"/>
        </w:rPr>
        <w:tab/>
        <w:t>3.</w:t>
      </w:r>
      <w:r w:rsidRPr="00546D6A">
        <w:rPr>
          <w:rFonts w:cs="Times New Roman"/>
          <w:snapToGrid w:val="0"/>
        </w:rPr>
        <w:tab/>
        <w:t>Section 40</w:t>
      </w:r>
      <w:r>
        <w:rPr>
          <w:rFonts w:cs="Times New Roman"/>
          <w:snapToGrid w:val="0"/>
        </w:rPr>
        <w:noBreakHyphen/>
      </w:r>
      <w:r w:rsidRPr="00546D6A">
        <w:rPr>
          <w:rFonts w:cs="Times New Roman"/>
          <w:snapToGrid w:val="0"/>
        </w:rPr>
        <w:t>51</w:t>
      </w:r>
      <w:r>
        <w:rPr>
          <w:rFonts w:cs="Times New Roman"/>
          <w:snapToGrid w:val="0"/>
        </w:rPr>
        <w:noBreakHyphen/>
      </w:r>
      <w:r w:rsidRPr="00546D6A">
        <w:rPr>
          <w:rFonts w:cs="Times New Roman"/>
          <w:snapToGrid w:val="0"/>
        </w:rPr>
        <w:t>20 of the 1976 Code is amended to read:</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6D6A">
        <w:rPr>
          <w:rFonts w:cs="Times New Roman"/>
          <w:snapToGrid w:val="0"/>
        </w:rPr>
        <w:tab/>
        <w:t>“Section 40</w:t>
      </w:r>
      <w:r>
        <w:rPr>
          <w:rFonts w:cs="Times New Roman"/>
          <w:snapToGrid w:val="0"/>
        </w:rPr>
        <w:noBreakHyphen/>
      </w:r>
      <w:r w:rsidRPr="00546D6A">
        <w:rPr>
          <w:rFonts w:cs="Times New Roman"/>
          <w:snapToGrid w:val="0"/>
        </w:rPr>
        <w:t>51</w:t>
      </w:r>
      <w:r>
        <w:rPr>
          <w:rFonts w:cs="Times New Roman"/>
          <w:snapToGrid w:val="0"/>
        </w:rPr>
        <w:noBreakHyphen/>
      </w:r>
      <w:r w:rsidRPr="00546D6A">
        <w:rPr>
          <w:rFonts w:cs="Times New Roman"/>
          <w:snapToGrid w:val="0"/>
        </w:rPr>
        <w:t>20.</w:t>
      </w:r>
      <w:r w:rsidRPr="00546D6A">
        <w:rPr>
          <w:rFonts w:cs="Times New Roman"/>
          <w:snapToGrid w:val="0"/>
        </w:rPr>
        <w:tab/>
      </w:r>
      <w:r w:rsidRPr="00546D6A">
        <w:rPr>
          <w:rFonts w:cs="Times New Roman"/>
        </w:rPr>
        <w:t>For the purposes of this chapter:</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6D6A">
        <w:rPr>
          <w:rFonts w:cs="Times New Roman"/>
        </w:rPr>
        <w:tab/>
      </w:r>
      <w:r w:rsidRPr="00546D6A">
        <w:rPr>
          <w:rFonts w:cs="Times New Roman"/>
        </w:rPr>
        <w:tab/>
        <w:t>(1)</w:t>
      </w:r>
      <w:r w:rsidRPr="00546D6A">
        <w:rPr>
          <w:rFonts w:cs="Times New Roman"/>
        </w:rPr>
        <w:tab/>
      </w:r>
      <w:r w:rsidRPr="001C6A9B">
        <w:rPr>
          <w:rFonts w:cs="Times New Roman"/>
          <w:snapToGrid w:val="0"/>
        </w:rPr>
        <w:t>‘</w:t>
      </w:r>
      <w:r w:rsidRPr="00546D6A">
        <w:rPr>
          <w:rFonts w:cs="Times New Roman"/>
          <w:snapToGrid w:val="0"/>
        </w:rPr>
        <w:t>Ankle</w:t>
      </w:r>
      <w:r w:rsidRPr="001C6A9B">
        <w:rPr>
          <w:rFonts w:cs="Times New Roman"/>
          <w:snapToGrid w:val="0"/>
        </w:rPr>
        <w:t>’</w:t>
      </w:r>
      <w:r w:rsidRPr="00546D6A">
        <w:rPr>
          <w:rFonts w:cs="Times New Roman"/>
          <w:snapToGrid w:val="0"/>
        </w:rPr>
        <w:t xml:space="preserve"> means the distal metaphysis and epiphysis of the tibia and fibula, the articular cartilage of the distal tibia and distal fibula, the ligaments that connect the distal metaphysis and epiphysis of the tibia and fibula and the talus, and the portions of skin, subcutaneous tissue, fascia, muscles, tendons and nerves at or below the level of the myotendinous junction of the triceps surae.</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6D6A">
        <w:rPr>
          <w:rFonts w:cs="Times New Roman"/>
        </w:rPr>
        <w:tab/>
      </w:r>
      <w:r w:rsidRPr="00546D6A">
        <w:rPr>
          <w:rFonts w:cs="Times New Roman"/>
        </w:rPr>
        <w:tab/>
        <w:t>(2)</w:t>
      </w:r>
      <w:r w:rsidRPr="00546D6A">
        <w:rPr>
          <w:rFonts w:cs="Times New Roman"/>
        </w:rPr>
        <w:tab/>
      </w:r>
      <w:r w:rsidRPr="001C6A9B">
        <w:rPr>
          <w:rFonts w:cs="Times New Roman"/>
        </w:rPr>
        <w:t>‘</w:t>
      </w:r>
      <w:r w:rsidRPr="00546D6A">
        <w:rPr>
          <w:rFonts w:cs="Times New Roman"/>
        </w:rPr>
        <w:t>Diagnosis</w:t>
      </w:r>
      <w:r w:rsidRPr="001C6A9B">
        <w:rPr>
          <w:rFonts w:cs="Times New Roman"/>
        </w:rPr>
        <w:t>’</w:t>
      </w:r>
      <w:r w:rsidRPr="00546D6A">
        <w:rPr>
          <w:rFonts w:cs="Times New Roman"/>
        </w:rPr>
        <w:t xml:space="preserve"> means to ascertain a disease or ailment by symptoms and findings and does not confer the right to use X</w:t>
      </w:r>
      <w:r>
        <w:rPr>
          <w:rFonts w:cs="Times New Roman"/>
        </w:rPr>
        <w:noBreakHyphen/>
      </w:r>
      <w:r w:rsidRPr="00546D6A">
        <w:rPr>
          <w:rFonts w:cs="Times New Roman"/>
        </w:rPr>
        <w:t>ray other than for diagnosis.</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6D6A">
        <w:rPr>
          <w:rFonts w:cs="Times New Roman"/>
        </w:rPr>
        <w:tab/>
      </w:r>
      <w:r w:rsidRPr="00546D6A">
        <w:rPr>
          <w:rFonts w:cs="Times New Roman"/>
        </w:rPr>
        <w:tab/>
        <w:t>(3)</w:t>
      </w:r>
      <w:r w:rsidRPr="00546D6A">
        <w:rPr>
          <w:rFonts w:cs="Times New Roman"/>
        </w:rPr>
        <w:tab/>
      </w:r>
      <w:r w:rsidRPr="001C6A9B">
        <w:rPr>
          <w:rFonts w:cs="Times New Roman"/>
        </w:rPr>
        <w:t>‘</w:t>
      </w:r>
      <w:r w:rsidRPr="00546D6A">
        <w:rPr>
          <w:rFonts w:cs="Times New Roman"/>
        </w:rPr>
        <w:t>Medical treatment</w:t>
      </w:r>
      <w:r w:rsidRPr="001C6A9B">
        <w:rPr>
          <w:rFonts w:cs="Times New Roman"/>
        </w:rPr>
        <w:t>’</w:t>
      </w:r>
      <w:r w:rsidRPr="00546D6A">
        <w:rPr>
          <w:rFonts w:cs="Times New Roman"/>
        </w:rPr>
        <w:t xml:space="preserve"> means the application or prescribing of any therapeutic agent or remedy for the relief of foot or ankle ailments, except the medical treatment of any systemic disease causing manifestations in the foot or ankle.</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rPr>
        <w:tab/>
      </w:r>
      <w:r w:rsidRPr="00546D6A">
        <w:rPr>
          <w:rFonts w:cs="Times New Roman"/>
        </w:rPr>
        <w:tab/>
        <w:t>(4)</w:t>
      </w:r>
      <w:r w:rsidRPr="00546D6A">
        <w:rPr>
          <w:rFonts w:cs="Times New Roman"/>
        </w:rPr>
        <w:tab/>
      </w:r>
      <w:r w:rsidRPr="001C6A9B">
        <w:rPr>
          <w:rFonts w:cs="Times New Roman"/>
          <w:snapToGrid w:val="0"/>
        </w:rPr>
        <w:t>‘</w:t>
      </w:r>
      <w:r w:rsidRPr="00546D6A">
        <w:rPr>
          <w:rFonts w:cs="Times New Roman"/>
          <w:snapToGrid w:val="0"/>
        </w:rPr>
        <w:t>Podiatric ankle surgery</w:t>
      </w:r>
      <w:r w:rsidRPr="001C6A9B">
        <w:rPr>
          <w:rFonts w:cs="Times New Roman"/>
          <w:snapToGrid w:val="0"/>
        </w:rPr>
        <w:t>’</w:t>
      </w:r>
      <w:r w:rsidRPr="00546D6A">
        <w:rPr>
          <w:rFonts w:cs="Times New Roman"/>
          <w:snapToGrid w:val="0"/>
        </w:rPr>
        <w:t xml:space="preserve"> or </w:t>
      </w:r>
      <w:r w:rsidRPr="001C6A9B">
        <w:rPr>
          <w:rFonts w:cs="Times New Roman"/>
          <w:snapToGrid w:val="0"/>
        </w:rPr>
        <w:t>‘</w:t>
      </w:r>
      <w:r w:rsidRPr="00546D6A">
        <w:rPr>
          <w:rFonts w:cs="Times New Roman"/>
          <w:snapToGrid w:val="0"/>
        </w:rPr>
        <w:t>surgical treatment of the ankle</w:t>
      </w:r>
      <w:r w:rsidRPr="001C6A9B">
        <w:rPr>
          <w:rFonts w:cs="Times New Roman"/>
          <w:snapToGrid w:val="0"/>
        </w:rPr>
        <w:t>’</w:t>
      </w:r>
      <w:r w:rsidRPr="00546D6A">
        <w:rPr>
          <w:rFonts w:cs="Times New Roman"/>
          <w:snapToGrid w:val="0"/>
        </w:rPr>
        <w:t xml:space="preserve"> means surgical treatment of the ankle, including the surgical treatment of the anatomical structures of the ankle, as well as the administration and prescription of drugs incidental to the ankle, and the surgical treatment of manifestations of systemic diseases as they appear on the ankle, excluding:</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r>
      <w:r w:rsidRPr="00546D6A">
        <w:rPr>
          <w:rFonts w:cs="Times New Roman"/>
          <w:snapToGrid w:val="0"/>
        </w:rPr>
        <w:tab/>
      </w:r>
      <w:r w:rsidRPr="00546D6A">
        <w:rPr>
          <w:rFonts w:cs="Times New Roman"/>
          <w:snapToGrid w:val="0"/>
        </w:rPr>
        <w:tab/>
        <w:t>(a)</w:t>
      </w:r>
      <w:r w:rsidRPr="00546D6A">
        <w:rPr>
          <w:rFonts w:cs="Times New Roman"/>
          <w:snapToGrid w:val="0"/>
        </w:rPr>
        <w:tab/>
        <w:t xml:space="preserve">amputation of the leg or foot above the level of the transmetatarsal; </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r>
      <w:r w:rsidRPr="00546D6A">
        <w:rPr>
          <w:rFonts w:cs="Times New Roman"/>
          <w:snapToGrid w:val="0"/>
        </w:rPr>
        <w:tab/>
      </w:r>
      <w:r w:rsidRPr="00546D6A">
        <w:rPr>
          <w:rFonts w:cs="Times New Roman"/>
          <w:snapToGrid w:val="0"/>
        </w:rPr>
        <w:tab/>
        <w:t>(b)</w:t>
      </w:r>
      <w:r w:rsidRPr="00546D6A">
        <w:rPr>
          <w:rFonts w:cs="Times New Roman"/>
          <w:snapToGrid w:val="0"/>
        </w:rPr>
        <w:tab/>
        <w:t>surgical fixation of tibial shaft fractures;</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r>
      <w:r w:rsidRPr="00546D6A">
        <w:rPr>
          <w:rFonts w:cs="Times New Roman"/>
          <w:snapToGrid w:val="0"/>
        </w:rPr>
        <w:tab/>
      </w:r>
      <w:r w:rsidRPr="00546D6A">
        <w:rPr>
          <w:rFonts w:cs="Times New Roman"/>
          <w:snapToGrid w:val="0"/>
        </w:rPr>
        <w:tab/>
        <w:t>(c)</w:t>
      </w:r>
      <w:r w:rsidRPr="00546D6A">
        <w:rPr>
          <w:rFonts w:cs="Times New Roman"/>
          <w:snapToGrid w:val="0"/>
        </w:rPr>
        <w:tab/>
        <w:t>midshaft tibial osteotomy;</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r>
      <w:r w:rsidRPr="00546D6A">
        <w:rPr>
          <w:rFonts w:cs="Times New Roman"/>
          <w:snapToGrid w:val="0"/>
        </w:rPr>
        <w:tab/>
      </w:r>
      <w:r w:rsidRPr="00546D6A">
        <w:rPr>
          <w:rFonts w:cs="Times New Roman"/>
          <w:snapToGrid w:val="0"/>
        </w:rPr>
        <w:tab/>
        <w:t>(d)</w:t>
      </w:r>
      <w:r w:rsidRPr="00546D6A">
        <w:rPr>
          <w:rFonts w:cs="Times New Roman"/>
          <w:snapToGrid w:val="0"/>
        </w:rPr>
        <w:tab/>
        <w:t>total ankle replacement; and</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6D6A">
        <w:rPr>
          <w:rFonts w:cs="Times New Roman"/>
          <w:snapToGrid w:val="0"/>
        </w:rPr>
        <w:tab/>
      </w:r>
      <w:r w:rsidRPr="00546D6A">
        <w:rPr>
          <w:rFonts w:cs="Times New Roman"/>
          <w:snapToGrid w:val="0"/>
        </w:rPr>
        <w:tab/>
      </w:r>
      <w:r w:rsidRPr="00546D6A">
        <w:rPr>
          <w:rFonts w:cs="Times New Roman"/>
          <w:snapToGrid w:val="0"/>
        </w:rPr>
        <w:tab/>
        <w:t>(e)</w:t>
      </w:r>
      <w:r w:rsidRPr="00546D6A">
        <w:rPr>
          <w:rFonts w:cs="Times New Roman"/>
          <w:snapToGrid w:val="0"/>
        </w:rPr>
        <w:tab/>
        <w:t xml:space="preserve">placement of external fixator pins proximal or above the myotendinous junction.  Any external fixator pins inserted above the ankle but below the myotendinous junction may only be performed under protocols established between a podiatrist and an institution that has the capability to treat tibia fractures and other complications that may arise from placement of the pin. </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r>
      <w:r w:rsidRPr="00546D6A">
        <w:rPr>
          <w:rFonts w:cs="Times New Roman"/>
          <w:snapToGrid w:val="0"/>
        </w:rPr>
        <w:tab/>
        <w:t>(5)</w:t>
      </w:r>
      <w:r w:rsidRPr="00546D6A">
        <w:rPr>
          <w:rFonts w:cs="Times New Roman"/>
          <w:snapToGrid w:val="0"/>
        </w:rPr>
        <w:tab/>
      </w:r>
      <w:r w:rsidRPr="001C6A9B">
        <w:rPr>
          <w:rFonts w:cs="Times New Roman"/>
          <w:snapToGrid w:val="0"/>
        </w:rPr>
        <w:t>‘</w:t>
      </w:r>
      <w:r w:rsidRPr="00546D6A">
        <w:rPr>
          <w:rFonts w:cs="Times New Roman"/>
          <w:snapToGrid w:val="0"/>
        </w:rPr>
        <w:t>Podiatrist</w:t>
      </w:r>
      <w:r w:rsidRPr="001C6A9B">
        <w:rPr>
          <w:rFonts w:cs="Times New Roman"/>
          <w:snapToGrid w:val="0"/>
        </w:rPr>
        <w:t>’</w:t>
      </w:r>
      <w:r w:rsidRPr="00546D6A">
        <w:rPr>
          <w:rFonts w:cs="Times New Roman"/>
          <w:snapToGrid w:val="0"/>
        </w:rPr>
        <w:t xml:space="preserve"> means:</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r>
      <w:r w:rsidRPr="00546D6A">
        <w:rPr>
          <w:rFonts w:cs="Times New Roman"/>
          <w:snapToGrid w:val="0"/>
        </w:rPr>
        <w:tab/>
      </w:r>
      <w:r w:rsidRPr="00546D6A">
        <w:rPr>
          <w:rFonts w:cs="Times New Roman"/>
          <w:snapToGrid w:val="0"/>
        </w:rPr>
        <w:tab/>
        <w:t>(a)</w:t>
      </w:r>
      <w:r w:rsidRPr="00546D6A">
        <w:rPr>
          <w:rFonts w:cs="Times New Roman"/>
          <w:snapToGrid w:val="0"/>
        </w:rPr>
        <w:tab/>
        <w:t>For podiatrists who are RRA qualified or certified, the diagnosis, surgical, medical, and mechanical treatment of all conditions of the human foot and ankle.</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tab/>
      </w:r>
      <w:r w:rsidRPr="00546D6A">
        <w:rPr>
          <w:rFonts w:cs="Times New Roman"/>
          <w:snapToGrid w:val="0"/>
        </w:rPr>
        <w:tab/>
      </w:r>
      <w:r w:rsidRPr="00546D6A">
        <w:rPr>
          <w:rFonts w:cs="Times New Roman"/>
          <w:snapToGrid w:val="0"/>
        </w:rPr>
        <w:tab/>
        <w:t>(b)</w:t>
      </w:r>
      <w:r w:rsidRPr="00546D6A">
        <w:rPr>
          <w:rFonts w:cs="Times New Roman"/>
          <w:snapToGrid w:val="0"/>
        </w:rPr>
        <w:tab/>
        <w:t>For podiatrists who are not RRA qualified or certified, the diagnosis, surgical, medical, and mechanical treatment of all conditions of the human foot and soft tissue structures.</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546D6A">
        <w:rPr>
          <w:rFonts w:cs="Times New Roman"/>
          <w:snapToGrid w:val="0"/>
        </w:rPr>
        <w:lastRenderedPageBreak/>
        <w:tab/>
      </w:r>
      <w:r w:rsidRPr="00546D6A">
        <w:rPr>
          <w:rFonts w:cs="Times New Roman"/>
          <w:snapToGrid w:val="0"/>
        </w:rPr>
        <w:tab/>
      </w:r>
      <w:r w:rsidRPr="00546D6A">
        <w:rPr>
          <w:rFonts w:cs="Times New Roman"/>
          <w:snapToGrid w:val="0"/>
        </w:rPr>
        <w:tab/>
        <w:t>(c)</w:t>
      </w:r>
      <w:r w:rsidRPr="00546D6A">
        <w:rPr>
          <w:rFonts w:cs="Times New Roman"/>
          <w:snapToGrid w:val="0"/>
        </w:rPr>
        <w:tab/>
        <w:t>The practice of podiatry (both RRA certified or qualified and non</w:t>
      </w:r>
      <w:r>
        <w:rPr>
          <w:rFonts w:cs="Times New Roman"/>
          <w:snapToGrid w:val="0"/>
        </w:rPr>
        <w:noBreakHyphen/>
      </w:r>
      <w:r w:rsidRPr="00546D6A">
        <w:rPr>
          <w:rFonts w:cs="Times New Roman"/>
          <w:snapToGrid w:val="0"/>
        </w:rPr>
        <w:t>RRA certified or qualified) includes the administration of local anesthesia, defined as localized infiltration only, and in conjunction with the practice of podiatry. Excluded from the definition of podiatry is the amputation of the entire foot and the administration of an anesthetic other than local.</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6D6A">
        <w:rPr>
          <w:rFonts w:cs="Times New Roman"/>
          <w:snapToGrid w:val="0"/>
        </w:rPr>
        <w:tab/>
      </w:r>
      <w:r w:rsidRPr="00546D6A">
        <w:rPr>
          <w:rFonts w:cs="Times New Roman"/>
          <w:snapToGrid w:val="0"/>
        </w:rPr>
        <w:tab/>
        <w:t>(6)</w:t>
      </w:r>
      <w:r w:rsidRPr="00546D6A">
        <w:rPr>
          <w:rFonts w:cs="Times New Roman"/>
          <w:snapToGrid w:val="0"/>
        </w:rPr>
        <w:tab/>
      </w:r>
      <w:r w:rsidRPr="001C6A9B">
        <w:rPr>
          <w:rFonts w:cs="Times New Roman"/>
          <w:snapToGrid w:val="0"/>
        </w:rPr>
        <w:t>‘</w:t>
      </w:r>
      <w:r w:rsidRPr="00546D6A">
        <w:rPr>
          <w:rFonts w:cs="Times New Roman"/>
          <w:snapToGrid w:val="0"/>
        </w:rPr>
        <w:t>Podiatry</w:t>
      </w:r>
      <w:r w:rsidRPr="001C6A9B">
        <w:rPr>
          <w:rFonts w:cs="Times New Roman"/>
          <w:snapToGrid w:val="0"/>
        </w:rPr>
        <w:t>’</w:t>
      </w:r>
      <w:r w:rsidRPr="00546D6A">
        <w:rPr>
          <w:rFonts w:cs="Times New Roman"/>
          <w:snapToGrid w:val="0"/>
        </w:rPr>
        <w:t xml:space="preserve"> means, depending on qualifications or certifications as provided in item (5), the diagnosis, surgical, medical, and mechanical treatment of all conditions of the human foot and ankle. The practice of podiatry includes the administration of local anesthesia, defined as localized infiltration only, and in conjunction with the practice of podiatry. Excluded from the definition of podiatry is the amputation of the entire foot and the administration of an anesthetic other than local.</w:t>
      </w:r>
    </w:p>
    <w:p w:rsidR="005B290D"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6D6A">
        <w:rPr>
          <w:rFonts w:cs="Times New Roman"/>
        </w:rPr>
        <w:tab/>
      </w:r>
      <w:r w:rsidRPr="00546D6A">
        <w:rPr>
          <w:rFonts w:cs="Times New Roman"/>
        </w:rPr>
        <w:tab/>
        <w:t>(7)</w:t>
      </w:r>
      <w:r w:rsidRPr="00546D6A">
        <w:rPr>
          <w:rFonts w:cs="Times New Roman"/>
        </w:rPr>
        <w:tab/>
      </w:r>
      <w:r w:rsidRPr="001C6A9B">
        <w:rPr>
          <w:rFonts w:cs="Times New Roman"/>
        </w:rPr>
        <w:t>‘</w:t>
      </w:r>
      <w:r w:rsidRPr="00546D6A">
        <w:rPr>
          <w:rFonts w:cs="Times New Roman"/>
        </w:rPr>
        <w:t>Surgical treatment</w:t>
      </w:r>
      <w:r w:rsidRPr="001C6A9B">
        <w:rPr>
          <w:rFonts w:cs="Times New Roman"/>
        </w:rPr>
        <w:t>’</w:t>
      </w:r>
      <w:r w:rsidRPr="00546D6A">
        <w:rPr>
          <w:rFonts w:cs="Times New Roman"/>
        </w:rPr>
        <w:t xml:space="preserve"> means the use of a cutting or invasive instrument to treat a disease, ailment, deformity, or condition of the foot or ankle, but does not confer the right to amputate the entire</w:t>
      </w:r>
      <w:r>
        <w:rPr>
          <w:rFonts w:cs="Times New Roman"/>
        </w:rPr>
        <w:t xml:space="preserve"> foot</w:t>
      </w:r>
      <w:r w:rsidRPr="00546D6A">
        <w:rPr>
          <w:rFonts w:cs="Times New Roman"/>
        </w:rPr>
        <w:t>.”</w:t>
      </w:r>
    </w:p>
    <w:p w:rsidR="005B290D"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290D" w:rsidRPr="00243921"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B290D" w:rsidRPr="00546D6A"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6D6A">
        <w:rPr>
          <w:rFonts w:cs="Times New Roman"/>
          <w:snapToGrid w:val="0"/>
        </w:rPr>
        <w:t>SECTION</w:t>
      </w:r>
      <w:r w:rsidRPr="00546D6A">
        <w:rPr>
          <w:rFonts w:cs="Times New Roman"/>
          <w:snapToGrid w:val="0"/>
        </w:rPr>
        <w:tab/>
        <w:t>4.</w:t>
      </w:r>
      <w:r w:rsidRPr="00546D6A">
        <w:rPr>
          <w:rFonts w:cs="Times New Roman"/>
          <w:snapToGrid w:val="0"/>
        </w:rPr>
        <w:tab/>
        <w:t>This act takes effect upon approval by the Governor.</w:t>
      </w:r>
    </w:p>
    <w:p w:rsidR="005B290D"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B290D" w:rsidRDefault="005B290D"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5B290D" w:rsidRDefault="005B290D" w:rsidP="005B290D">
      <w:pPr>
        <w:jc w:val="both"/>
        <w:rPr>
          <w:color w:val="000000" w:themeColor="text1"/>
        </w:rPr>
      </w:pPr>
    </w:p>
    <w:p w:rsidR="005B290D" w:rsidRDefault="005B290D" w:rsidP="005B290D">
      <w:pPr>
        <w:jc w:val="both"/>
        <w:rPr>
          <w:color w:val="000000" w:themeColor="text1"/>
        </w:rPr>
      </w:pPr>
      <w:r>
        <w:rPr>
          <w:color w:val="000000" w:themeColor="text1"/>
        </w:rPr>
        <w:t>Approved the 17</w:t>
      </w:r>
      <w:r w:rsidRPr="0050032A">
        <w:rPr>
          <w:color w:val="000000" w:themeColor="text1"/>
          <w:vertAlign w:val="superscript"/>
        </w:rPr>
        <w:t>th</w:t>
      </w:r>
      <w:r>
        <w:rPr>
          <w:color w:val="000000" w:themeColor="text1"/>
        </w:rPr>
        <w:t xml:space="preserve"> day of May, 2018. </w:t>
      </w:r>
    </w:p>
    <w:p w:rsidR="005B290D" w:rsidRDefault="005B290D" w:rsidP="005B290D">
      <w:pPr>
        <w:jc w:val="center"/>
        <w:rPr>
          <w:color w:val="000000" w:themeColor="text1"/>
        </w:rPr>
      </w:pPr>
    </w:p>
    <w:p w:rsidR="005B290D" w:rsidRDefault="005B290D" w:rsidP="005B290D">
      <w:pPr>
        <w:jc w:val="center"/>
        <w:rPr>
          <w:color w:val="000000" w:themeColor="text1"/>
        </w:rPr>
      </w:pPr>
      <w:r>
        <w:rPr>
          <w:color w:val="000000" w:themeColor="text1"/>
        </w:rPr>
        <w:t>__________</w:t>
      </w:r>
    </w:p>
    <w:p w:rsidR="00626B62" w:rsidRPr="002313CF" w:rsidRDefault="00626B62" w:rsidP="005B29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26B62" w:rsidRPr="002313CF" w:rsidSect="00626B62">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EA3" w:rsidRDefault="00512EA3" w:rsidP="007D5FAC">
      <w:r>
        <w:separator/>
      </w:r>
    </w:p>
  </w:endnote>
  <w:endnote w:type="continuationSeparator" w:id="0">
    <w:p w:rsidR="00512EA3" w:rsidRDefault="00512EA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B62" w:rsidRPr="00626B62" w:rsidRDefault="00626B62" w:rsidP="00626B6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B290D">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B62" w:rsidRDefault="00626B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EA3" w:rsidRDefault="00512EA3" w:rsidP="007D5FAC">
      <w:r>
        <w:separator/>
      </w:r>
    </w:p>
  </w:footnote>
  <w:footnote w:type="continuationSeparator" w:id="0">
    <w:p w:rsidR="00512EA3" w:rsidRDefault="00512EA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622"/>
    <w:docVar w:name="ActSecretary" w:val="Morgan"/>
    <w:docVar w:name="ActSIdno" w:val="(256)  3622WAB18"/>
    <w:docVar w:name="clipname" w:val="3622WAB18"/>
    <w:docVar w:name="dvBillNumber" w:val="3622"/>
    <w:docVar w:name="dvBillNumberPrefix" w:val="H"/>
    <w:docVar w:name="dvOriginalBody" w:val="House"/>
    <w:docVar w:name="HOUSEACTFULLPATH" w:val="L:\COUNCIL\ACTS\3622WAB18.DOCX"/>
    <w:docVar w:name="OrigHOUSEBillNo" w:val="3622"/>
    <w:docVar w:name="WhatActtype" w:val="AN ACT"/>
  </w:docVars>
  <w:rsids>
    <w:rsidRoot w:val="00512EA3"/>
    <w:rsid w:val="00001557"/>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0231"/>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C6A9B"/>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13CF"/>
    <w:rsid w:val="002321B6"/>
    <w:rsid w:val="00234401"/>
    <w:rsid w:val="00234E70"/>
    <w:rsid w:val="002367D4"/>
    <w:rsid w:val="00241B81"/>
    <w:rsid w:val="00241C04"/>
    <w:rsid w:val="002423EA"/>
    <w:rsid w:val="00242F15"/>
    <w:rsid w:val="00243921"/>
    <w:rsid w:val="00254411"/>
    <w:rsid w:val="00254FFA"/>
    <w:rsid w:val="00256D7C"/>
    <w:rsid w:val="00257ACD"/>
    <w:rsid w:val="002710C8"/>
    <w:rsid w:val="00273EA7"/>
    <w:rsid w:val="00274843"/>
    <w:rsid w:val="00276491"/>
    <w:rsid w:val="00276CCF"/>
    <w:rsid w:val="00277C27"/>
    <w:rsid w:val="00280582"/>
    <w:rsid w:val="002835E7"/>
    <w:rsid w:val="002851AC"/>
    <w:rsid w:val="00290B61"/>
    <w:rsid w:val="00291330"/>
    <w:rsid w:val="00291CD5"/>
    <w:rsid w:val="00291CF3"/>
    <w:rsid w:val="00293450"/>
    <w:rsid w:val="00294396"/>
    <w:rsid w:val="00296B4D"/>
    <w:rsid w:val="002A23CF"/>
    <w:rsid w:val="002A2B87"/>
    <w:rsid w:val="002A6880"/>
    <w:rsid w:val="002A7507"/>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50E7"/>
    <w:rsid w:val="003F724A"/>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2A5"/>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2EA3"/>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290D"/>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B62"/>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A4E"/>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8C2"/>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2F14"/>
    <w:rsid w:val="008836A5"/>
    <w:rsid w:val="00892AF7"/>
    <w:rsid w:val="0089468D"/>
    <w:rsid w:val="008B2051"/>
    <w:rsid w:val="008B347C"/>
    <w:rsid w:val="008B48BD"/>
    <w:rsid w:val="008C325E"/>
    <w:rsid w:val="008E03BA"/>
    <w:rsid w:val="008F4CA1"/>
    <w:rsid w:val="008F510F"/>
    <w:rsid w:val="008F5D15"/>
    <w:rsid w:val="008F5F0A"/>
    <w:rsid w:val="008F7D5B"/>
    <w:rsid w:val="00900319"/>
    <w:rsid w:val="00906538"/>
    <w:rsid w:val="009076FA"/>
    <w:rsid w:val="00916EE8"/>
    <w:rsid w:val="00924D46"/>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C90"/>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1EC9"/>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0629"/>
    <w:rsid w:val="00BB1593"/>
    <w:rsid w:val="00BB43F6"/>
    <w:rsid w:val="00BB6994"/>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5C5D"/>
    <w:rsid w:val="00C45263"/>
    <w:rsid w:val="00C46AB4"/>
    <w:rsid w:val="00C55195"/>
    <w:rsid w:val="00C7071A"/>
    <w:rsid w:val="00C748CB"/>
    <w:rsid w:val="00C74E9D"/>
    <w:rsid w:val="00C81812"/>
    <w:rsid w:val="00C837F6"/>
    <w:rsid w:val="00C851F1"/>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2F6C"/>
    <w:rsid w:val="00D84CD1"/>
    <w:rsid w:val="00D9130B"/>
    <w:rsid w:val="00D92268"/>
    <w:rsid w:val="00D94602"/>
    <w:rsid w:val="00D958BB"/>
    <w:rsid w:val="00D97200"/>
    <w:rsid w:val="00DA1730"/>
    <w:rsid w:val="00DB01BE"/>
    <w:rsid w:val="00DB02CC"/>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559F"/>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0144"/>
    <w:rsid w:val="00F94E7F"/>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04CF25F-1DB2-445F-9005-0F0B471EE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26B6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C6A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A9B"/>
    <w:rPr>
      <w:rFonts w:ascii="Segoe UI" w:hAnsi="Segoe UI" w:cs="Segoe UI"/>
      <w:sz w:val="18"/>
      <w:szCs w:val="18"/>
    </w:rPr>
  </w:style>
  <w:style w:type="table" w:styleId="TableGrid">
    <w:name w:val="Table Grid"/>
    <w:basedOn w:val="TableNormal"/>
    <w:uiPriority w:val="59"/>
    <w:rsid w:val="00D82F6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26B6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B02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201.docx" TargetMode="External"/><Relationship Id="rId13" Type="http://schemas.openxmlformats.org/officeDocument/2006/relationships/hyperlink" Target="file:///h:\hj\20180227.docx" TargetMode="External"/><Relationship Id="rId18" Type="http://schemas.openxmlformats.org/officeDocument/2006/relationships/hyperlink" Target="file:///h:\hj\20180405.docx" TargetMode="External"/><Relationship Id="rId26" Type="http://schemas.openxmlformats.org/officeDocument/2006/relationships/hyperlink" Target="file:///h:\sj\20180509.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h:\sj\20180424.docx" TargetMode="External"/><Relationship Id="rId34" Type="http://schemas.openxmlformats.org/officeDocument/2006/relationships/hyperlink" Target="file:///p:\pprever\2017-18\3622_20180508.docx" TargetMode="External"/><Relationship Id="rId7" Type="http://schemas.openxmlformats.org/officeDocument/2006/relationships/hyperlink" Target="file:///h:\hj\20170201.docx" TargetMode="External"/><Relationship Id="rId12" Type="http://schemas.openxmlformats.org/officeDocument/2006/relationships/hyperlink" Target="file:///h:\hj\20180227.docx" TargetMode="External"/><Relationship Id="rId17" Type="http://schemas.openxmlformats.org/officeDocument/2006/relationships/hyperlink" Target="file:///h:\hj\20180404.docx" TargetMode="External"/><Relationship Id="rId25" Type="http://schemas.openxmlformats.org/officeDocument/2006/relationships/hyperlink" Target="file:///h:\sj\20180509.docx" TargetMode="External"/><Relationship Id="rId33" Type="http://schemas.openxmlformats.org/officeDocument/2006/relationships/hyperlink" Target="file:///p:\pprever\2017-18\3622_20180424.docx"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180404.docx" TargetMode="External"/><Relationship Id="rId20" Type="http://schemas.openxmlformats.org/officeDocument/2006/relationships/hyperlink" Target="file:///h:\sj\20180409.docx" TargetMode="External"/><Relationship Id="rId29" Type="http://schemas.openxmlformats.org/officeDocument/2006/relationships/hyperlink" Target="http://www.scstatehouse.gov/billsearch.php?billnumbers=3622&amp;session=122&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22.docx" TargetMode="External"/><Relationship Id="rId24" Type="http://schemas.openxmlformats.org/officeDocument/2006/relationships/hyperlink" Target="file:///h:\sj\20180508.docx" TargetMode="External"/><Relationship Id="rId32" Type="http://schemas.openxmlformats.org/officeDocument/2006/relationships/hyperlink" Target="file:///p:\pprever\2017-18\3622_20180404.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180404.docx" TargetMode="External"/><Relationship Id="rId23" Type="http://schemas.openxmlformats.org/officeDocument/2006/relationships/hyperlink" Target="file:///h:\sj\20180508.docx" TargetMode="External"/><Relationship Id="rId28" Type="http://schemas.openxmlformats.org/officeDocument/2006/relationships/hyperlink" Target="file:///h:\hj\20180510.docx" TargetMode="External"/><Relationship Id="rId36" Type="http://schemas.openxmlformats.org/officeDocument/2006/relationships/hyperlink" Target="file:///p:\pprever\2017-18\3622_20180509A.docx" TargetMode="External"/><Relationship Id="rId10" Type="http://schemas.openxmlformats.org/officeDocument/2006/relationships/hyperlink" Target="file:///h:\hj\20180222.docx" TargetMode="External"/><Relationship Id="rId19" Type="http://schemas.openxmlformats.org/officeDocument/2006/relationships/hyperlink" Target="file:///h:\sj\20180409.docx" TargetMode="External"/><Relationship Id="rId31" Type="http://schemas.openxmlformats.org/officeDocument/2006/relationships/hyperlink" Target="file:///p:\pprever\2017-18\3622_20180215.docx" TargetMode="External"/><Relationship Id="rId4" Type="http://schemas.openxmlformats.org/officeDocument/2006/relationships/webSettings" Target="webSettings.xml"/><Relationship Id="rId9" Type="http://schemas.openxmlformats.org/officeDocument/2006/relationships/hyperlink" Target="file:///h:\hj\20180215.docx" TargetMode="External"/><Relationship Id="rId14" Type="http://schemas.openxmlformats.org/officeDocument/2006/relationships/hyperlink" Target="file:///h:\hj\20180228.docx" TargetMode="External"/><Relationship Id="rId22" Type="http://schemas.openxmlformats.org/officeDocument/2006/relationships/hyperlink" Target="file:///h:\sj\20180508.docx" TargetMode="External"/><Relationship Id="rId27" Type="http://schemas.openxmlformats.org/officeDocument/2006/relationships/hyperlink" Target="file:///h:\hj\20180510.docx" TargetMode="External"/><Relationship Id="rId30" Type="http://schemas.openxmlformats.org/officeDocument/2006/relationships/hyperlink" Target="file:///p:\pprever\2017-18\3622_20170201.docx" TargetMode="External"/><Relationship Id="rId35" Type="http://schemas.openxmlformats.org/officeDocument/2006/relationships/hyperlink" Target="file:///p:\pprever\2017-18\3622_201805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F5AF77-5ECB-449E-A524-F93A80AB6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7</Pages>
  <Words>2299</Words>
  <Characters>13110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3622: Podiatrist and Podiatric Surgery - South Carolina Legislature Online</dc:title>
  <dc:subject/>
  <dc:creator>angiemorgan</dc:creator>
  <cp:keywords/>
  <dc:description/>
  <cp:lastModifiedBy>Lavarres Lynch</cp:lastModifiedBy>
  <cp:revision>2</cp:revision>
  <cp:lastPrinted>2018-05-10T20:45:00Z</cp:lastPrinted>
  <dcterms:created xsi:type="dcterms:W3CDTF">2018-06-22T17:13:00Z</dcterms:created>
  <dcterms:modified xsi:type="dcterms:W3CDTF">2018-06-22T17:13:00Z</dcterms:modified>
</cp:coreProperties>
</file>