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153" w:rsidRDefault="00CE3153" w:rsidP="00CE3153">
      <w:pPr>
        <w:widowControl w:val="0"/>
        <w:jc w:val="center"/>
      </w:pPr>
      <w:r w:rsidRPr="00CE3153">
        <w:rPr>
          <w:b/>
        </w:rPr>
        <w:t>South Carolina General Assembly</w:t>
      </w:r>
    </w:p>
    <w:p w:rsidR="00CE3153" w:rsidRDefault="00CE3153" w:rsidP="00CE3153">
      <w:pPr>
        <w:widowControl w:val="0"/>
        <w:jc w:val="center"/>
      </w:pPr>
      <w:r>
        <w:t>122nd Session, 2017-2018</w:t>
      </w:r>
    </w:p>
    <w:p w:rsidR="00CE3153" w:rsidRDefault="00CE3153" w:rsidP="00CE3153">
      <w:pPr>
        <w:widowControl w:val="0"/>
        <w:jc w:val="left"/>
      </w:pPr>
    </w:p>
    <w:p w:rsidR="00CE3153" w:rsidRDefault="00CE3153" w:rsidP="00CE3153">
      <w:pPr>
        <w:widowControl w:val="0"/>
        <w:jc w:val="left"/>
        <w:rPr>
          <w:b/>
        </w:rPr>
      </w:pPr>
      <w:r w:rsidRPr="00CE3153">
        <w:rPr>
          <w:b/>
        </w:rPr>
        <w:t>H. 3745</w:t>
      </w:r>
    </w:p>
    <w:p w:rsidR="00CE3153" w:rsidRDefault="00CE3153" w:rsidP="00CE3153">
      <w:pPr>
        <w:widowControl w:val="0"/>
        <w:jc w:val="left"/>
        <w:rPr>
          <w:b/>
        </w:rPr>
      </w:pPr>
    </w:p>
    <w:p w:rsidR="00CE3153" w:rsidRDefault="00CE3153" w:rsidP="00CE3153">
      <w:pPr>
        <w:widowControl w:val="0"/>
        <w:jc w:val="left"/>
      </w:pPr>
      <w:r w:rsidRPr="00CE3153">
        <w:rPr>
          <w:b/>
        </w:rPr>
        <w:t>STATUS INFORMATION</w:t>
      </w:r>
    </w:p>
    <w:p w:rsidR="00CE3153" w:rsidRDefault="00CE3153" w:rsidP="00CE3153">
      <w:pPr>
        <w:widowControl w:val="0"/>
        <w:jc w:val="left"/>
      </w:pPr>
    </w:p>
    <w:p w:rsidR="00CE3153" w:rsidRDefault="00CE3153" w:rsidP="00CE3153">
      <w:pPr>
        <w:widowControl w:val="0"/>
        <w:jc w:val="left"/>
      </w:pPr>
      <w:r>
        <w:t>General Bill</w:t>
      </w:r>
    </w:p>
    <w:p w:rsidR="00CE3153" w:rsidRDefault="00E4464E" w:rsidP="00CE3153">
      <w:pPr>
        <w:widowControl w:val="0"/>
        <w:jc w:val="left"/>
      </w:pPr>
      <w:r>
        <w:t>Sponsors: Reps. Rutherford, Cobb</w:t>
      </w:r>
      <w:r>
        <w:noBreakHyphen/>
        <w:t>Hunter, J.E. Smith and King</w:t>
      </w:r>
    </w:p>
    <w:p w:rsidR="00CE3153" w:rsidRDefault="00CE3153" w:rsidP="00CE3153">
      <w:pPr>
        <w:widowControl w:val="0"/>
        <w:jc w:val="left"/>
      </w:pPr>
      <w:r>
        <w:t>Document Path: l:\council\bills\nbd\11101cz17.docx</w:t>
      </w:r>
    </w:p>
    <w:p w:rsidR="008203B4" w:rsidRDefault="008203B4" w:rsidP="00CE3153">
      <w:pPr>
        <w:widowControl w:val="0"/>
        <w:jc w:val="left"/>
      </w:pPr>
      <w:r>
        <w:t>Companion/Similar bill(s): 3021</w:t>
      </w:r>
    </w:p>
    <w:p w:rsidR="00CE3153" w:rsidRDefault="00CE3153" w:rsidP="00CE3153">
      <w:pPr>
        <w:widowControl w:val="0"/>
        <w:jc w:val="left"/>
      </w:pPr>
    </w:p>
    <w:p w:rsidR="00CE3153" w:rsidRDefault="00CE3153" w:rsidP="00CE3153">
      <w:pPr>
        <w:widowControl w:val="0"/>
        <w:jc w:val="left"/>
      </w:pPr>
      <w:r>
        <w:t>Introduced in the House on February 14, 2017</w:t>
      </w:r>
    </w:p>
    <w:p w:rsidR="00CE3153" w:rsidRDefault="00CE3153" w:rsidP="00CE3153">
      <w:pPr>
        <w:widowControl w:val="0"/>
        <w:jc w:val="left"/>
      </w:pPr>
      <w:r>
        <w:t xml:space="preserve">Currently residing in the House Committee on </w:t>
      </w:r>
      <w:r w:rsidRPr="00CE3153">
        <w:rPr>
          <w:b/>
        </w:rPr>
        <w:t>Judiciary</w:t>
      </w:r>
    </w:p>
    <w:p w:rsidR="00CE3153" w:rsidRDefault="00CE3153" w:rsidP="00CE3153">
      <w:pPr>
        <w:widowControl w:val="0"/>
        <w:jc w:val="left"/>
      </w:pPr>
    </w:p>
    <w:p w:rsidR="00CE3153" w:rsidRDefault="00CE3153" w:rsidP="00CE3153">
      <w:pPr>
        <w:widowControl w:val="0"/>
        <w:jc w:val="left"/>
      </w:pPr>
      <w:r>
        <w:t xml:space="preserve">Summary: </w:t>
      </w:r>
      <w:r w:rsidR="000A3031">
        <w:t>Uniform Antidiscrimination Act</w:t>
      </w:r>
    </w:p>
    <w:p w:rsidR="00CE3153" w:rsidRDefault="00CE3153" w:rsidP="00CE3153">
      <w:pPr>
        <w:widowControl w:val="0"/>
        <w:jc w:val="left"/>
      </w:pPr>
    </w:p>
    <w:p w:rsidR="00CE3153" w:rsidRDefault="00CE3153" w:rsidP="00CE3153">
      <w:pPr>
        <w:widowControl w:val="0"/>
        <w:jc w:val="left"/>
      </w:pPr>
    </w:p>
    <w:p w:rsidR="00CE3153" w:rsidRDefault="00CE3153" w:rsidP="00CE3153">
      <w:pPr>
        <w:widowControl w:val="0"/>
        <w:tabs>
          <w:tab w:val="center" w:pos="590"/>
          <w:tab w:val="center" w:pos="1440"/>
          <w:tab w:val="left" w:pos="1872"/>
          <w:tab w:val="left" w:pos="9187"/>
        </w:tabs>
        <w:jc w:val="left"/>
      </w:pPr>
      <w:r w:rsidRPr="00CE3153">
        <w:rPr>
          <w:b/>
        </w:rPr>
        <w:t>HISTORY OF LEGISLATIVE ACTIONS</w:t>
      </w:r>
    </w:p>
    <w:p w:rsidR="00CE3153" w:rsidRDefault="00CE3153" w:rsidP="00CE3153">
      <w:pPr>
        <w:widowControl w:val="0"/>
        <w:tabs>
          <w:tab w:val="center" w:pos="590"/>
          <w:tab w:val="center" w:pos="1440"/>
          <w:tab w:val="left" w:pos="1872"/>
          <w:tab w:val="left" w:pos="9187"/>
        </w:tabs>
        <w:jc w:val="left"/>
      </w:pPr>
    </w:p>
    <w:p w:rsidR="00CE3153" w:rsidRPr="00CE3153" w:rsidRDefault="00CE3153" w:rsidP="00CE3153">
      <w:pPr>
        <w:widowControl w:val="0"/>
        <w:tabs>
          <w:tab w:val="center" w:pos="590"/>
          <w:tab w:val="center" w:pos="1440"/>
          <w:tab w:val="left" w:pos="1872"/>
          <w:tab w:val="left" w:pos="9187"/>
        </w:tabs>
        <w:jc w:val="left"/>
      </w:pPr>
      <w:r w:rsidRPr="00CE3153">
        <w:rPr>
          <w:u w:val="single"/>
        </w:rPr>
        <w:tab/>
        <w:t>Date</w:t>
      </w:r>
      <w:r w:rsidRPr="00CE3153">
        <w:rPr>
          <w:u w:val="single"/>
        </w:rPr>
        <w:tab/>
        <w:t>Body</w:t>
      </w:r>
      <w:r w:rsidRPr="00CE3153">
        <w:rPr>
          <w:u w:val="single"/>
        </w:rPr>
        <w:tab/>
        <w:t>Action Description with journal page number</w:t>
      </w:r>
      <w:r w:rsidRPr="00CE3153">
        <w:rPr>
          <w:u w:val="single"/>
        </w:rPr>
        <w:tab/>
      </w:r>
    </w:p>
    <w:p w:rsidR="00E4464E" w:rsidRDefault="00E4464E" w:rsidP="00E4464E">
      <w:pPr>
        <w:widowControl w:val="0"/>
        <w:tabs>
          <w:tab w:val="right" w:pos="1008"/>
          <w:tab w:val="left" w:pos="1152"/>
          <w:tab w:val="left" w:pos="1872"/>
          <w:tab w:val="left" w:pos="9187"/>
        </w:tabs>
        <w:ind w:left="2088" w:hanging="2088"/>
        <w:jc w:val="left"/>
      </w:pPr>
      <w:r>
        <w:tab/>
        <w:t>2/14/2017</w:t>
      </w:r>
      <w:r>
        <w:tab/>
        <w:t>House</w:t>
      </w:r>
      <w:r>
        <w:tab/>
      </w:r>
      <w:r w:rsidRPr="00145870">
        <w:t>Introduced and read first time (</w:t>
      </w:r>
      <w:hyperlink r:id="rId7" w:history="1">
        <w:r w:rsidRPr="00145870">
          <w:rPr>
            <w:rStyle w:val="Hyperlink"/>
          </w:rPr>
          <w:t>House Journal</w:t>
        </w:r>
        <w:r w:rsidRPr="00145870">
          <w:rPr>
            <w:rStyle w:val="Hyperlink"/>
          </w:rPr>
          <w:noBreakHyphen/>
          <w:t>page 45</w:t>
        </w:r>
      </w:hyperlink>
      <w:r w:rsidRPr="00145870">
        <w:t>)</w:t>
      </w:r>
    </w:p>
    <w:p w:rsidR="00E4464E" w:rsidRDefault="00E4464E" w:rsidP="00E4464E">
      <w:pPr>
        <w:widowControl w:val="0"/>
        <w:tabs>
          <w:tab w:val="right" w:pos="1008"/>
          <w:tab w:val="left" w:pos="1152"/>
          <w:tab w:val="left" w:pos="1872"/>
          <w:tab w:val="left" w:pos="9187"/>
        </w:tabs>
        <w:ind w:left="2088" w:hanging="2088"/>
        <w:jc w:val="left"/>
      </w:pPr>
      <w:r>
        <w:tab/>
        <w:t>2/14/2017</w:t>
      </w:r>
      <w:r>
        <w:tab/>
        <w:t>House</w:t>
      </w:r>
      <w:r>
        <w:tab/>
      </w:r>
      <w:r w:rsidRPr="00145870">
        <w:t>Ref</w:t>
      </w:r>
      <w:r>
        <w:t xml:space="preserve">erred to Committee on </w:t>
      </w:r>
      <w:r w:rsidRPr="00145870">
        <w:rPr>
          <w:b/>
        </w:rPr>
        <w:t>Judiciary</w:t>
      </w:r>
      <w:r>
        <w:t xml:space="preserve"> </w:t>
      </w:r>
      <w:r w:rsidRPr="00145870">
        <w:t>(</w:t>
      </w:r>
      <w:hyperlink r:id="rId8" w:history="1">
        <w:r w:rsidRPr="00145870">
          <w:rPr>
            <w:rStyle w:val="Hyperlink"/>
          </w:rPr>
          <w:t>House Journal</w:t>
        </w:r>
        <w:r w:rsidRPr="00145870">
          <w:rPr>
            <w:rStyle w:val="Hyperlink"/>
          </w:rPr>
          <w:noBreakHyphen/>
          <w:t>page 45</w:t>
        </w:r>
      </w:hyperlink>
      <w:r w:rsidRPr="00145870">
        <w:t>)</w:t>
      </w:r>
    </w:p>
    <w:p w:rsidR="00E4464E" w:rsidRDefault="00E4464E" w:rsidP="00E4464E">
      <w:pPr>
        <w:widowControl w:val="0"/>
        <w:tabs>
          <w:tab w:val="right" w:pos="1008"/>
          <w:tab w:val="left" w:pos="1152"/>
          <w:tab w:val="left" w:pos="1872"/>
          <w:tab w:val="left" w:pos="9187"/>
        </w:tabs>
        <w:ind w:left="2088" w:hanging="2088"/>
        <w:jc w:val="left"/>
      </w:pPr>
      <w:r>
        <w:tab/>
        <w:t>2/16/2017</w:t>
      </w:r>
      <w:r>
        <w:tab/>
        <w:t>House</w:t>
      </w:r>
      <w:r>
        <w:tab/>
      </w:r>
      <w:r w:rsidRPr="00145870">
        <w:t>Member(s) request name added as sponsor: King</w:t>
      </w:r>
    </w:p>
    <w:p w:rsidR="00E4464E" w:rsidRDefault="00E4464E" w:rsidP="00E4464E">
      <w:pPr>
        <w:widowControl w:val="0"/>
        <w:tabs>
          <w:tab w:val="right" w:pos="1008"/>
          <w:tab w:val="left" w:pos="1152"/>
          <w:tab w:val="left" w:pos="1872"/>
          <w:tab w:val="left" w:pos="9187"/>
        </w:tabs>
        <w:ind w:left="2088" w:hanging="2088"/>
        <w:jc w:val="left"/>
      </w:pPr>
    </w:p>
    <w:p w:rsidR="00CE3153" w:rsidRDefault="00CE3153" w:rsidP="00CE31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3153">
          <w:rPr>
            <w:rStyle w:val="Hyperlink"/>
          </w:rPr>
          <w:t>legislative information</w:t>
        </w:r>
      </w:hyperlink>
      <w:r>
        <w:t xml:space="preserve"> at the website</w:t>
      </w:r>
    </w:p>
    <w:p w:rsidR="00CE3153" w:rsidRDefault="00CE3153" w:rsidP="00CE3153">
      <w:pPr>
        <w:widowControl w:val="0"/>
        <w:tabs>
          <w:tab w:val="right" w:pos="1008"/>
          <w:tab w:val="left" w:pos="1152"/>
          <w:tab w:val="left" w:pos="1872"/>
          <w:tab w:val="left" w:pos="9187"/>
        </w:tabs>
        <w:ind w:left="2088" w:hanging="2088"/>
        <w:jc w:val="left"/>
      </w:pPr>
    </w:p>
    <w:p w:rsidR="00CE3153" w:rsidRPr="00CE3153" w:rsidRDefault="00CE3153" w:rsidP="00CE3153">
      <w:pPr>
        <w:widowControl w:val="0"/>
        <w:tabs>
          <w:tab w:val="right" w:pos="1008"/>
          <w:tab w:val="left" w:pos="1152"/>
          <w:tab w:val="left" w:pos="1872"/>
          <w:tab w:val="left" w:pos="9187"/>
        </w:tabs>
        <w:ind w:left="2088" w:hanging="2088"/>
        <w:jc w:val="left"/>
      </w:pPr>
    </w:p>
    <w:p w:rsidR="00CE3153" w:rsidRDefault="00CE3153" w:rsidP="00CE3153">
      <w:pPr>
        <w:widowControl w:val="0"/>
        <w:jc w:val="left"/>
      </w:pPr>
      <w:r w:rsidRPr="00CE3153">
        <w:rPr>
          <w:b/>
        </w:rPr>
        <w:t>VERSIONS OF THIS BILL</w:t>
      </w:r>
    </w:p>
    <w:p w:rsidR="00CE3153" w:rsidRDefault="00CE3153" w:rsidP="00CE3153">
      <w:pPr>
        <w:widowControl w:val="0"/>
        <w:jc w:val="left"/>
      </w:pPr>
    </w:p>
    <w:p w:rsidR="00CE3153" w:rsidRDefault="00076395" w:rsidP="00CE3153">
      <w:pPr>
        <w:widowControl w:val="0"/>
        <w:jc w:val="left"/>
      </w:pPr>
      <w:hyperlink r:id="rId10" w:history="1">
        <w:r w:rsidR="00CE3153">
          <w:rPr>
            <w:rStyle w:val="Hyperlink"/>
          </w:rPr>
          <w:t>2/14/2017</w:t>
        </w:r>
      </w:hyperlink>
    </w:p>
    <w:p w:rsidR="00CE3153" w:rsidRDefault="00CE3153" w:rsidP="00CE3153"/>
    <w:p w:rsidR="00CE3153" w:rsidRDefault="00CE3153" w:rsidP="00CE3153">
      <w:pPr>
        <w:sectPr w:rsidR="00CE3153" w:rsidSect="00CE3153">
          <w:pgSz w:w="12240" w:h="15840" w:code="1"/>
          <w:pgMar w:top="1080" w:right="1440" w:bottom="1080" w:left="1440" w:header="720" w:footer="720" w:gutter="0"/>
          <w:cols w:space="720"/>
          <w:noEndnote/>
          <w:docGrid w:linePitch="360"/>
        </w:sectPr>
      </w:pPr>
    </w:p>
    <w:p w:rsidR="00AA0258" w:rsidRDefault="00AA02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D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2ECF"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w:t>
      </w:r>
      <w:r w:rsidRPr="00C0289B">
        <w:rPr>
          <w:color w:val="000000" w:themeColor="text1"/>
          <w:u w:color="000000" w:themeColor="text1"/>
        </w:rPr>
        <w:t xml:space="preserve"> ENACT THE “UNIFORM ANTIDISCRIMINATION ACT”</w:t>
      </w:r>
      <w:r>
        <w:rPr>
          <w:color w:val="000000" w:themeColor="text1"/>
          <w:u w:color="000000" w:themeColor="text1"/>
        </w:rPr>
        <w:t xml:space="preserve">; </w:t>
      </w:r>
      <w:r w:rsidRPr="00C0289B">
        <w:rPr>
          <w:color w:val="000000" w:themeColor="text1"/>
          <w:u w:color="000000" w:themeColor="text1"/>
        </w:rPr>
        <w:t>TO AMEND 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20, RELATING TO POLICY OF THE STATE HUMAN AFFAIRS COMMISSION, SO AS TO EXPAND THE DEFINITION OF DISCRIMINATION TO INCLUDE DISCRIMINATION BASED ON</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80, AS AMENDED, RELATING TO UNLAWFUL EMPLOYMENT PRACTICES, SO AS TO ESTABLISH THAT IT IS UNLAWFUL FOR AN EMPLOYER TO DISCRIMINATE AGAINST AN INDIVIDUAL BECAUSE OF THE INDIVIDUAL</w:t>
      </w:r>
      <w:r w:rsidR="00AA659A" w:rsidRPr="00AA659A">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1</w:t>
      </w:r>
      <w:r w:rsidR="006466B1">
        <w:rPr>
          <w:color w:val="000000" w:themeColor="text1"/>
          <w:u w:color="000000" w:themeColor="text1"/>
        </w:rPr>
        <w:noBreakHyphen/>
      </w:r>
      <w:r w:rsidRPr="00C0289B">
        <w:rPr>
          <w:color w:val="000000" w:themeColor="text1"/>
          <w:u w:color="000000" w:themeColor="text1"/>
        </w:rPr>
        <w:t>32</w:t>
      </w:r>
      <w:r w:rsidR="006466B1">
        <w:rPr>
          <w:color w:val="000000" w:themeColor="text1"/>
          <w:u w:color="000000" w:themeColor="text1"/>
        </w:rPr>
        <w:noBreakHyphen/>
      </w:r>
      <w:r w:rsidRPr="00C0289B">
        <w:rPr>
          <w:color w:val="000000" w:themeColor="text1"/>
          <w:u w:color="000000" w:themeColor="text1"/>
        </w:rPr>
        <w:t>60, RELATING TO THE APPLICABILITY AND CONSTRUCTION OF THE RELIGIOUS FREEDOM ACT, SO AS TO ESTABLISH THAT THE RELIGIOUS FREEDOM ACT DOES NOT ALLOW A PERSON TO DISCRIMINATE AGAINST AN INDIVIDUAL BASED ON THE INDIVIDUAL</w:t>
      </w:r>
      <w:r w:rsidR="00AA659A" w:rsidRPr="00AA659A">
        <w:rPr>
          <w:color w:val="000000" w:themeColor="text1"/>
          <w:u w:color="000000" w:themeColor="text1"/>
        </w:rPr>
        <w:t>’</w:t>
      </w:r>
      <w:r w:rsidRPr="00C0289B">
        <w:rPr>
          <w:color w:val="000000" w:themeColor="text1"/>
          <w:u w:color="000000" w:themeColor="text1"/>
        </w:rPr>
        <w:t>S RACE, RELIGION, COLOR, SEX,</w:t>
      </w:r>
      <w:r>
        <w:rPr>
          <w:color w:val="000000" w:themeColor="text1"/>
          <w:u w:color="000000" w:themeColor="text1"/>
        </w:rPr>
        <w:t xml:space="preserve"> GENDER IDENTITY AND </w:t>
      </w:r>
      <w:r w:rsidRPr="00C0289B">
        <w:rPr>
          <w:color w:val="000000" w:themeColor="text1"/>
          <w:u w:color="000000" w:themeColor="text1"/>
        </w:rPr>
        <w:t>SEXUAL ORIENTATION, AGE, NATIONAL ORIGIN OR DISABILITY; TO AMEND 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40, RELATING TO FAIR HOUSING, SO AS TO MAKE IT UNLAWFUL FOR A PERSON TO DISCRIMINATE AGAINST AN INDIVIDUAL BASED ON THEIR</w:t>
      </w:r>
      <w:r>
        <w:rPr>
          <w:color w:val="000000" w:themeColor="text1"/>
          <w:u w:color="000000" w:themeColor="text1"/>
        </w:rPr>
        <w:t xml:space="preserve"> GENDER IDENTITY AND</w:t>
      </w:r>
      <w:r w:rsidRPr="00C0289B">
        <w:rPr>
          <w:color w:val="000000" w:themeColor="text1"/>
          <w:u w:color="000000" w:themeColor="text1"/>
        </w:rPr>
        <w:t xml:space="preserve"> SEXUAL ORIENTATION WHEN SELLING OR RENTING PROPERTY; TO AMEND 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50, RELATING TO FAIR HOUSING, SO AS TO PROHIBIT THE DENIAL OF ACCESS TO, OR MEMBERSHIP OR PARTICIPATION IN, A MULTIPLE</w:t>
      </w:r>
      <w:r w:rsidR="006466B1">
        <w:rPr>
          <w:color w:val="000000" w:themeColor="text1"/>
          <w:u w:color="000000" w:themeColor="text1"/>
        </w:rPr>
        <w:noBreakHyphen/>
      </w:r>
      <w:r w:rsidRPr="00C0289B">
        <w:rPr>
          <w:color w:val="000000" w:themeColor="text1"/>
          <w:u w:color="000000" w:themeColor="text1"/>
        </w:rPr>
        <w:t>LISTING SERVICE OR SIMILAR SERVICE OR ORGANIZATION BASED ON THE PERSON</w:t>
      </w:r>
      <w:r w:rsidR="00AA659A" w:rsidRPr="00AA659A">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 xml:space="preserve">60, RELATING TO FAIR HOUSING, SO AS TO </w:t>
      </w:r>
      <w:r w:rsidRPr="00C0289B">
        <w:rPr>
          <w:color w:val="000000" w:themeColor="text1"/>
          <w:u w:color="000000" w:themeColor="text1"/>
        </w:rPr>
        <w:lastRenderedPageBreak/>
        <w:t>PROHIBIT DISCRIMINATION IN RELATION TO RESIDENTIAL REAL ESTATE</w:t>
      </w:r>
      <w:r w:rsidR="006466B1">
        <w:rPr>
          <w:color w:val="000000" w:themeColor="text1"/>
          <w:u w:color="000000" w:themeColor="text1"/>
        </w:rPr>
        <w:noBreakHyphen/>
      </w:r>
      <w:r w:rsidRPr="00C0289B">
        <w:rPr>
          <w:color w:val="000000" w:themeColor="text1"/>
          <w:u w:color="000000" w:themeColor="text1"/>
        </w:rPr>
        <w:t>RELATED TRANSACTIONS BASED ON A PERSON</w:t>
      </w:r>
      <w:r w:rsidR="00AA659A" w:rsidRPr="00AA659A">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44</w:t>
      </w:r>
      <w:r w:rsidR="006466B1">
        <w:rPr>
          <w:color w:val="000000" w:themeColor="text1"/>
          <w:u w:color="000000" w:themeColor="text1"/>
        </w:rPr>
        <w:noBreakHyphen/>
      </w:r>
      <w:r w:rsidRPr="00C0289B">
        <w:rPr>
          <w:color w:val="000000" w:themeColor="text1"/>
          <w:u w:color="000000" w:themeColor="text1"/>
        </w:rPr>
        <w:t>69</w:t>
      </w:r>
      <w:r w:rsidR="006466B1">
        <w:rPr>
          <w:color w:val="000000" w:themeColor="text1"/>
          <w:u w:color="000000" w:themeColor="text1"/>
        </w:rPr>
        <w:noBreakHyphen/>
      </w:r>
      <w:r w:rsidRPr="00C0289B">
        <w:rPr>
          <w:color w:val="000000" w:themeColor="text1"/>
          <w:u w:color="000000" w:themeColor="text1"/>
        </w:rPr>
        <w:t>80, RELATING TO HOME HEALTH AGENCIES, SO AS TO PROHIBIT A HOME HEALTH AGENCY FROM DISCRIMINATING AGAINST A PATIENT OR POTENTIAL PATIENT ON THE BASIS OF</w:t>
      </w:r>
      <w:r>
        <w:rPr>
          <w:color w:val="000000" w:themeColor="text1"/>
          <w:u w:color="000000" w:themeColor="text1"/>
        </w:rPr>
        <w:t xml:space="preserve"> GENDER IDENTITY AND </w:t>
      </w:r>
      <w:r w:rsidRPr="00C0289B">
        <w:rPr>
          <w:color w:val="000000" w:themeColor="text1"/>
          <w:u w:color="000000" w:themeColor="text1"/>
        </w:rPr>
        <w:t>SEXUAL ORIENTATION; TO AMEND SECTION 44</w:t>
      </w:r>
      <w:r w:rsidR="006466B1">
        <w:rPr>
          <w:color w:val="000000" w:themeColor="text1"/>
          <w:u w:color="000000" w:themeColor="text1"/>
        </w:rPr>
        <w:noBreakHyphen/>
      </w:r>
      <w:r w:rsidRPr="00C0289B">
        <w:rPr>
          <w:color w:val="000000" w:themeColor="text1"/>
          <w:u w:color="000000" w:themeColor="text1"/>
        </w:rPr>
        <w:t>71</w:t>
      </w:r>
      <w:r w:rsidR="006466B1">
        <w:rPr>
          <w:color w:val="000000" w:themeColor="text1"/>
          <w:u w:color="000000" w:themeColor="text1"/>
        </w:rPr>
        <w:noBreakHyphen/>
      </w:r>
      <w:r w:rsidRPr="00C0289B">
        <w:rPr>
          <w:color w:val="000000" w:themeColor="text1"/>
          <w:u w:color="000000" w:themeColor="text1"/>
        </w:rPr>
        <w:t>90, RELATING TO HOSPICE PROGRAMS, SO AS TO PROHIBIT A HOSPICE PROGRAM FROM DISCRIMINATING AGAINST A</w:t>
      </w:r>
      <w:r>
        <w:rPr>
          <w:color w:val="000000" w:themeColor="text1"/>
          <w:u w:color="000000" w:themeColor="text1"/>
        </w:rPr>
        <w:t xml:space="preserve"> PATIENT OR</w:t>
      </w:r>
      <w:r w:rsidRPr="00C0289B">
        <w:rPr>
          <w:color w:val="000000" w:themeColor="text1"/>
          <w:u w:color="000000" w:themeColor="text1"/>
        </w:rPr>
        <w:t xml:space="preserve"> POTENTIAL PATIENT ON THE BASIS OF</w:t>
      </w:r>
      <w:r>
        <w:rPr>
          <w:color w:val="000000" w:themeColor="text1"/>
          <w:u w:color="000000" w:themeColor="text1"/>
        </w:rPr>
        <w:t xml:space="preserve"> GENDER IDENTITY AND </w:t>
      </w:r>
      <w:r w:rsidRPr="00C0289B">
        <w:rPr>
          <w:color w:val="000000" w:themeColor="text1"/>
          <w:u w:color="000000" w:themeColor="text1"/>
        </w:rPr>
        <w:t>SEXUAL ORIENTATION; AND TO AMEND SECTION 45</w:t>
      </w:r>
      <w:r w:rsidR="006466B1">
        <w:rPr>
          <w:color w:val="000000" w:themeColor="text1"/>
          <w:u w:color="000000" w:themeColor="text1"/>
        </w:rPr>
        <w:noBreakHyphen/>
      </w:r>
      <w:r w:rsidRPr="00C0289B">
        <w:rPr>
          <w:color w:val="000000" w:themeColor="text1"/>
          <w:u w:color="000000" w:themeColor="text1"/>
        </w:rPr>
        <w:t>9</w:t>
      </w:r>
      <w:r w:rsidR="006466B1">
        <w:rPr>
          <w:color w:val="000000" w:themeColor="text1"/>
          <w:u w:color="000000" w:themeColor="text1"/>
        </w:rPr>
        <w:noBreakHyphen/>
      </w:r>
      <w:r w:rsidRPr="00C0289B">
        <w:rPr>
          <w:color w:val="000000" w:themeColor="text1"/>
          <w:u w:color="000000" w:themeColor="text1"/>
        </w:rPr>
        <w:t>10, RELATING TO HOTELS, MOTELS, RESTAURANTS, AND BOARDINGHOUSES, SO AS TO PROHIBIT THE DISCRIMINATION AGAINST A PERSON OR SEGREGATION FROM A PLACE OF PUBLIC ACCOMMODATION ON THE BASIS OF SEX</w:t>
      </w:r>
      <w:r>
        <w:rPr>
          <w:color w:val="000000" w:themeColor="text1"/>
          <w:u w:color="000000" w:themeColor="text1"/>
        </w:rPr>
        <w:t>, GENDER IDENTITY,</w:t>
      </w:r>
      <w:r w:rsidRPr="00C0289B">
        <w:rPr>
          <w:color w:val="000000" w:themeColor="text1"/>
          <w:u w:color="000000" w:themeColor="text1"/>
        </w:rPr>
        <w:t xml:space="preserve"> OR SEXUAL ORIENTATION.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DC1" w:rsidRDefault="00CD2D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DC1" w:rsidRDefault="00CD2D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This act may be cited as the “Uniform Anti</w:t>
      </w:r>
      <w:r>
        <w:rPr>
          <w:color w:val="000000" w:themeColor="text1"/>
          <w:u w:color="000000" w:themeColor="text1"/>
        </w:rPr>
        <w:t>d</w:t>
      </w:r>
      <w:r w:rsidRPr="00C0289B">
        <w:rPr>
          <w:color w:val="000000" w:themeColor="text1"/>
          <w:u w:color="000000" w:themeColor="text1"/>
        </w:rPr>
        <w:t xml:space="preserve">iscrimination Act”.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 xml:space="preserve">20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20.</w:t>
      </w:r>
      <w:r w:rsidRPr="00C0289B">
        <w:rPr>
          <w:color w:val="000000" w:themeColor="text1"/>
          <w:u w:color="000000" w:themeColor="text1"/>
        </w:rPr>
        <w:tab/>
        <w:t>This chapter is an expression of the concern of the State for the promotion of harmony and the betterment of human affairs. The General Assembly declares the practice of discrimination against an individual because of race, religion, color, sex,</w:t>
      </w:r>
      <w:r w:rsidRPr="00EB568A">
        <w:rPr>
          <w:color w:val="000000" w:themeColor="text1"/>
        </w:rPr>
        <w:t xml:space="preserve"> </w:t>
      </w:r>
      <w:r>
        <w:rPr>
          <w:color w:val="000000" w:themeColor="text1"/>
          <w:u w:val="single"/>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AA659A" w:rsidRPr="00AA659A">
        <w:rPr>
          <w:color w:val="000000" w:themeColor="text1"/>
          <w:u w:color="000000" w:themeColor="text1"/>
        </w:rPr>
        <w:t>’</w:t>
      </w:r>
      <w:r w:rsidRPr="00C0289B">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3.</w:t>
      </w:r>
      <w:r>
        <w:rPr>
          <w:color w:val="000000" w:themeColor="text1"/>
          <w:u w:color="000000" w:themeColor="text1"/>
        </w:rPr>
        <w:tab/>
      </w:r>
      <w:r w:rsidRPr="00C0289B">
        <w:rPr>
          <w:color w:val="000000" w:themeColor="text1"/>
          <w:u w:color="000000" w:themeColor="text1"/>
        </w:rPr>
        <w:t>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 xml:space="preserve">80 of the 1976 Code, as last amended by Act 210 of 2014, is further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(A)</w:t>
      </w:r>
      <w:r w:rsidRPr="00C0289B">
        <w:rPr>
          <w:color w:val="000000" w:themeColor="text1"/>
          <w:u w:color="000000" w:themeColor="text1"/>
        </w:rPr>
        <w:tab/>
        <w:t>It is an unlawful employment practice for an employer: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fail or refuse to hire, bar, discharge from employment or otherwise discriminate against an individual with respect to the individual</w:t>
      </w:r>
      <w:r w:rsidR="00AA659A" w:rsidRPr="00AA659A">
        <w:rPr>
          <w:color w:val="000000" w:themeColor="text1"/>
          <w:u w:color="000000" w:themeColor="text1"/>
        </w:rPr>
        <w:t>’</w:t>
      </w:r>
      <w:r w:rsidRPr="00C0289B">
        <w:rPr>
          <w:color w:val="000000" w:themeColor="text1"/>
          <w:u w:color="000000" w:themeColor="text1"/>
        </w:rPr>
        <w:t>s compensation or terms, conditions, or privileges of employment because of the individual</w:t>
      </w:r>
      <w:r w:rsidR="00AA659A" w:rsidRPr="00AA659A">
        <w:rPr>
          <w:color w:val="000000" w:themeColor="text1"/>
          <w:u w:color="000000" w:themeColor="text1"/>
        </w:rPr>
        <w:t>’</w:t>
      </w:r>
      <w:r w:rsidRPr="00C0289B">
        <w:rPr>
          <w:color w:val="000000" w:themeColor="text1"/>
          <w:u w:color="000000" w:themeColor="text1"/>
        </w:rPr>
        <w:t>s race, religion, color, sex,</w:t>
      </w:r>
      <w:r w:rsidRPr="00C0289B">
        <w:rPr>
          <w:color w:val="000000" w:themeColor="text1"/>
          <w:u w:val="single" w:color="000000" w:themeColor="text1"/>
        </w:rPr>
        <w:t xml:space="preserve">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employees or applicants for employment in a way which would deprive or tend to deprive an individual of employment opportunities, or otherwise adversely affect the individual</w:t>
      </w:r>
      <w:r w:rsidR="00AA659A" w:rsidRPr="00AA659A">
        <w:rPr>
          <w:color w:val="000000" w:themeColor="text1"/>
          <w:u w:color="000000" w:themeColor="text1"/>
        </w:rPr>
        <w:t>’</w:t>
      </w:r>
      <w:r w:rsidRPr="00C0289B">
        <w:rPr>
          <w:color w:val="000000" w:themeColor="text1"/>
          <w:u w:color="000000" w:themeColor="text1"/>
        </w:rPr>
        <w:t>s status as an employee, because of the individual</w:t>
      </w:r>
      <w:r w:rsidR="00AA659A" w:rsidRPr="00AA659A">
        <w:rPr>
          <w:color w:val="000000" w:themeColor="text1"/>
          <w:u w:color="000000" w:themeColor="text1"/>
        </w:rPr>
        <w:t>’</w:t>
      </w:r>
      <w:r w:rsidRPr="00C0289B">
        <w:rPr>
          <w:color w:val="000000" w:themeColor="text1"/>
          <w:u w:color="000000" w:themeColor="text1"/>
        </w:rPr>
        <w:t xml:space="preserve">s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reduce the wage rate of an employee in order to comply with the provisions of this chapter relating to age.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AA659A" w:rsidRPr="00AA659A">
        <w:rPr>
          <w:color w:val="000000" w:themeColor="text1"/>
          <w:u w:color="000000" w:themeColor="text1"/>
        </w:rPr>
        <w:t>’</w:t>
      </w:r>
      <w:r w:rsidRPr="00C0289B">
        <w:rPr>
          <w:color w:val="000000" w:themeColor="text1"/>
          <w:u w:color="000000" w:themeColor="text1"/>
        </w:rPr>
        <w:t xml:space="preserve">s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or to classify or refer for employment an individual on the basis of the individual</w:t>
      </w:r>
      <w:r w:rsidR="00AA659A" w:rsidRPr="00AA659A">
        <w:rPr>
          <w:color w:val="000000" w:themeColor="text1"/>
          <w:u w:color="000000" w:themeColor="text1"/>
        </w:rPr>
        <w:t>’</w:t>
      </w:r>
      <w:r w:rsidRPr="00C0289B">
        <w:rPr>
          <w:color w:val="000000" w:themeColor="text1"/>
          <w:u w:color="000000" w:themeColor="text1"/>
        </w:rPr>
        <w:t xml:space="preserve">s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It is an unlawful employment practice for a labor organization: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to expel from its membership or otherwise to discriminate against an individual because of the individual</w:t>
      </w:r>
      <w:r w:rsidR="00AA659A" w:rsidRPr="00AA659A">
        <w:rPr>
          <w:color w:val="000000" w:themeColor="text1"/>
          <w:u w:color="000000" w:themeColor="text1"/>
        </w:rPr>
        <w:t>’</w:t>
      </w:r>
      <w:r w:rsidRPr="00C0289B">
        <w:rPr>
          <w:color w:val="000000" w:themeColor="text1"/>
          <w:u w:color="000000" w:themeColor="text1"/>
        </w:rPr>
        <w:t xml:space="preserve">s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AA659A" w:rsidRPr="00AA659A">
        <w:rPr>
          <w:color w:val="000000" w:themeColor="text1"/>
          <w:u w:color="000000" w:themeColor="text1"/>
        </w:rPr>
        <w:t>’</w:t>
      </w:r>
      <w:r w:rsidRPr="00C0289B">
        <w:rPr>
          <w:color w:val="000000" w:themeColor="text1"/>
          <w:u w:color="000000" w:themeColor="text1"/>
        </w:rPr>
        <w:t>s status as an employee or as an applicant for employment because of the individual</w:t>
      </w:r>
      <w:r w:rsidR="00AA659A" w:rsidRPr="00AA659A">
        <w:rPr>
          <w:color w:val="000000" w:themeColor="text1"/>
          <w:u w:color="000000" w:themeColor="text1"/>
        </w:rPr>
        <w:t>’</w:t>
      </w:r>
      <w:r w:rsidRPr="00C0289B">
        <w:rPr>
          <w:color w:val="000000" w:themeColor="text1"/>
          <w:u w:color="000000" w:themeColor="text1"/>
        </w:rPr>
        <w:t>s race, color, religion, sex,</w:t>
      </w:r>
      <w:r w:rsidRPr="00C0289B">
        <w:rPr>
          <w:color w:val="000000" w:themeColor="text1"/>
          <w:u w:val="single" w:color="000000" w:themeColor="text1"/>
        </w:rPr>
        <w:t xml:space="preserve">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cause or attempt to cause an employer to discriminate against an individual in violation of this section.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(D)</w:t>
      </w:r>
      <w:r w:rsidRPr="00C0289B">
        <w:rPr>
          <w:color w:val="000000" w:themeColor="text1"/>
          <w:u w:color="000000" w:themeColor="text1"/>
        </w:rPr>
        <w:tab/>
        <w:t>It is an unlawful employment practice for a covered entity: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otherwise deny equal jobs or benefits to a qualified individual because of a known disability of an individual with whom the qualified individual is known to have a relationship or association;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(E)</w:t>
      </w:r>
      <w:r w:rsidRPr="00C0289B">
        <w:rPr>
          <w:color w:val="000000" w:themeColor="text1"/>
          <w:u w:color="000000" w:themeColor="text1"/>
        </w:rPr>
        <w:tab/>
        <w:t>It is an unlawful employment practice for an employer, labor organization, or joint labor</w:t>
      </w:r>
      <w:r w:rsidR="006466B1">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6466B1">
        <w:rPr>
          <w:color w:val="000000" w:themeColor="text1"/>
          <w:u w:color="000000" w:themeColor="text1"/>
        </w:rPr>
        <w:noBreakHyphen/>
      </w:r>
      <w:r w:rsidRPr="00C0289B">
        <w:rPr>
          <w:color w:val="000000" w:themeColor="text1"/>
          <w:u w:color="000000" w:themeColor="text1"/>
        </w:rPr>
        <w:t>the</w:t>
      </w:r>
      <w:r w:rsidR="006466B1">
        <w:rPr>
          <w:color w:val="000000" w:themeColor="text1"/>
          <w:u w:color="000000" w:themeColor="text1"/>
        </w:rPr>
        <w:noBreakHyphen/>
      </w:r>
      <w:r w:rsidRPr="00C0289B">
        <w:rPr>
          <w:color w:val="000000" w:themeColor="text1"/>
          <w:u w:color="000000" w:themeColor="text1"/>
        </w:rPr>
        <w:t>job training programs, to discriminate against an individual because of the individual</w:t>
      </w:r>
      <w:r w:rsidR="00AA659A" w:rsidRPr="00AA659A">
        <w:rPr>
          <w:color w:val="000000" w:themeColor="text1"/>
          <w:u w:color="000000" w:themeColor="text1"/>
        </w:rPr>
        <w:t>’</w:t>
      </w:r>
      <w:r w:rsidRPr="00C0289B">
        <w:rPr>
          <w:color w:val="000000" w:themeColor="text1"/>
          <w:u w:color="000000" w:themeColor="text1"/>
        </w:rPr>
        <w:t xml:space="preserve">s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admission to or employment in a program established to provide apprenticeship or other training.</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(F)</w:t>
      </w:r>
      <w:r w:rsidRPr="00C0289B">
        <w:rPr>
          <w:color w:val="000000" w:themeColor="text1"/>
          <w:u w:color="000000" w:themeColor="text1"/>
        </w:rPr>
        <w:tab/>
        <w:t>It is an unlawful employment practice for an employer to discriminate against an employee or applicant for employment, for an employment agency, or joint labor</w:t>
      </w:r>
      <w:r w:rsidR="006466B1">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6466B1">
        <w:rPr>
          <w:color w:val="000000" w:themeColor="text1"/>
          <w:u w:color="000000" w:themeColor="text1"/>
        </w:rPr>
        <w:noBreakHyphen/>
      </w:r>
      <w:r w:rsidRPr="00C0289B">
        <w:rPr>
          <w:color w:val="000000" w:themeColor="text1"/>
          <w:u w:color="000000" w:themeColor="text1"/>
        </w:rPr>
        <w:t>the</w:t>
      </w:r>
      <w:r w:rsidR="006466B1">
        <w:rPr>
          <w:color w:val="000000" w:themeColor="text1"/>
          <w:u w:color="000000" w:themeColor="text1"/>
        </w:rPr>
        <w:noBreakHyphen/>
      </w:r>
      <w:r w:rsidRPr="00C0289B">
        <w:rPr>
          <w:color w:val="000000" w:themeColor="text1"/>
          <w:u w:color="000000" w:themeColor="text1"/>
        </w:rPr>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(G)</w:t>
      </w:r>
      <w:r w:rsidRPr="00C0289B">
        <w:rPr>
          <w:color w:val="000000" w:themeColor="text1"/>
          <w:u w:color="000000" w:themeColor="text1"/>
        </w:rPr>
        <w:tab/>
        <w:t>It is an unlawful employment practice for an employer, labor organization, employment agency, or joint labor</w:t>
      </w:r>
      <w:r w:rsidR="006466B1">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6466B1">
        <w:rPr>
          <w:color w:val="000000" w:themeColor="text1"/>
          <w:u w:color="000000" w:themeColor="text1"/>
        </w:rPr>
        <w:noBreakHyphen/>
      </w:r>
      <w:r w:rsidRPr="00C0289B">
        <w:rPr>
          <w:color w:val="000000" w:themeColor="text1"/>
          <w:u w:color="000000" w:themeColor="text1"/>
        </w:rPr>
        <w:t>the</w:t>
      </w:r>
      <w:r w:rsidR="006466B1">
        <w:rPr>
          <w:color w:val="000000" w:themeColor="text1"/>
          <w:u w:color="000000" w:themeColor="text1"/>
        </w:rPr>
        <w:noBreakHyphen/>
      </w:r>
      <w:r w:rsidRPr="00C0289B">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6466B1">
        <w:rPr>
          <w:color w:val="000000" w:themeColor="text1"/>
          <w:u w:color="000000" w:themeColor="text1"/>
        </w:rPr>
        <w:noBreakHyphen/>
      </w:r>
      <w:r w:rsidRPr="00C0289B">
        <w:rPr>
          <w:color w:val="000000" w:themeColor="text1"/>
          <w:u w:color="000000" w:themeColor="text1"/>
        </w:rPr>
        <w:t>management committee indicating a preference, limitation, specification, or discrimination based on race, color, religion, sex,</w:t>
      </w:r>
      <w:r w:rsidRPr="00C0289B">
        <w:rPr>
          <w:color w:val="000000" w:themeColor="text1"/>
          <w:u w:val="single" w:color="000000" w:themeColor="text1"/>
        </w:rPr>
        <w:t xml:space="preserve">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is a bona fide occupational qualification for employment.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(H)</w:t>
      </w:r>
      <w:r w:rsidRPr="00C0289B">
        <w:rPr>
          <w:color w:val="000000" w:themeColor="text1"/>
          <w:u w:color="000000" w:themeColor="text1"/>
        </w:rPr>
        <w:tab/>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(I)</w:t>
      </w:r>
      <w:r w:rsidRPr="00C0289B">
        <w:rPr>
          <w:color w:val="000000" w:themeColor="text1"/>
          <w:u w:color="000000" w:themeColor="text1"/>
        </w:rPr>
        <w:tab/>
        <w:t>Notwithstanding any other provision of this chapter: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6466B1">
        <w:rPr>
          <w:color w:val="000000" w:themeColor="text1"/>
          <w:u w:color="000000" w:themeColor="text1"/>
        </w:rPr>
        <w:noBreakHyphen/>
      </w:r>
      <w:r w:rsidRPr="00C0289B">
        <w:rPr>
          <w:color w:val="000000" w:themeColor="text1"/>
          <w:u w:color="000000" w:themeColor="text1"/>
        </w:rPr>
        <w:t>management committee controlling apprenticeship or other training or retraining programs to admit or employ an individual in a program on the basis of the individual</w:t>
      </w:r>
      <w:r w:rsidR="00AA659A" w:rsidRPr="00AA659A">
        <w:rPr>
          <w:color w:val="000000" w:themeColor="text1"/>
          <w:u w:color="000000" w:themeColor="text1"/>
        </w:rPr>
        <w:t>’</w:t>
      </w:r>
      <w:r w:rsidRPr="00C0289B">
        <w:rPr>
          <w:color w:val="000000" w:themeColor="text1"/>
          <w:u w:color="000000" w:themeColor="text1"/>
        </w:rPr>
        <w:t xml:space="preserve">s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in those certain instances where religion, sex, or national origin is a bona fide occupational qualification reasonably necessary to the normal operation of that particular business or enterprise.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It is not an unlawful employment practice for a party subject to the provisions of this section to compile or assemble information as may be required pursuant to 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70(i) or Federal Equal Employment Opportunity Commission or federal contract compliance requirements or pursuant to another law not inconsistent with this chapter.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Nothing contained in this chapter may be interpreted to require an employer, employment agency, labor organization, or joint labor</w:t>
      </w:r>
      <w:r w:rsidR="006466B1">
        <w:rPr>
          <w:color w:val="000000" w:themeColor="text1"/>
          <w:u w:color="000000" w:themeColor="text1"/>
        </w:rPr>
        <w:noBreakHyphen/>
      </w:r>
      <w:r w:rsidRPr="00C0289B">
        <w:rPr>
          <w:color w:val="000000" w:themeColor="text1"/>
          <w:u w:color="000000" w:themeColor="text1"/>
        </w:rPr>
        <w:t xml:space="preserve">management committee subject to this chapter to grant preferential treatment to an individual or to a group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 community, state, section, or other area or in the available work force in a community, state, section, or other area.</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It is not unlawful for an employer, employment agency, or labor organization: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to take an action otherwise prohibited under this chapter where age is a bona fide occupational qualification reasonably necessary to the normal operation of the particular business or where the differentiation is based on reasonable factors other than age;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 xml:space="preserve">Notwithstanding the provisions of subitem </w:t>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(8)</w:t>
      </w:r>
      <w:r w:rsidRPr="00C0289B">
        <w:rPr>
          <w:color w:val="000000" w:themeColor="text1"/>
          <w:u w:color="000000" w:themeColor="text1"/>
        </w:rPr>
        <w:tab/>
        <w:t>Nothing in this chapter may be construed to prohibit compulsory retirement of an employee who has attained sixty</w:t>
      </w:r>
      <w:r w:rsidR="006466B1">
        <w:rPr>
          <w:color w:val="000000" w:themeColor="text1"/>
          <w:u w:color="000000" w:themeColor="text1"/>
        </w:rPr>
        <w:noBreakHyphen/>
      </w:r>
      <w:r w:rsidRPr="00C0289B">
        <w:rPr>
          <w:color w:val="000000" w:themeColor="text1"/>
          <w:u w:color="000000" w:themeColor="text1"/>
        </w:rPr>
        <w:t>five years of age and who, for the two</w:t>
      </w:r>
      <w:r w:rsidR="006466B1">
        <w:rPr>
          <w:color w:val="000000" w:themeColor="text1"/>
          <w:u w:color="000000" w:themeColor="text1"/>
        </w:rPr>
        <w:noBreakHyphen/>
      </w:r>
      <w:r w:rsidRPr="00C0289B">
        <w:rPr>
          <w:color w:val="000000" w:themeColor="text1"/>
          <w:u w:color="000000" w:themeColor="text1"/>
        </w:rPr>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6466B1">
        <w:rPr>
          <w:color w:val="000000" w:themeColor="text1"/>
          <w:u w:color="000000" w:themeColor="text1"/>
        </w:rPr>
        <w:noBreakHyphen/>
      </w:r>
      <w:r w:rsidRPr="00C0289B">
        <w:rPr>
          <w:color w:val="000000" w:themeColor="text1"/>
          <w:u w:color="000000" w:themeColor="text1"/>
        </w:rPr>
        <w:t>four thousand dollars.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(9)</w:t>
      </w:r>
      <w:r w:rsidRPr="00C0289B">
        <w:rPr>
          <w:color w:val="000000" w:themeColor="text1"/>
          <w:u w:color="000000" w:themeColor="text1"/>
        </w:rPr>
        <w:tab/>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(10)</w:t>
      </w:r>
      <w:r w:rsidRPr="00C0289B">
        <w:rPr>
          <w:color w:val="000000" w:themeColor="text1"/>
          <w:u w:color="000000" w:themeColor="text1"/>
        </w:rPr>
        <w:tab/>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(11)</w:t>
      </w:r>
      <w:r w:rsidRPr="00C0289B">
        <w:rPr>
          <w:color w:val="000000" w:themeColor="text1"/>
          <w:u w:color="000000" w:themeColor="text1"/>
        </w:rPr>
        <w:tab/>
        <w:t>It is an unlawful employment practice for a person to forcibly resist, prevent, impede, or interfere with the commission or any of its members or representatives in the lawful performance of duty under this chapter.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(12)</w:t>
      </w:r>
      <w:r w:rsidRPr="00C0289B">
        <w:rPr>
          <w:color w:val="000000" w:themeColor="text1"/>
          <w:u w:color="000000" w:themeColor="text1"/>
        </w:rPr>
        <w:tab/>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AA659A" w:rsidRPr="00AA659A">
        <w:rPr>
          <w:color w:val="000000" w:themeColor="text1"/>
          <w:u w:color="000000" w:themeColor="text1"/>
        </w:rPr>
        <w:t>’</w:t>
      </w:r>
      <w:r w:rsidRPr="00C0289B">
        <w:rPr>
          <w:color w:val="000000" w:themeColor="text1"/>
          <w:u w:color="000000" w:themeColor="text1"/>
        </w:rPr>
        <w:t>s age if the action is taken: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with respect to the employment of an individual as a firefighter or as a law enforcement officer and the individual has attained the age of hiring or retirement in effect under applicable law on March 3, 1983;</w:t>
      </w:r>
    </w:p>
    <w:p w:rsidR="00572ECF"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pursuant to a bona fide hiring or retirement plan that is not a subterfuge to evade the purposes of this chapter.</w:t>
      </w:r>
    </w:p>
    <w:p w:rsidR="00572ECF"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35E">
        <w:tab/>
      </w:r>
      <w:r>
        <w:tab/>
      </w:r>
      <w:r w:rsidRPr="00E8535E">
        <w:t>This item is effective until December 31, 1993.</w:t>
      </w:r>
    </w:p>
    <w:p w:rsidR="00572ECF"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535E">
        <w:tab/>
        <w:t xml:space="preserve">The term </w:t>
      </w:r>
      <w:r w:rsidR="00AA659A" w:rsidRPr="00AA659A">
        <w:t>‘</w:t>
      </w:r>
      <w:r w:rsidRPr="00E8535E">
        <w:t>firefighter</w:t>
      </w:r>
      <w:r w:rsidR="00AA659A" w:rsidRPr="00AA659A">
        <w:t>’</w:t>
      </w:r>
      <w:r w:rsidRPr="00E8535E">
        <w:t xml:space="preserve"> means an employee the duties of whose position are primarily to perform work directly connected with the control and extinguishment of fires or the maintenance and use of firefighting apparatus and equipment, including an employee engaged in this activity who is transferred to a supervisory or administrative position.</w:t>
      </w:r>
    </w:p>
    <w:p w:rsidR="00572ECF"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35E">
        <w:tab/>
      </w:r>
      <w:r>
        <w:tab/>
      </w:r>
      <w:r w:rsidRPr="00E8535E">
        <w:t xml:space="preserve">The term </w:t>
      </w:r>
      <w:r w:rsidR="00AA659A" w:rsidRPr="00AA659A">
        <w:t>‘</w:t>
      </w:r>
      <w:r w:rsidRPr="00E8535E">
        <w:t>law enforcement officer</w:t>
      </w:r>
      <w:r w:rsidR="00AA659A" w:rsidRPr="00AA659A">
        <w:t>’</w:t>
      </w:r>
      <w:r w:rsidRPr="00E8535E">
        <w:t xml:space="preserve"> means an employee the duties of whose position are primarily the investigation, apprehension, or detention of individuals suspected or convicted of offenses against the criminal laws of the State, including an employee engaged in this activity who is transferred to a supervisory or administrative position. For the purpose of this item, "detention" includes the duties of employees assigned to guard individuals incarcerated in a penal institution.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35E">
        <w:tab/>
      </w:r>
      <w:r>
        <w:tab/>
      </w:r>
      <w:r w:rsidRPr="00E8535E">
        <w:t>Nothing contained in items (8), (10), and (12) may override Sections 9</w:t>
      </w:r>
      <w:r w:rsidR="006466B1">
        <w:noBreakHyphen/>
      </w:r>
      <w:r w:rsidRPr="00E8535E">
        <w:t>1</w:t>
      </w:r>
      <w:r w:rsidR="006466B1">
        <w:noBreakHyphen/>
      </w:r>
      <w:r w:rsidRPr="00E8535E">
        <w:t>1530 and 9</w:t>
      </w:r>
      <w:r w:rsidR="006466B1">
        <w:noBreakHyphen/>
      </w:r>
      <w:r w:rsidRPr="00E8535E">
        <w:t>1</w:t>
      </w:r>
      <w:r w:rsidR="006466B1">
        <w:noBreakHyphen/>
      </w:r>
      <w:r w:rsidRPr="00E8535E">
        <w:t>1537.</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(13)</w:t>
      </w:r>
      <w:r w:rsidRPr="00C0289B">
        <w:rPr>
          <w:color w:val="000000" w:themeColor="text1"/>
          <w:u w:color="000000" w:themeColor="text1"/>
        </w:rPr>
        <w:tab/>
        <w:t>It is not an unlawful employment practice for a private employer to give preference in employment to a veteran. This preference is also extended to the veteran</w:t>
      </w:r>
      <w:r w:rsidR="00AA659A" w:rsidRPr="00AA659A">
        <w:rPr>
          <w:color w:val="000000" w:themeColor="text1"/>
          <w:u w:color="000000" w:themeColor="text1"/>
        </w:rPr>
        <w:t>’</w:t>
      </w:r>
      <w:r w:rsidRPr="00C0289B">
        <w:rPr>
          <w:color w:val="000000" w:themeColor="text1"/>
          <w:u w:color="000000" w:themeColor="text1"/>
        </w:rPr>
        <w:t>s spouse if the veteran has a service</w:t>
      </w:r>
      <w:r w:rsidR="006466B1">
        <w:rPr>
          <w:color w:val="000000" w:themeColor="text1"/>
          <w:u w:color="000000" w:themeColor="text1"/>
        </w:rPr>
        <w:noBreakHyphen/>
      </w:r>
      <w:r w:rsidRPr="00C0289B">
        <w:rPr>
          <w:color w:val="000000" w:themeColor="text1"/>
          <w:u w:color="000000" w:themeColor="text1"/>
        </w:rPr>
        <w:t xml:space="preserve">connected permanent and total disability. A private employer who gives a preference in employment provided by this item does not violate any other provision of this chapter by virtue of giving the preference. For purposes of this item, </w:t>
      </w:r>
      <w:r w:rsidR="00AA659A" w:rsidRPr="00AA659A">
        <w:rPr>
          <w:color w:val="000000" w:themeColor="text1"/>
          <w:u w:color="000000" w:themeColor="text1"/>
        </w:rPr>
        <w:t>‘</w:t>
      </w:r>
      <w:r w:rsidRPr="00C0289B">
        <w:rPr>
          <w:color w:val="000000" w:themeColor="text1"/>
          <w:u w:color="000000" w:themeColor="text1"/>
        </w:rPr>
        <w:t>veteran</w:t>
      </w:r>
      <w:r w:rsidR="00AA659A" w:rsidRPr="00AA659A">
        <w:rPr>
          <w:color w:val="000000" w:themeColor="text1"/>
          <w:u w:color="000000" w:themeColor="text1"/>
        </w:rPr>
        <w:t>’</w:t>
      </w:r>
      <w:r w:rsidRPr="00C0289B">
        <w:rPr>
          <w:color w:val="000000" w:themeColor="text1"/>
          <w:u w:color="000000" w:themeColor="text1"/>
        </w:rPr>
        <w:t xml:space="preserve"> has the same meaning as provided in Section 25</w:t>
      </w:r>
      <w:r w:rsidR="006466B1">
        <w:rPr>
          <w:color w:val="000000" w:themeColor="text1"/>
          <w:u w:color="000000" w:themeColor="text1"/>
        </w:rPr>
        <w:noBreakHyphen/>
      </w:r>
      <w:r w:rsidRPr="00C0289B">
        <w:rPr>
          <w:color w:val="000000" w:themeColor="text1"/>
          <w:u w:color="000000" w:themeColor="text1"/>
        </w:rPr>
        <w:t>11</w:t>
      </w:r>
      <w:r w:rsidR="006466B1">
        <w:rPr>
          <w:color w:val="000000" w:themeColor="text1"/>
          <w:u w:color="000000" w:themeColor="text1"/>
        </w:rPr>
        <w:noBreakHyphen/>
      </w:r>
      <w:r w:rsidRPr="00C0289B">
        <w:rPr>
          <w:color w:val="000000" w:themeColor="text1"/>
          <w:u w:color="000000" w:themeColor="text1"/>
        </w:rPr>
        <w:t>40.”</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4.</w:t>
      </w:r>
      <w:r>
        <w:rPr>
          <w:color w:val="000000" w:themeColor="text1"/>
          <w:u w:color="000000" w:themeColor="text1"/>
        </w:rPr>
        <w:tab/>
      </w:r>
      <w:r w:rsidRPr="00C0289B">
        <w:rPr>
          <w:color w:val="000000" w:themeColor="text1"/>
          <w:u w:color="000000" w:themeColor="text1"/>
        </w:rPr>
        <w:t>Section 1</w:t>
      </w:r>
      <w:r w:rsidR="006466B1">
        <w:rPr>
          <w:color w:val="000000" w:themeColor="text1"/>
          <w:u w:color="000000" w:themeColor="text1"/>
        </w:rPr>
        <w:noBreakHyphen/>
      </w:r>
      <w:r w:rsidRPr="00C0289B">
        <w:rPr>
          <w:color w:val="000000" w:themeColor="text1"/>
          <w:u w:color="000000" w:themeColor="text1"/>
        </w:rPr>
        <w:t>32</w:t>
      </w:r>
      <w:r w:rsidR="006466B1">
        <w:rPr>
          <w:color w:val="000000" w:themeColor="text1"/>
          <w:u w:color="000000" w:themeColor="text1"/>
        </w:rPr>
        <w:noBreakHyphen/>
      </w:r>
      <w:r w:rsidRPr="00C0289B">
        <w:rPr>
          <w:color w:val="000000" w:themeColor="text1"/>
          <w:u w:color="000000" w:themeColor="text1"/>
        </w:rPr>
        <w:t xml:space="preserve">60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w:t>
      </w:r>
      <w:r>
        <w:rPr>
          <w:color w:val="000000" w:themeColor="text1"/>
          <w:u w:color="000000" w:themeColor="text1"/>
        </w:rPr>
        <w:t>Section 1</w:t>
      </w:r>
      <w:r w:rsidR="006466B1">
        <w:rPr>
          <w:color w:val="000000" w:themeColor="text1"/>
          <w:u w:color="000000" w:themeColor="text1"/>
        </w:rPr>
        <w:noBreakHyphen/>
      </w:r>
      <w:r>
        <w:rPr>
          <w:color w:val="000000" w:themeColor="text1"/>
          <w:u w:color="000000" w:themeColor="text1"/>
        </w:rPr>
        <w:t>32</w:t>
      </w:r>
      <w:r w:rsidR="006466B1">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C0289B">
        <w:rPr>
          <w:color w:val="000000" w:themeColor="text1"/>
          <w:u w:color="000000" w:themeColor="text1"/>
        </w:rPr>
        <w:t>(A)</w:t>
      </w:r>
      <w:r>
        <w:rPr>
          <w:color w:val="000000" w:themeColor="text1"/>
          <w:u w:color="000000" w:themeColor="text1"/>
        </w:rPr>
        <w:tab/>
      </w:r>
      <w:r w:rsidRPr="00C0289B">
        <w:rPr>
          <w:color w:val="000000" w:themeColor="text1"/>
          <w:u w:color="000000" w:themeColor="text1"/>
        </w:rPr>
        <w:t>This chapter applies to all state and local laws and ordinances and the implementation of those laws and ordinances, whether statutory or otherwise, and whether adopted before or after the effective date of this</w:t>
      </w:r>
      <w:r>
        <w:rPr>
          <w:color w:val="000000" w:themeColor="text1"/>
          <w:u w:color="000000" w:themeColor="text1"/>
        </w:rPr>
        <w:t xml:space="preserve"> </w:t>
      </w:r>
      <w:r w:rsidRPr="00C0289B">
        <w:rPr>
          <w:color w:val="000000" w:themeColor="text1"/>
          <w:u w:color="000000" w:themeColor="text1"/>
        </w:rPr>
        <w:t>act.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(B)</w:t>
      </w:r>
      <w:r>
        <w:rPr>
          <w:color w:val="000000" w:themeColor="text1"/>
          <w:u w:color="000000" w:themeColor="text1"/>
        </w:rPr>
        <w:tab/>
      </w:r>
      <w:r w:rsidRPr="00C0289B">
        <w:rPr>
          <w:color w:val="000000" w:themeColor="text1"/>
          <w:u w:color="000000" w:themeColor="text1"/>
        </w:rPr>
        <w:t>Nothing in this chapter may be construed to authorize the State to burden any religious belief.</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(C)</w:t>
      </w:r>
      <w:r>
        <w:rPr>
          <w:color w:val="000000" w:themeColor="text1"/>
          <w:u w:color="000000" w:themeColor="text1"/>
        </w:rPr>
        <w:tab/>
      </w:r>
      <w:r w:rsidRPr="00C0289B">
        <w:rPr>
          <w:color w:val="000000" w:themeColor="text1"/>
          <w:u w:color="000000" w:themeColor="text1"/>
        </w:rPr>
        <w:t>Nothing in this chapter may be construed to affect, interpret, or in any way address: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that portion of the First Amendment of the United States Constitution prohibiting laws respecting the establishment of religion;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that portion of Article I, Section 2 of the State Constitution prohibiting laws respecting the establishment of religion.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(D)</w:t>
      </w:r>
      <w:r>
        <w:rPr>
          <w:color w:val="000000" w:themeColor="text1"/>
          <w:u w:color="000000" w:themeColor="text1"/>
        </w:rPr>
        <w:tab/>
      </w:r>
      <w:r w:rsidRPr="00C0289B">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As used in this subsection, </w:t>
      </w:r>
      <w:r w:rsidR="00AA659A" w:rsidRPr="00AA659A">
        <w:rPr>
          <w:color w:val="000000" w:themeColor="text1"/>
          <w:u w:color="000000" w:themeColor="text1"/>
        </w:rPr>
        <w:t>‘</w:t>
      </w:r>
      <w:r w:rsidRPr="00C0289B">
        <w:rPr>
          <w:color w:val="000000" w:themeColor="text1"/>
          <w:u w:color="000000" w:themeColor="text1"/>
        </w:rPr>
        <w:t>granting</w:t>
      </w:r>
      <w:r w:rsidR="00AA659A" w:rsidRPr="00AA659A">
        <w:rPr>
          <w:color w:val="000000" w:themeColor="text1"/>
          <w:u w:color="000000" w:themeColor="text1"/>
        </w:rPr>
        <w:t>’</w:t>
      </w:r>
      <w:r w:rsidRPr="00C0289B">
        <w:rPr>
          <w:color w:val="000000" w:themeColor="text1"/>
          <w:u w:color="000000" w:themeColor="text1"/>
        </w:rPr>
        <w:t>, with respect to state funding, benefits, or exemptions, does not include the denial of government funding, benefits, or exemptions.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DA">
        <w:rPr>
          <w:color w:val="000000" w:themeColor="text1"/>
          <w:u w:color="000000" w:themeColor="text1"/>
        </w:rPr>
        <w:tab/>
      </w:r>
      <w:r w:rsidRPr="00C0289B">
        <w:rPr>
          <w:color w:val="000000" w:themeColor="text1"/>
          <w:u w:val="single" w:color="000000" w:themeColor="text1"/>
        </w:rPr>
        <w:t>(E)</w:t>
      </w:r>
      <w:r w:rsidRPr="004816DA">
        <w:rPr>
          <w:color w:val="000000" w:themeColor="text1"/>
          <w:u w:color="000000" w:themeColor="text1"/>
        </w:rPr>
        <w:tab/>
      </w:r>
      <w:r w:rsidRPr="00C0289B">
        <w:rPr>
          <w:color w:val="000000" w:themeColor="text1"/>
          <w:u w:val="single" w:color="000000" w:themeColor="text1"/>
        </w:rPr>
        <w:t xml:space="preserve">Nothing in this chapter may be construed to authorize a person </w:t>
      </w:r>
      <w:r>
        <w:rPr>
          <w:color w:val="000000" w:themeColor="text1"/>
          <w:u w:val="single" w:color="000000" w:themeColor="text1"/>
        </w:rPr>
        <w:t>to discriminate</w:t>
      </w:r>
      <w:r w:rsidRPr="00C0289B">
        <w:rPr>
          <w:color w:val="000000" w:themeColor="text1"/>
          <w:u w:val="single" w:color="000000" w:themeColor="text1"/>
        </w:rPr>
        <w:t xml:space="preserve"> against an individual based on the individual</w:t>
      </w:r>
      <w:r w:rsidR="00AA659A" w:rsidRPr="00AA659A">
        <w:rPr>
          <w:color w:val="000000" w:themeColor="text1"/>
          <w:u w:val="single" w:color="000000" w:themeColor="text1"/>
        </w:rPr>
        <w:t>’</w:t>
      </w:r>
      <w:r w:rsidRPr="00C0289B">
        <w:rPr>
          <w:color w:val="000000" w:themeColor="text1"/>
          <w:u w:val="single" w:color="000000" w:themeColor="text1"/>
        </w:rPr>
        <w:t>s race, religion, color, sex,</w:t>
      </w:r>
      <w:r>
        <w:rPr>
          <w:color w:val="000000" w:themeColor="text1"/>
          <w:u w:val="single" w:color="000000" w:themeColor="text1"/>
        </w:rPr>
        <w:t xml:space="preserve"> gender identity,</w:t>
      </w:r>
      <w:r w:rsidRPr="00C0289B">
        <w:rPr>
          <w:color w:val="000000" w:themeColor="text1"/>
          <w:u w:val="single" w:color="000000" w:themeColor="text1"/>
        </w:rPr>
        <w:t xml:space="preserve"> sexual orientation, age, national origin, or disability.</w:t>
      </w:r>
      <w:r w:rsidRPr="00C0289B">
        <w:rPr>
          <w:color w:val="000000" w:themeColor="text1"/>
          <w:u w:color="000000" w:themeColor="text1"/>
        </w:rPr>
        <w: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40 of the 1976 Code is amended to read:</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40.</w:t>
      </w:r>
      <w:r w:rsidRPr="00C0289B">
        <w:rPr>
          <w:color w:val="000000" w:themeColor="text1"/>
          <w:u w:color="000000" w:themeColor="text1"/>
        </w:rPr>
        <w:tab/>
        <w:t>It is unlawful:</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 xml:space="preserve">to refuse to sell or rent after the making of a bona fide offer, to refuse to negotiate for the sale or rental of, or otherwise to make unavailable or deny a dwelling to any person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to discriminate against any person in the terms, conditions, or privileges of sale or rental of a dwelling, or in the provision of services or facilities in connection with it,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make, print, or publish, or cause to be made, printed, or published, any notice, statement, or advertisement with respect to the sale or rental of a dwelling that indicates any preference, limitation, or discrimination based on race, color, religion, sex,</w:t>
      </w:r>
      <w:r w:rsidRPr="00C0289B">
        <w:rPr>
          <w:color w:val="000000" w:themeColor="text1"/>
          <w:u w:val="single" w:color="000000" w:themeColor="text1"/>
        </w:rPr>
        <w:t xml:space="preserve">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or an intention to make the preference, limitation, or discrimination;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 xml:space="preserve">to represent to any person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that any dwelling is not available for inspection, sale, or rental when the dwelling is available;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for profit, to induce or attempt to induce any person to sell or rent any dwelling by representations regarding the entry or prospective entry into the neighborhood of a person or persons of a particular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to discriminate in the sale or rental, or to otherwise make unavailable or deny, a dwelling to any buyer or renter because of a handicap of:</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buyer or renter;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any person associated with that buyer or renter;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to discriminate against a person in the terms, conditions, or privileges of sale or rental of a dwelling, or in the provision of services or facilities in connection with the dwelling, because of a handicap of:</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person;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 xml:space="preserve">any person associated with that person.”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6.</w:t>
      </w:r>
      <w:r>
        <w:rPr>
          <w:color w:val="000000" w:themeColor="text1"/>
          <w:u w:color="000000" w:themeColor="text1"/>
        </w:rPr>
        <w:tab/>
      </w:r>
      <w:r w:rsidRPr="00C0289B">
        <w:rPr>
          <w:color w:val="000000" w:themeColor="text1"/>
          <w:u w:color="000000" w:themeColor="text1"/>
        </w:rPr>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 xml:space="preserve">50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50.</w:t>
      </w:r>
      <w:r w:rsidRPr="00C0289B">
        <w:rPr>
          <w:color w:val="000000" w:themeColor="text1"/>
          <w:u w:color="000000" w:themeColor="text1"/>
        </w:rPr>
        <w:tab/>
        <w:t>It is unlawful to deny any person access to, or membership or participation in, any multiple</w:t>
      </w:r>
      <w:r w:rsidR="006466B1">
        <w:rPr>
          <w:color w:val="000000" w:themeColor="text1"/>
          <w:u w:color="000000" w:themeColor="text1"/>
        </w:rPr>
        <w:noBreakHyphen/>
      </w:r>
      <w:r w:rsidRPr="00C0289B">
        <w:rPr>
          <w:color w:val="000000" w:themeColor="text1"/>
          <w:u w:color="000000" w:themeColor="text1"/>
        </w:rPr>
        <w:t>listing service, real estate brokers</w:t>
      </w:r>
      <w:r w:rsidR="00AA659A" w:rsidRPr="00AA659A">
        <w:rPr>
          <w:color w:val="000000" w:themeColor="text1"/>
          <w:u w:color="000000" w:themeColor="text1"/>
        </w:rPr>
        <w:t>’</w:t>
      </w:r>
      <w:r w:rsidRPr="00C0289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C0289B">
        <w:rPr>
          <w:color w:val="000000" w:themeColor="text1"/>
          <w:u w:val="single" w:color="000000" w:themeColor="text1"/>
        </w:rPr>
        <w:t xml:space="preserve"> </w:t>
      </w:r>
      <w:r w:rsidRPr="00572ECF">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 xml:space="preserve">60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60.</w:t>
      </w:r>
      <w:r w:rsidRPr="00C0289B">
        <w:rPr>
          <w:color w:val="000000" w:themeColor="text1"/>
          <w:u w:color="000000" w:themeColor="text1"/>
        </w:rPr>
        <w:tab/>
        <w:t>(A)</w:t>
      </w:r>
      <w:r w:rsidRPr="00C0289B">
        <w:rPr>
          <w:color w:val="000000" w:themeColor="text1"/>
          <w:u w:color="000000" w:themeColor="text1"/>
        </w:rPr>
        <w:tab/>
        <w:t>It is unlawful for any person or other entity whose business includes engaging in residential real estate</w:t>
      </w:r>
      <w:r w:rsidR="006466B1">
        <w:rPr>
          <w:color w:val="000000" w:themeColor="text1"/>
          <w:u w:color="000000" w:themeColor="text1"/>
        </w:rPr>
        <w:noBreakHyphen/>
      </w:r>
      <w:r w:rsidRPr="00C0289B">
        <w:rPr>
          <w:color w:val="000000" w:themeColor="text1"/>
          <w:u w:color="000000" w:themeColor="text1"/>
        </w:rPr>
        <w:t xml:space="preserve">related transactions to discriminate against any person in making available such a transaction, or in the terms or conditions of the transaction,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 xml:space="preserve">As used in this section, </w:t>
      </w:r>
      <w:r w:rsidR="00AA659A" w:rsidRPr="00AA659A">
        <w:rPr>
          <w:color w:val="000000" w:themeColor="text1"/>
          <w:u w:color="000000" w:themeColor="text1"/>
        </w:rPr>
        <w:t>‘</w:t>
      </w:r>
      <w:r w:rsidRPr="00C0289B">
        <w:rPr>
          <w:color w:val="000000" w:themeColor="text1"/>
          <w:u w:color="000000" w:themeColor="text1"/>
        </w:rPr>
        <w:t>residential real estate</w:t>
      </w:r>
      <w:r w:rsidR="006466B1">
        <w:rPr>
          <w:color w:val="000000" w:themeColor="text1"/>
          <w:u w:color="000000" w:themeColor="text1"/>
        </w:rPr>
        <w:noBreakHyphen/>
      </w:r>
      <w:r w:rsidRPr="00C0289B">
        <w:rPr>
          <w:color w:val="000000" w:themeColor="text1"/>
          <w:u w:color="000000" w:themeColor="text1"/>
        </w:rPr>
        <w:t>related transaction</w:t>
      </w:r>
      <w:r w:rsidR="00AA659A" w:rsidRPr="00AA659A">
        <w:rPr>
          <w:color w:val="000000" w:themeColor="text1"/>
          <w:u w:color="000000" w:themeColor="text1"/>
        </w:rPr>
        <w:t>’</w:t>
      </w:r>
      <w:r w:rsidRPr="00C0289B">
        <w:rPr>
          <w:color w:val="000000" w:themeColor="text1"/>
          <w:u w:color="000000" w:themeColor="text1"/>
        </w:rPr>
        <w:t xml:space="preserve"> means any of the following:</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the making or purchasing of loans or providing other financial assistance: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for purchasing, constructing, improving, repairing, or maintaining a dwelling; or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secured by residential real estate;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the selling, brokering, or appraising of residential real property.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 xml:space="preserve">Nothing in this chapter prohibits a person engaged in the business of furnishing appraisals of real property to take into consideration factors other than race, color, religion, national origin,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or familial status.”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8.</w:t>
      </w:r>
      <w:r>
        <w:rPr>
          <w:color w:val="000000" w:themeColor="text1"/>
          <w:u w:color="000000" w:themeColor="text1"/>
        </w:rPr>
        <w:tab/>
      </w:r>
      <w:r w:rsidRPr="00C0289B">
        <w:rPr>
          <w:color w:val="000000" w:themeColor="text1"/>
          <w:u w:color="000000" w:themeColor="text1"/>
        </w:rPr>
        <w:t>Section 44</w:t>
      </w:r>
      <w:r w:rsidR="006466B1">
        <w:rPr>
          <w:color w:val="000000" w:themeColor="text1"/>
          <w:u w:color="000000" w:themeColor="text1"/>
        </w:rPr>
        <w:noBreakHyphen/>
      </w:r>
      <w:r w:rsidRPr="00C0289B">
        <w:rPr>
          <w:color w:val="000000" w:themeColor="text1"/>
          <w:u w:color="000000" w:themeColor="text1"/>
        </w:rPr>
        <w:t>69</w:t>
      </w:r>
      <w:r w:rsidR="006466B1">
        <w:rPr>
          <w:color w:val="000000" w:themeColor="text1"/>
          <w:u w:color="000000" w:themeColor="text1"/>
        </w:rPr>
        <w:noBreakHyphen/>
      </w:r>
      <w:r w:rsidRPr="00C0289B">
        <w:rPr>
          <w:color w:val="000000" w:themeColor="text1"/>
          <w:u w:color="000000" w:themeColor="text1"/>
        </w:rPr>
        <w:t xml:space="preserve">80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6466B1">
        <w:rPr>
          <w:color w:val="000000" w:themeColor="text1"/>
          <w:u w:color="000000" w:themeColor="text1"/>
        </w:rPr>
        <w:noBreakHyphen/>
      </w:r>
      <w:r w:rsidRPr="00C0289B">
        <w:rPr>
          <w:color w:val="000000" w:themeColor="text1"/>
          <w:u w:color="000000" w:themeColor="text1"/>
        </w:rPr>
        <w:t>69</w:t>
      </w:r>
      <w:r w:rsidR="006466B1">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 xml:space="preserve">Home health agencies shall not discriminate based on age,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9.</w:t>
      </w:r>
      <w:r>
        <w:rPr>
          <w:color w:val="000000" w:themeColor="text1"/>
          <w:u w:color="000000" w:themeColor="text1"/>
        </w:rPr>
        <w:tab/>
      </w:r>
      <w:r w:rsidRPr="00C0289B">
        <w:rPr>
          <w:color w:val="000000" w:themeColor="text1"/>
          <w:u w:color="000000" w:themeColor="text1"/>
        </w:rPr>
        <w:t>Section 44</w:t>
      </w:r>
      <w:r w:rsidR="006466B1">
        <w:rPr>
          <w:color w:val="000000" w:themeColor="text1"/>
          <w:u w:color="000000" w:themeColor="text1"/>
        </w:rPr>
        <w:noBreakHyphen/>
      </w:r>
      <w:r w:rsidRPr="00C0289B">
        <w:rPr>
          <w:color w:val="000000" w:themeColor="text1"/>
          <w:u w:color="000000" w:themeColor="text1"/>
        </w:rPr>
        <w:t>71</w:t>
      </w:r>
      <w:r w:rsidR="006466B1">
        <w:rPr>
          <w:color w:val="000000" w:themeColor="text1"/>
          <w:u w:color="000000" w:themeColor="text1"/>
        </w:rPr>
        <w:noBreakHyphen/>
      </w:r>
      <w:r w:rsidRPr="00C0289B">
        <w:rPr>
          <w:color w:val="000000" w:themeColor="text1"/>
          <w:u w:color="000000" w:themeColor="text1"/>
        </w:rPr>
        <w:t xml:space="preserve">90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6466B1">
        <w:rPr>
          <w:color w:val="000000" w:themeColor="text1"/>
          <w:u w:color="000000" w:themeColor="text1"/>
        </w:rPr>
        <w:noBreakHyphen/>
      </w:r>
      <w:r w:rsidRPr="00C0289B">
        <w:rPr>
          <w:color w:val="000000" w:themeColor="text1"/>
          <w:u w:color="000000" w:themeColor="text1"/>
        </w:rPr>
        <w:t>71</w:t>
      </w:r>
      <w:r w:rsidR="006466B1">
        <w:rPr>
          <w:color w:val="000000" w:themeColor="text1"/>
          <w:u w:color="000000" w:themeColor="text1"/>
        </w:rPr>
        <w:noBreakHyphen/>
      </w:r>
      <w:r w:rsidRPr="00C0289B">
        <w:rPr>
          <w:color w:val="000000" w:themeColor="text1"/>
          <w:u w:color="000000" w:themeColor="text1"/>
        </w:rPr>
        <w:t>90.</w:t>
      </w:r>
      <w:r w:rsidRPr="00C0289B">
        <w:rPr>
          <w:color w:val="000000" w:themeColor="text1"/>
          <w:u w:color="000000" w:themeColor="text1"/>
        </w:rPr>
        <w:tab/>
        <w:t xml:space="preserve">Hospices must not discriminate based on age, sex, </w:t>
      </w:r>
      <w:r w:rsidR="00AA659A">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race, color, religion, or source of payment, location of patient, acceptance or provision of goods and services to patients </w:t>
      </w:r>
      <w:r w:rsidRPr="007A5417">
        <w:rPr>
          <w:strike/>
          <w:color w:val="000000" w:themeColor="text1"/>
          <w:u w:color="000000" w:themeColor="text1"/>
        </w:rPr>
        <w:t>of</w:t>
      </w:r>
      <w:r>
        <w:rPr>
          <w:color w:val="000000" w:themeColor="text1"/>
          <w:u w:color="000000" w:themeColor="text1"/>
        </w:rPr>
        <w:t xml:space="preserve"> </w:t>
      </w:r>
      <w:r>
        <w:rPr>
          <w:color w:val="000000" w:themeColor="text1"/>
          <w:u w:val="single" w:color="000000" w:themeColor="text1"/>
        </w:rPr>
        <w:t>or</w:t>
      </w:r>
      <w:r w:rsidRPr="00C0289B">
        <w:rPr>
          <w:color w:val="000000" w:themeColor="text1"/>
          <w:u w:color="000000" w:themeColor="text1"/>
        </w:rPr>
        <w:t xml:space="preserve"> potential patients.”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10.</w:t>
      </w:r>
      <w:r w:rsidRPr="00C0289B">
        <w:rPr>
          <w:color w:val="000000" w:themeColor="text1"/>
          <w:u w:color="000000" w:themeColor="text1"/>
        </w:rPr>
        <w:tab/>
        <w:t>Section 45</w:t>
      </w:r>
      <w:r w:rsidR="006466B1">
        <w:rPr>
          <w:color w:val="000000" w:themeColor="text1"/>
          <w:u w:color="000000" w:themeColor="text1"/>
        </w:rPr>
        <w:noBreakHyphen/>
      </w:r>
      <w:r w:rsidRPr="00C0289B">
        <w:rPr>
          <w:color w:val="000000" w:themeColor="text1"/>
          <w:u w:color="000000" w:themeColor="text1"/>
        </w:rPr>
        <w:t>9</w:t>
      </w:r>
      <w:r w:rsidR="006466B1">
        <w:rPr>
          <w:color w:val="000000" w:themeColor="text1"/>
          <w:u w:color="000000" w:themeColor="text1"/>
        </w:rPr>
        <w:noBreakHyphen/>
      </w:r>
      <w:r w:rsidRPr="00C0289B">
        <w:rPr>
          <w:color w:val="000000" w:themeColor="text1"/>
          <w:u w:color="000000" w:themeColor="text1"/>
        </w:rPr>
        <w:t>10</w:t>
      </w:r>
      <w:r>
        <w:rPr>
          <w:color w:val="000000" w:themeColor="text1"/>
          <w:u w:color="000000" w:themeColor="text1"/>
        </w:rPr>
        <w:t>, of the 1976 Code, as added by Act 423 of 1990,</w:t>
      </w:r>
      <w:r w:rsidRPr="00C0289B">
        <w:rPr>
          <w:color w:val="000000" w:themeColor="text1"/>
          <w:u w:color="000000" w:themeColor="text1"/>
        </w:rPr>
        <w:t xml:space="preserv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45</w:t>
      </w:r>
      <w:r w:rsidR="006466B1">
        <w:rPr>
          <w:color w:val="000000" w:themeColor="text1"/>
          <w:u w:color="000000" w:themeColor="text1"/>
        </w:rPr>
        <w:noBreakHyphen/>
      </w:r>
      <w:r w:rsidRPr="00C0289B">
        <w:rPr>
          <w:color w:val="000000" w:themeColor="text1"/>
          <w:u w:color="000000" w:themeColor="text1"/>
        </w:rPr>
        <w:t>9</w:t>
      </w:r>
      <w:r w:rsidR="006466B1">
        <w:rPr>
          <w:color w:val="000000" w:themeColor="text1"/>
          <w:u w:color="000000" w:themeColor="text1"/>
        </w:rPr>
        <w:noBreakHyphen/>
      </w:r>
      <w:r w:rsidRPr="00C0289B">
        <w:rPr>
          <w:color w:val="000000" w:themeColor="text1"/>
          <w:u w:color="000000" w:themeColor="text1"/>
        </w:rPr>
        <w:t>10.</w:t>
      </w:r>
      <w:r w:rsidRPr="00C0289B">
        <w:rPr>
          <w:color w:val="000000" w:themeColor="text1"/>
          <w:u w:color="000000" w:themeColor="text1"/>
        </w:rPr>
        <w:tab/>
        <w:t>(A)</w:t>
      </w:r>
      <w:r w:rsidRPr="00C0289B">
        <w:rPr>
          <w:color w:val="000000" w:themeColor="text1"/>
          <w:u w:color="000000" w:themeColor="text1"/>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w:t>
      </w:r>
      <w:r w:rsidRPr="00EB568A">
        <w:rPr>
          <w:strike/>
          <w:color w:val="000000" w:themeColor="text1"/>
          <w:u w:color="000000" w:themeColor="text1"/>
        </w:rPr>
        <w:t>ground</w:t>
      </w:r>
      <w:r w:rsidRPr="00C0289B">
        <w:rPr>
          <w:color w:val="000000" w:themeColor="text1"/>
          <w:u w:color="000000" w:themeColor="text1"/>
        </w:rPr>
        <w:t xml:space="preserve"> </w:t>
      </w:r>
      <w:r>
        <w:rPr>
          <w:color w:val="000000" w:themeColor="text1"/>
          <w:u w:val="single" w:color="000000" w:themeColor="text1"/>
        </w:rPr>
        <w:t>grounds</w:t>
      </w:r>
      <w:r>
        <w:rPr>
          <w:color w:val="000000" w:themeColor="text1"/>
          <w:u w:color="000000" w:themeColor="text1"/>
        </w:rPr>
        <w:t xml:space="preserve"> </w:t>
      </w:r>
      <w:r w:rsidRPr="00C0289B">
        <w:rPr>
          <w:color w:val="000000" w:themeColor="text1"/>
          <w:u w:color="000000" w:themeColor="text1"/>
        </w:rPr>
        <w:t xml:space="preserve">of race, color, </w:t>
      </w:r>
      <w:r w:rsidRPr="00C0289B">
        <w:rPr>
          <w:color w:val="000000" w:themeColor="text1"/>
          <w:u w:val="single" w:color="000000" w:themeColor="text1"/>
        </w:rPr>
        <w:t>sex,</w:t>
      </w:r>
      <w:r w:rsidR="00AA659A">
        <w:rPr>
          <w:color w:val="000000" w:themeColor="text1"/>
          <w:u w:val="single" w:color="000000" w:themeColor="text1"/>
        </w:rPr>
        <w:t xml:space="preserve"> gender identity,</w:t>
      </w:r>
      <w:r w:rsidRPr="00C0289B">
        <w:rPr>
          <w:color w:val="000000" w:themeColor="text1"/>
          <w:u w:val="single" w:color="000000" w:themeColor="text1"/>
        </w:rPr>
        <w:t xml:space="preserve"> sexual orientation,</w:t>
      </w:r>
      <w:r w:rsidRPr="00C0289B">
        <w:rPr>
          <w:color w:val="000000" w:themeColor="text1"/>
          <w:u w:color="000000" w:themeColor="text1"/>
        </w:rPr>
        <w:t xml:space="preserve"> religion,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Each of the following establishments which serves the public is a place of public accommodation within the meaning of this chapter if discrimination or segregation by it is supported by state action: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any hospital, clinic, or other medical facility which provides overnight accommodations;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any retail or wholesale establishment;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r>
      <w:r w:rsidR="00AA659A" w:rsidRPr="00AA659A">
        <w:rPr>
          <w:color w:val="000000" w:themeColor="text1"/>
          <w:u w:color="000000" w:themeColor="text1"/>
        </w:rPr>
        <w:t>‘</w:t>
      </w:r>
      <w:r w:rsidRPr="00C0289B">
        <w:rPr>
          <w:color w:val="000000" w:themeColor="text1"/>
          <w:u w:color="000000" w:themeColor="text1"/>
        </w:rPr>
        <w:t>Supported by state action</w:t>
      </w:r>
      <w:r w:rsidR="00AA659A" w:rsidRPr="00AA659A">
        <w:rPr>
          <w:color w:val="000000" w:themeColor="text1"/>
          <w:u w:color="000000" w:themeColor="text1"/>
        </w:rPr>
        <w:t>’</w:t>
      </w:r>
      <w:r w:rsidRPr="00C0289B">
        <w:rPr>
          <w:color w:val="000000" w:themeColor="text1"/>
          <w:u w:color="000000" w:themeColor="text1"/>
        </w:rPr>
        <w:t xml:space="preserve"> means the licensing or permitting of any establishment or any agent of an establishment listed above, subject to the exclusion provided in Section 45</w:t>
      </w:r>
      <w:r w:rsidR="006466B1">
        <w:rPr>
          <w:color w:val="000000" w:themeColor="text1"/>
          <w:u w:color="000000" w:themeColor="text1"/>
        </w:rPr>
        <w:noBreakHyphen/>
      </w:r>
      <w:r w:rsidRPr="00C0289B">
        <w:rPr>
          <w:color w:val="000000" w:themeColor="text1"/>
          <w:u w:color="000000" w:themeColor="text1"/>
        </w:rPr>
        <w:t>9</w:t>
      </w:r>
      <w:r w:rsidR="006466B1">
        <w:rPr>
          <w:color w:val="000000" w:themeColor="text1"/>
          <w:u w:color="000000" w:themeColor="text1"/>
        </w:rPr>
        <w:noBreakHyphen/>
      </w:r>
      <w:r w:rsidRPr="00C0289B">
        <w:rPr>
          <w:color w:val="000000" w:themeColor="text1"/>
          <w:u w:color="000000" w:themeColor="text1"/>
        </w:rPr>
        <w:t>20, which has or must have a license or permit from the State, its agencies, or local governmental entities to lawfully operate.”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DC1"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11.</w:t>
      </w:r>
      <w:r w:rsidRPr="00C0289B">
        <w:rPr>
          <w:color w:val="000000" w:themeColor="text1"/>
          <w:u w:color="000000" w:themeColor="text1"/>
        </w:rPr>
        <w:tab/>
        <w:t>This act takes effect upon approval by the Governor.</w:t>
      </w:r>
    </w:p>
    <w:p w:rsidR="00620C89" w:rsidRDefault="006466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153" w:rsidRDefault="00CE3153" w:rsidP="00CE3153">
      <w:pPr>
        <w:suppressAutoHyphens/>
      </w:pPr>
    </w:p>
    <w:sectPr w:rsidR="00CE3153" w:rsidSect="00CE31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DC1" w:rsidRDefault="00CD2DC1" w:rsidP="009F0C77">
      <w:r>
        <w:separator/>
      </w:r>
    </w:p>
  </w:endnote>
  <w:endnote w:type="continuationSeparator" w:id="0">
    <w:p w:rsidR="00CD2DC1" w:rsidRDefault="00CD2D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149F65-7217-44B0-B050-C5C7C6BD6316}"/>
    <w:embedBold r:id="rId2" w:fontKey="{BB8EA0ED-6213-49E6-A4E6-9909728D76DE}"/>
  </w:font>
  <w:font w:name="Calibri">
    <w:panose1 w:val="020F0502020204030204"/>
    <w:charset w:val="00"/>
    <w:family w:val="swiss"/>
    <w:pitch w:val="variable"/>
    <w:sig w:usb0="E00002FF" w:usb1="4000ACFF" w:usb2="00000001" w:usb3="00000000" w:csb0="0000019F" w:csb1="00000000"/>
    <w:embedRegular r:id="rId3" w:fontKey="{BD7155F4-9C15-4C75-B225-83B3FCDF09B3}"/>
  </w:font>
  <w:font w:name="Cambria">
    <w:panose1 w:val="02040503050406030204"/>
    <w:charset w:val="00"/>
    <w:family w:val="roman"/>
    <w:pitch w:val="variable"/>
    <w:sig w:usb0="E00002FF" w:usb1="400004FF" w:usb2="00000000" w:usb3="00000000" w:csb0="0000019F" w:csb1="00000000"/>
    <w:embedRegular r:id="rId4" w:fontKey="{A4C93749-1DB2-4C80-8BCF-5E5E0500C5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153" w:rsidRPr="00AA0258" w:rsidRDefault="00CE3153" w:rsidP="00AA0258">
    <w:pPr>
      <w:pStyle w:val="Footer"/>
      <w:tabs>
        <w:tab w:val="clear" w:pos="4680"/>
        <w:tab w:val="clear" w:pos="9360"/>
        <w:tab w:val="center" w:pos="2995"/>
      </w:tabs>
      <w:spacing w:before="120"/>
    </w:pPr>
    <w:r>
      <w:t>[3745]</w:t>
    </w:r>
    <w:r>
      <w:tab/>
    </w:r>
    <w:r>
      <w:fldChar w:fldCharType="begin"/>
    </w:r>
    <w:r>
      <w:instrText xml:space="preserve"> PAGE  \* MERGEFORMAT </w:instrText>
    </w:r>
    <w:r>
      <w:fldChar w:fldCharType="separate"/>
    </w:r>
    <w:r w:rsidR="000A30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DC1" w:rsidRDefault="00CD2DC1" w:rsidP="009F0C77">
      <w:r>
        <w:separator/>
      </w:r>
    </w:p>
  </w:footnote>
  <w:footnote w:type="continuationSeparator" w:id="0">
    <w:p w:rsidR="00CD2DC1" w:rsidRDefault="00CD2D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1CZ17"/>
    <w:docVar w:name="CoverBillType" w:val="b"/>
    <w:docVar w:name="DocPath" w:val="L:\Council\bills\NBD\11101CZ17.DOCX"/>
    <w:docVar w:name="dvBillNumber" w:val="3745"/>
    <w:docVar w:name="dvBillNumberPrefix" w:val="H. "/>
    <w:docVar w:name="dvOriginalBody" w:val="House"/>
    <w:docVar w:name="dvSteno" w:val="NBD"/>
    <w:docVar w:name="NameofBody" w:val="h"/>
    <w:docVar w:name="vGroup2" w:val="Council"/>
  </w:docVars>
  <w:rsids>
    <w:rsidRoot w:val="00CD2DC1"/>
    <w:rsid w:val="00011869"/>
    <w:rsid w:val="00015CD6"/>
    <w:rsid w:val="000A303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64B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ECF"/>
    <w:rsid w:val="00577C6C"/>
    <w:rsid w:val="005A62FE"/>
    <w:rsid w:val="005C2FE2"/>
    <w:rsid w:val="005E2BC9"/>
    <w:rsid w:val="00605102"/>
    <w:rsid w:val="00620C89"/>
    <w:rsid w:val="006215AA"/>
    <w:rsid w:val="006466B1"/>
    <w:rsid w:val="006913C9"/>
    <w:rsid w:val="0069470D"/>
    <w:rsid w:val="006D58AA"/>
    <w:rsid w:val="00734F00"/>
    <w:rsid w:val="007A70AE"/>
    <w:rsid w:val="008203B4"/>
    <w:rsid w:val="008362E8"/>
    <w:rsid w:val="0085786E"/>
    <w:rsid w:val="008A1768"/>
    <w:rsid w:val="008A489F"/>
    <w:rsid w:val="008F0F33"/>
    <w:rsid w:val="008F4429"/>
    <w:rsid w:val="0094021A"/>
    <w:rsid w:val="009B44AF"/>
    <w:rsid w:val="009C6A0B"/>
    <w:rsid w:val="009F0C77"/>
    <w:rsid w:val="009F4DD1"/>
    <w:rsid w:val="009F7EA0"/>
    <w:rsid w:val="00A02543"/>
    <w:rsid w:val="00A41684"/>
    <w:rsid w:val="00A64E80"/>
    <w:rsid w:val="00A72BCD"/>
    <w:rsid w:val="00A741D9"/>
    <w:rsid w:val="00A833AB"/>
    <w:rsid w:val="00A9741D"/>
    <w:rsid w:val="00AA0258"/>
    <w:rsid w:val="00AA659A"/>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2DC1"/>
    <w:rsid w:val="00CE3153"/>
    <w:rsid w:val="00D73A67"/>
    <w:rsid w:val="00D970A9"/>
    <w:rsid w:val="00DF3845"/>
    <w:rsid w:val="00E41911"/>
    <w:rsid w:val="00E4464E"/>
    <w:rsid w:val="00E44B57"/>
    <w:rsid w:val="00E92EEF"/>
    <w:rsid w:val="00EA2A8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144533-CADF-43E0-8156-1BC6DA59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31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45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D6097-A657-43F3-B95A-E432AD31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4514</Words>
  <Characters>24849</Characters>
  <Application>Microsoft Office Word</Application>
  <DocSecurity>0</DocSecurity>
  <Lines>574</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3745: Uniform Antidiscrimination Act - South Carolina Legislature Online</dc:title>
  <dc:creator>%USERNAME%</dc:creator>
  <cp:lastModifiedBy>D Williamson</cp:lastModifiedBy>
  <cp:revision>2</cp:revision>
  <dcterms:created xsi:type="dcterms:W3CDTF">2017-02-17T21:06:00Z</dcterms:created>
  <dcterms:modified xsi:type="dcterms:W3CDTF">2017-02-17T21:06:00Z</dcterms:modified>
</cp:coreProperties>
</file>