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E37" w:rsidRDefault="00CF6E37" w:rsidP="00CF6E37">
      <w:pPr>
        <w:widowControl w:val="0"/>
        <w:jc w:val="center"/>
      </w:pPr>
      <w:r w:rsidRPr="00CF6E37">
        <w:rPr>
          <w:b/>
        </w:rPr>
        <w:t>South Carolina General Assembly</w:t>
      </w:r>
    </w:p>
    <w:p w:rsidR="00CF6E37" w:rsidRDefault="00CF6E37" w:rsidP="00CF6E37">
      <w:pPr>
        <w:widowControl w:val="0"/>
        <w:jc w:val="center"/>
      </w:pPr>
      <w:r>
        <w:t>122nd Session, 2017-2018</w:t>
      </w:r>
    </w:p>
    <w:p w:rsidR="00CF6E37" w:rsidRDefault="00CF6E37" w:rsidP="00CF6E37">
      <w:pPr>
        <w:widowControl w:val="0"/>
        <w:jc w:val="left"/>
      </w:pPr>
    </w:p>
    <w:p w:rsidR="00CF6E37" w:rsidRDefault="00CF6E37" w:rsidP="00CF6E37">
      <w:pPr>
        <w:widowControl w:val="0"/>
        <w:jc w:val="left"/>
        <w:rPr>
          <w:b/>
        </w:rPr>
      </w:pPr>
      <w:r w:rsidRPr="00CF6E37">
        <w:rPr>
          <w:b/>
        </w:rPr>
        <w:t>H. 3880</w:t>
      </w:r>
    </w:p>
    <w:p w:rsidR="00CF6E37" w:rsidRDefault="00CF6E37" w:rsidP="00CF6E37">
      <w:pPr>
        <w:widowControl w:val="0"/>
        <w:jc w:val="left"/>
        <w:rPr>
          <w:b/>
        </w:rPr>
      </w:pPr>
    </w:p>
    <w:p w:rsidR="00CF6E37" w:rsidRDefault="00CF6E37" w:rsidP="00CF6E37">
      <w:pPr>
        <w:widowControl w:val="0"/>
        <w:jc w:val="left"/>
      </w:pPr>
      <w:r w:rsidRPr="00CF6E37">
        <w:rPr>
          <w:b/>
        </w:rPr>
        <w:t>STATUS INFORMATION</w:t>
      </w:r>
    </w:p>
    <w:p w:rsidR="00CF6E37" w:rsidRDefault="00CF6E37" w:rsidP="00CF6E37">
      <w:pPr>
        <w:widowControl w:val="0"/>
        <w:jc w:val="left"/>
      </w:pPr>
    </w:p>
    <w:p w:rsidR="00CF6E37" w:rsidRDefault="00CF6E37" w:rsidP="00CF6E37">
      <w:pPr>
        <w:widowControl w:val="0"/>
        <w:jc w:val="left"/>
      </w:pPr>
      <w:r>
        <w:t>General Bill</w:t>
      </w:r>
    </w:p>
    <w:p w:rsidR="00CF6E37" w:rsidRDefault="00CF6E37" w:rsidP="00CF6E37">
      <w:pPr>
        <w:widowControl w:val="0"/>
        <w:jc w:val="left"/>
      </w:pPr>
      <w:r>
        <w:t>Sponsors: Rep. Weeks</w:t>
      </w:r>
    </w:p>
    <w:p w:rsidR="00CF6E37" w:rsidRDefault="00CF6E37" w:rsidP="00CF6E37">
      <w:pPr>
        <w:widowControl w:val="0"/>
        <w:jc w:val="left"/>
      </w:pPr>
      <w:r>
        <w:t>Document Path: l:\council\bills\bh\7116ahb17.docx</w:t>
      </w:r>
    </w:p>
    <w:p w:rsidR="00CF6E37" w:rsidRDefault="00CF6E37" w:rsidP="00CF6E37">
      <w:pPr>
        <w:widowControl w:val="0"/>
        <w:jc w:val="left"/>
      </w:pPr>
    </w:p>
    <w:p w:rsidR="00CF6E37" w:rsidRDefault="00CF6E37" w:rsidP="00CF6E37">
      <w:pPr>
        <w:widowControl w:val="0"/>
        <w:jc w:val="left"/>
      </w:pPr>
      <w:r>
        <w:t>Introduced in the House on March 2, 2017</w:t>
      </w:r>
    </w:p>
    <w:p w:rsidR="00CF6E37" w:rsidRDefault="00CF6E37" w:rsidP="00CF6E37">
      <w:pPr>
        <w:widowControl w:val="0"/>
        <w:jc w:val="left"/>
      </w:pPr>
      <w:r>
        <w:t xml:space="preserve">Currently residing in the House Committee on </w:t>
      </w:r>
      <w:r w:rsidRPr="00CF6E37">
        <w:rPr>
          <w:b/>
        </w:rPr>
        <w:t>Judiciary</w:t>
      </w:r>
    </w:p>
    <w:p w:rsidR="00CF6E37" w:rsidRDefault="00CF6E37" w:rsidP="00CF6E37">
      <w:pPr>
        <w:widowControl w:val="0"/>
        <w:jc w:val="left"/>
      </w:pPr>
    </w:p>
    <w:p w:rsidR="00CF6E37" w:rsidRDefault="00CF6E37" w:rsidP="00CF6E37">
      <w:pPr>
        <w:widowControl w:val="0"/>
        <w:jc w:val="left"/>
      </w:pPr>
      <w:r>
        <w:t xml:space="preserve">Summary: </w:t>
      </w:r>
      <w:r w:rsidR="00B4746F">
        <w:t>County grand jury</w:t>
      </w:r>
    </w:p>
    <w:p w:rsidR="00CF6E37" w:rsidRDefault="00CF6E37" w:rsidP="00CF6E37">
      <w:pPr>
        <w:widowControl w:val="0"/>
        <w:jc w:val="left"/>
      </w:pPr>
    </w:p>
    <w:p w:rsidR="00CF6E37" w:rsidRDefault="00CF6E37" w:rsidP="00CF6E37">
      <w:pPr>
        <w:widowControl w:val="0"/>
        <w:jc w:val="left"/>
      </w:pPr>
    </w:p>
    <w:p w:rsidR="00CF6E37" w:rsidRDefault="00CF6E37" w:rsidP="00CF6E37">
      <w:pPr>
        <w:widowControl w:val="0"/>
        <w:tabs>
          <w:tab w:val="center" w:pos="590"/>
          <w:tab w:val="center" w:pos="1440"/>
          <w:tab w:val="left" w:pos="1872"/>
          <w:tab w:val="left" w:pos="9187"/>
        </w:tabs>
        <w:jc w:val="left"/>
      </w:pPr>
      <w:r w:rsidRPr="00CF6E37">
        <w:rPr>
          <w:b/>
        </w:rPr>
        <w:t>HISTORY OF LEGISLATIVE ACTIONS</w:t>
      </w:r>
    </w:p>
    <w:p w:rsidR="00CF6E37" w:rsidRDefault="00CF6E37" w:rsidP="00CF6E37">
      <w:pPr>
        <w:widowControl w:val="0"/>
        <w:tabs>
          <w:tab w:val="center" w:pos="590"/>
          <w:tab w:val="center" w:pos="1440"/>
          <w:tab w:val="left" w:pos="1872"/>
          <w:tab w:val="left" w:pos="9187"/>
        </w:tabs>
        <w:jc w:val="left"/>
      </w:pPr>
    </w:p>
    <w:p w:rsidR="00CF6E37" w:rsidRPr="00CF6E37" w:rsidRDefault="00CF6E37" w:rsidP="00CF6E37">
      <w:pPr>
        <w:widowControl w:val="0"/>
        <w:tabs>
          <w:tab w:val="center" w:pos="590"/>
          <w:tab w:val="center" w:pos="1440"/>
          <w:tab w:val="left" w:pos="1872"/>
          <w:tab w:val="left" w:pos="9187"/>
        </w:tabs>
        <w:jc w:val="left"/>
      </w:pPr>
      <w:r w:rsidRPr="00CF6E37">
        <w:rPr>
          <w:u w:val="single"/>
        </w:rPr>
        <w:tab/>
        <w:t>Date</w:t>
      </w:r>
      <w:r w:rsidRPr="00CF6E37">
        <w:rPr>
          <w:u w:val="single"/>
        </w:rPr>
        <w:tab/>
        <w:t>Body</w:t>
      </w:r>
      <w:r w:rsidRPr="00CF6E37">
        <w:rPr>
          <w:u w:val="single"/>
        </w:rPr>
        <w:tab/>
        <w:t>Action Description with journal page number</w:t>
      </w:r>
      <w:r w:rsidRPr="00CF6E37">
        <w:rPr>
          <w:u w:val="single"/>
        </w:rPr>
        <w:tab/>
      </w:r>
    </w:p>
    <w:p w:rsidR="00B4746F" w:rsidRDefault="00B4746F" w:rsidP="00B4746F">
      <w:pPr>
        <w:widowControl w:val="0"/>
        <w:tabs>
          <w:tab w:val="right" w:pos="1008"/>
          <w:tab w:val="left" w:pos="1152"/>
          <w:tab w:val="left" w:pos="1872"/>
          <w:tab w:val="left" w:pos="9187"/>
        </w:tabs>
        <w:ind w:left="2088" w:hanging="2088"/>
        <w:jc w:val="left"/>
      </w:pPr>
      <w:r>
        <w:tab/>
        <w:t>3/2/2017</w:t>
      </w:r>
      <w:r>
        <w:tab/>
        <w:t>House</w:t>
      </w:r>
      <w:r>
        <w:tab/>
      </w:r>
      <w:r w:rsidRPr="00725C21">
        <w:t>Introduced and read first time (</w:t>
      </w:r>
      <w:hyperlink r:id="rId7" w:history="1">
        <w:r w:rsidRPr="00725C21">
          <w:rPr>
            <w:rStyle w:val="Hyperlink"/>
          </w:rPr>
          <w:t>House Journal</w:t>
        </w:r>
        <w:r w:rsidRPr="00725C21">
          <w:rPr>
            <w:rStyle w:val="Hyperlink"/>
          </w:rPr>
          <w:noBreakHyphen/>
          <w:t>page 7</w:t>
        </w:r>
      </w:hyperlink>
      <w:r w:rsidRPr="00725C21">
        <w:t>)</w:t>
      </w:r>
    </w:p>
    <w:p w:rsidR="00B4746F" w:rsidRDefault="00B4746F" w:rsidP="00B4746F">
      <w:pPr>
        <w:widowControl w:val="0"/>
        <w:tabs>
          <w:tab w:val="right" w:pos="1008"/>
          <w:tab w:val="left" w:pos="1152"/>
          <w:tab w:val="left" w:pos="1872"/>
          <w:tab w:val="left" w:pos="9187"/>
        </w:tabs>
        <w:ind w:left="2088" w:hanging="2088"/>
        <w:jc w:val="left"/>
      </w:pPr>
      <w:r>
        <w:tab/>
        <w:t>3/2/2017</w:t>
      </w:r>
      <w:r>
        <w:tab/>
        <w:t>House</w:t>
      </w:r>
      <w:r>
        <w:tab/>
      </w:r>
      <w:r w:rsidRPr="00725C21">
        <w:t>Ref</w:t>
      </w:r>
      <w:r>
        <w:t xml:space="preserve">erred to Committee on </w:t>
      </w:r>
      <w:r w:rsidRPr="00725C21">
        <w:rPr>
          <w:b/>
        </w:rPr>
        <w:t>Judiciary</w:t>
      </w:r>
      <w:r>
        <w:t xml:space="preserve"> </w:t>
      </w:r>
      <w:r w:rsidRPr="00725C21">
        <w:t>(</w:t>
      </w:r>
      <w:hyperlink r:id="rId8" w:history="1">
        <w:r w:rsidRPr="00725C21">
          <w:rPr>
            <w:rStyle w:val="Hyperlink"/>
          </w:rPr>
          <w:t>House Journal</w:t>
        </w:r>
        <w:r w:rsidRPr="00725C21">
          <w:rPr>
            <w:rStyle w:val="Hyperlink"/>
          </w:rPr>
          <w:noBreakHyphen/>
          <w:t>page 7</w:t>
        </w:r>
      </w:hyperlink>
      <w:r w:rsidRPr="00725C21">
        <w:t>)</w:t>
      </w:r>
    </w:p>
    <w:p w:rsidR="00B4746F" w:rsidRDefault="00B4746F" w:rsidP="00B4746F">
      <w:pPr>
        <w:widowControl w:val="0"/>
        <w:tabs>
          <w:tab w:val="right" w:pos="1008"/>
          <w:tab w:val="left" w:pos="1152"/>
          <w:tab w:val="left" w:pos="1872"/>
          <w:tab w:val="left" w:pos="9187"/>
        </w:tabs>
        <w:ind w:left="2088" w:hanging="2088"/>
        <w:jc w:val="left"/>
      </w:pPr>
    </w:p>
    <w:p w:rsidR="00CF6E37" w:rsidRDefault="00CF6E37" w:rsidP="00CF6E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6E37">
          <w:rPr>
            <w:rStyle w:val="Hyperlink"/>
          </w:rPr>
          <w:t>legislative information</w:t>
        </w:r>
      </w:hyperlink>
      <w:r>
        <w:t xml:space="preserve"> at the website</w:t>
      </w:r>
    </w:p>
    <w:p w:rsidR="00CF6E37" w:rsidRDefault="00CF6E37" w:rsidP="00CF6E37">
      <w:pPr>
        <w:widowControl w:val="0"/>
        <w:tabs>
          <w:tab w:val="right" w:pos="1008"/>
          <w:tab w:val="left" w:pos="1152"/>
          <w:tab w:val="left" w:pos="1872"/>
          <w:tab w:val="left" w:pos="9187"/>
        </w:tabs>
        <w:ind w:left="2088" w:hanging="2088"/>
        <w:jc w:val="left"/>
      </w:pPr>
    </w:p>
    <w:p w:rsidR="00CF6E37" w:rsidRPr="00CF6E37" w:rsidRDefault="00CF6E37" w:rsidP="00CF6E37">
      <w:pPr>
        <w:widowControl w:val="0"/>
        <w:tabs>
          <w:tab w:val="right" w:pos="1008"/>
          <w:tab w:val="left" w:pos="1152"/>
          <w:tab w:val="left" w:pos="1872"/>
          <w:tab w:val="left" w:pos="9187"/>
        </w:tabs>
        <w:ind w:left="2088" w:hanging="2088"/>
        <w:jc w:val="left"/>
      </w:pPr>
    </w:p>
    <w:p w:rsidR="00CF6E37" w:rsidRDefault="00CF6E37" w:rsidP="00CF6E37">
      <w:pPr>
        <w:widowControl w:val="0"/>
        <w:jc w:val="left"/>
      </w:pPr>
      <w:r w:rsidRPr="00CF6E37">
        <w:rPr>
          <w:b/>
        </w:rPr>
        <w:t>VERSIONS OF THIS BILL</w:t>
      </w:r>
    </w:p>
    <w:p w:rsidR="00CF6E37" w:rsidRDefault="00CF6E37" w:rsidP="00CF6E37">
      <w:pPr>
        <w:widowControl w:val="0"/>
        <w:jc w:val="left"/>
      </w:pPr>
    </w:p>
    <w:p w:rsidR="00CF6E37" w:rsidRDefault="00D23171" w:rsidP="00CF6E37">
      <w:pPr>
        <w:widowControl w:val="0"/>
        <w:jc w:val="left"/>
      </w:pPr>
      <w:hyperlink r:id="rId10" w:history="1">
        <w:r w:rsidR="00CF6E37">
          <w:rPr>
            <w:rStyle w:val="Hyperlink"/>
          </w:rPr>
          <w:t>3/2/2017</w:t>
        </w:r>
      </w:hyperlink>
    </w:p>
    <w:p w:rsidR="00CF6E37" w:rsidRDefault="00CF6E37" w:rsidP="00CF6E37"/>
    <w:p w:rsidR="00CF6E37" w:rsidRDefault="00CF6E37" w:rsidP="00CF6E37">
      <w:pPr>
        <w:sectPr w:rsidR="00CF6E37" w:rsidSect="00CF6E37">
          <w:pgSz w:w="12240" w:h="15840" w:code="1"/>
          <w:pgMar w:top="1080" w:right="1440" w:bottom="1080" w:left="1440" w:header="720" w:footer="720" w:gutter="0"/>
          <w:cols w:space="720"/>
          <w:noEndnote/>
          <w:docGrid w:linePitch="360"/>
        </w:sectPr>
      </w:pPr>
    </w:p>
    <w:p w:rsidR="002473F2" w:rsidRDefault="002473F2"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4A" w:rsidRDefault="0007394A" w:rsidP="00073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5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D85" w:rsidRPr="00151ABD" w:rsidRDefault="002D6D85" w:rsidP="002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1ABD">
        <w:rPr>
          <w:color w:val="000000" w:themeColor="text1"/>
          <w:u w:color="000000" w:themeColor="text1"/>
        </w:rPr>
        <w:t>TO AMEND THE CODE OF LAWS OF SOUTH CAROLINA, 1976, BY ADDING SECTION 14</w:t>
      </w:r>
      <w:r>
        <w:rPr>
          <w:color w:val="000000" w:themeColor="text1"/>
          <w:u w:color="000000" w:themeColor="text1"/>
        </w:rPr>
        <w:noBreakHyphen/>
      </w:r>
      <w:r w:rsidRPr="00151ABD">
        <w:rPr>
          <w:color w:val="000000" w:themeColor="text1"/>
          <w:u w:color="000000" w:themeColor="text1"/>
        </w:rPr>
        <w:t>7</w:t>
      </w:r>
      <w:r>
        <w:rPr>
          <w:color w:val="000000" w:themeColor="text1"/>
          <w:u w:color="000000" w:themeColor="text1"/>
        </w:rPr>
        <w:noBreakHyphen/>
      </w:r>
      <w:r w:rsidRPr="00151ABD">
        <w:rPr>
          <w:color w:val="000000" w:themeColor="text1"/>
          <w:u w:color="000000" w:themeColor="text1"/>
        </w:rPr>
        <w:t>1555 SO AS TO REQUIRE A RECORD OF TESTIMONY AND OTHER PROCEEDINGS OF THE COUNTY GRAND JURY, THE FURNISHING OF A COPY TO THE DEFENDANT, AND PROVIDE THAT THE TRANSCRIPT, REPORTER</w:t>
      </w:r>
      <w:r w:rsidRPr="002D6D85">
        <w:rPr>
          <w:color w:val="000000" w:themeColor="text1"/>
          <w:u w:color="000000" w:themeColor="text1"/>
        </w:rPr>
        <w:t>’</w:t>
      </w:r>
      <w:r w:rsidRPr="00151ABD">
        <w:rPr>
          <w:color w:val="000000" w:themeColor="text1"/>
          <w:u w:color="000000" w:themeColor="text1"/>
        </w:rPr>
        <w:t>S NOTES, RECORD, AND ALL OTHER DOCUMENTS REMAIN IN THE CUSTODY AND CONTROL OF THE COUNTY CLERK OF COURT.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5541" w:rsidRDefault="001C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5541" w:rsidRDefault="001C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D85" w:rsidRPr="00151ABD" w:rsidRDefault="002D6D85" w:rsidP="002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D">
        <w:rPr>
          <w:color w:val="000000" w:themeColor="text1"/>
          <w:u w:color="000000" w:themeColor="text1"/>
        </w:rPr>
        <w:t>SECTION</w:t>
      </w:r>
      <w:r w:rsidRPr="00151ABD">
        <w:rPr>
          <w:color w:val="000000" w:themeColor="text1"/>
          <w:u w:color="000000" w:themeColor="text1"/>
        </w:rPr>
        <w:tab/>
        <w:t>1.</w:t>
      </w:r>
      <w:r w:rsidRPr="00151ABD">
        <w:rPr>
          <w:color w:val="000000" w:themeColor="text1"/>
          <w:u w:color="000000" w:themeColor="text1"/>
        </w:rPr>
        <w:tab/>
        <w:t xml:space="preserve">Article 13, Chapter 7, Title 14 of </w:t>
      </w:r>
      <w:r>
        <w:rPr>
          <w:color w:val="000000" w:themeColor="text1"/>
          <w:u w:color="000000" w:themeColor="text1"/>
        </w:rPr>
        <w:t>the 1976 Code is amended by adding</w:t>
      </w:r>
      <w:r w:rsidRPr="00151ABD">
        <w:rPr>
          <w:color w:val="000000" w:themeColor="text1"/>
          <w:u w:color="000000" w:themeColor="text1"/>
        </w:rPr>
        <w:t>:</w:t>
      </w:r>
    </w:p>
    <w:p w:rsidR="002D6D85" w:rsidRPr="00151ABD" w:rsidRDefault="002D6D85" w:rsidP="002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D85" w:rsidRPr="00151ABD" w:rsidRDefault="002D6D85" w:rsidP="002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D">
        <w:rPr>
          <w:color w:val="000000" w:themeColor="text1"/>
          <w:u w:color="000000" w:themeColor="text1"/>
        </w:rPr>
        <w:tab/>
        <w:t>“Section 14</w:t>
      </w:r>
      <w:r>
        <w:rPr>
          <w:color w:val="000000" w:themeColor="text1"/>
          <w:u w:color="000000" w:themeColor="text1"/>
        </w:rPr>
        <w:noBreakHyphen/>
      </w:r>
      <w:r w:rsidRPr="00151ABD">
        <w:rPr>
          <w:color w:val="000000" w:themeColor="text1"/>
          <w:u w:color="000000" w:themeColor="text1"/>
        </w:rPr>
        <w:t>7</w:t>
      </w:r>
      <w:r>
        <w:rPr>
          <w:color w:val="000000" w:themeColor="text1"/>
          <w:u w:color="000000" w:themeColor="text1"/>
        </w:rPr>
        <w:noBreakHyphen/>
      </w:r>
      <w:r w:rsidRPr="00151ABD">
        <w:rPr>
          <w:color w:val="000000" w:themeColor="text1"/>
          <w:u w:color="000000" w:themeColor="text1"/>
        </w:rPr>
        <w:t>1555.</w:t>
      </w:r>
      <w:r w:rsidRPr="00151ABD">
        <w:rPr>
          <w:color w:val="000000" w:themeColor="text1"/>
          <w:u w:color="000000" w:themeColor="text1"/>
        </w:rPr>
        <w:tab/>
        <w:t xml:space="preserve">A county grand jury convened pursuant to the provisions of this article shall have a record, either stenographically or by use of an electronic recording device, of all proceedings except when a grand jury is deliberating or voting.  Subject to the limitations of Rule 5 of the South Carolina Rules of Criminal Procedure, a defendant has the right to review and to reproduce the stenographically or electronically recorded materials of the presentment and testimony pertaining to his indictment.  Transcripts of the recorded testimony or proceedings must be made when requested by the Attorney General, the solicitor, or </w:t>
      </w:r>
      <w:r w:rsidR="00A02DEF">
        <w:rPr>
          <w:color w:val="000000" w:themeColor="text1"/>
          <w:u w:color="000000" w:themeColor="text1"/>
        </w:rPr>
        <w:t xml:space="preserve">their </w:t>
      </w:r>
      <w:r w:rsidRPr="00151ABD">
        <w:rPr>
          <w:color w:val="000000" w:themeColor="text1"/>
          <w:u w:color="000000" w:themeColor="text1"/>
        </w:rPr>
        <w:t>designee</w:t>
      </w:r>
      <w:r w:rsidR="00165C99">
        <w:rPr>
          <w:color w:val="000000" w:themeColor="text1"/>
          <w:u w:color="000000" w:themeColor="text1"/>
        </w:rPr>
        <w:t>s</w:t>
      </w:r>
      <w:r w:rsidRPr="00151ABD">
        <w:rPr>
          <w:color w:val="000000" w:themeColor="text1"/>
          <w:u w:color="000000" w:themeColor="text1"/>
        </w:rPr>
        <w:t>.  Subject to the limitations of Rule 5 of the South Carolina Rules of Criminal Procedure, a copy of the transcript or of the recorded testimony or proceedings requested by the Attorney</w:t>
      </w:r>
      <w:r w:rsidR="00A02DEF">
        <w:rPr>
          <w:color w:val="000000" w:themeColor="text1"/>
          <w:u w:color="000000" w:themeColor="text1"/>
        </w:rPr>
        <w:t xml:space="preserve"> General, the solicitor, or their </w:t>
      </w:r>
      <w:r w:rsidRPr="00151ABD">
        <w:rPr>
          <w:color w:val="000000" w:themeColor="text1"/>
          <w:u w:color="000000" w:themeColor="text1"/>
        </w:rPr>
        <w:t>designee</w:t>
      </w:r>
      <w:r w:rsidR="00165C99">
        <w:rPr>
          <w:color w:val="000000" w:themeColor="text1"/>
          <w:u w:color="000000" w:themeColor="text1"/>
        </w:rPr>
        <w:t>s</w:t>
      </w:r>
      <w:r w:rsidRPr="00151ABD">
        <w:rPr>
          <w:color w:val="000000" w:themeColor="text1"/>
          <w:u w:color="000000" w:themeColor="text1"/>
        </w:rPr>
        <w:t xml:space="preserve"> must be provided to the defendant by the court reporter or clerk of court, upon request, at the transcript or recording copy rate established by </w:t>
      </w:r>
      <w:r w:rsidR="00A02DEF">
        <w:rPr>
          <w:color w:val="000000" w:themeColor="text1"/>
          <w:u w:color="000000" w:themeColor="text1"/>
        </w:rPr>
        <w:t xml:space="preserve">the </w:t>
      </w:r>
      <w:r w:rsidRPr="00151ABD">
        <w:rPr>
          <w:color w:val="000000" w:themeColor="text1"/>
          <w:u w:color="000000" w:themeColor="text1"/>
        </w:rPr>
        <w:t xml:space="preserve">South Carolina Court Administration.  An unintentional failure of any recording to </w:t>
      </w:r>
      <w:r w:rsidRPr="00151ABD">
        <w:rPr>
          <w:color w:val="000000" w:themeColor="text1"/>
          <w:u w:color="000000" w:themeColor="text1"/>
        </w:rPr>
        <w:lastRenderedPageBreak/>
        <w:t>reproduce all or any portion of the testimony of the proceedings does not affect the validity of the prosecution.  The recording or reporter</w:t>
      </w:r>
      <w:r w:rsidRPr="002D6D85">
        <w:rPr>
          <w:color w:val="000000" w:themeColor="text1"/>
          <w:u w:color="000000" w:themeColor="text1"/>
        </w:rPr>
        <w:t>’</w:t>
      </w:r>
      <w:r w:rsidRPr="00151ABD">
        <w:rPr>
          <w:color w:val="000000" w:themeColor="text1"/>
          <w:u w:color="000000" w:themeColor="text1"/>
        </w:rPr>
        <w:t xml:space="preserve">s notes or any transcript prepared therefrom and all books, papers, records, correspondence, or other documents produced before a county grand jury must remain in the custody and control of the </w:t>
      </w:r>
      <w:r>
        <w:rPr>
          <w:color w:val="000000" w:themeColor="text1"/>
          <w:u w:color="000000" w:themeColor="text1"/>
        </w:rPr>
        <w:t>c</w:t>
      </w:r>
      <w:r w:rsidRPr="00151ABD">
        <w:rPr>
          <w:color w:val="000000" w:themeColor="text1"/>
          <w:u w:color="000000" w:themeColor="text1"/>
        </w:rPr>
        <w:t xml:space="preserve">ounty </w:t>
      </w:r>
      <w:r>
        <w:rPr>
          <w:color w:val="000000" w:themeColor="text1"/>
          <w:u w:color="000000" w:themeColor="text1"/>
        </w:rPr>
        <w:t>c</w:t>
      </w:r>
      <w:r w:rsidRPr="00151ABD">
        <w:rPr>
          <w:color w:val="000000" w:themeColor="text1"/>
          <w:u w:color="000000" w:themeColor="text1"/>
        </w:rPr>
        <w:t xml:space="preserve">lerk of </w:t>
      </w:r>
      <w:r>
        <w:rPr>
          <w:color w:val="000000" w:themeColor="text1"/>
          <w:u w:color="000000" w:themeColor="text1"/>
        </w:rPr>
        <w:t>c</w:t>
      </w:r>
      <w:r w:rsidRPr="00151ABD">
        <w:rPr>
          <w:color w:val="000000" w:themeColor="text1"/>
          <w:u w:color="000000" w:themeColor="text1"/>
        </w:rPr>
        <w:t>ourt or his designee unless otherwise ordered by the court in a particular case.</w:t>
      </w:r>
      <w:r>
        <w:rPr>
          <w:color w:val="000000" w:themeColor="text1"/>
          <w:u w:color="000000" w:themeColor="text1"/>
        </w:rPr>
        <w:t>”</w:t>
      </w:r>
    </w:p>
    <w:p w:rsidR="002D6D85" w:rsidRPr="00151ABD" w:rsidRDefault="002D6D85" w:rsidP="002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541" w:rsidRDefault="001C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6D85">
        <w:t>2</w:t>
      </w:r>
      <w:r>
        <w:t>.</w:t>
      </w:r>
      <w:r>
        <w:tab/>
        <w:t>This act takes effect upon approval by the Governor.</w:t>
      </w:r>
    </w:p>
    <w:p w:rsidR="00BC2329" w:rsidRDefault="002D6D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E37" w:rsidRDefault="00CF6E37" w:rsidP="00CF6E37">
      <w:pPr>
        <w:suppressAutoHyphens/>
      </w:pPr>
    </w:p>
    <w:sectPr w:rsidR="00CF6E37" w:rsidSect="00CF6E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541" w:rsidRDefault="001C5541" w:rsidP="009F0C77">
      <w:r>
        <w:separator/>
      </w:r>
    </w:p>
  </w:endnote>
  <w:endnote w:type="continuationSeparator" w:id="0">
    <w:p w:rsidR="001C5541" w:rsidRDefault="001C55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115B3D-D11C-4699-8F75-1A969970FC9C}"/>
    <w:embedBold r:id="rId2" w:fontKey="{FF2F8A97-5014-4C55-8B94-A24DCBFA8674}"/>
  </w:font>
  <w:font w:name="Calibri">
    <w:panose1 w:val="020F0502020204030204"/>
    <w:charset w:val="00"/>
    <w:family w:val="swiss"/>
    <w:pitch w:val="variable"/>
    <w:sig w:usb0="E00002FF" w:usb1="4000ACFF" w:usb2="00000001" w:usb3="00000000" w:csb0="0000019F" w:csb1="00000000"/>
    <w:embedRegular r:id="rId3" w:fontKey="{0CF5F636-5A1E-467B-B22C-1766D6252D4B}"/>
  </w:font>
  <w:font w:name="Segoe UI">
    <w:panose1 w:val="020B0502040204020203"/>
    <w:charset w:val="00"/>
    <w:family w:val="swiss"/>
    <w:pitch w:val="variable"/>
    <w:sig w:usb0="E10022FF" w:usb1="C000E47F" w:usb2="00000029" w:usb3="00000000" w:csb0="000001DF" w:csb1="00000000"/>
    <w:embedRegular r:id="rId4" w:fontKey="{2847C8A9-E700-4C31-B615-65798E8A0A7F}"/>
  </w:font>
  <w:font w:name="Cambria">
    <w:panose1 w:val="02040503050406030204"/>
    <w:charset w:val="00"/>
    <w:family w:val="roman"/>
    <w:pitch w:val="variable"/>
    <w:sig w:usb0="E00002FF" w:usb1="400004FF" w:usb2="00000000" w:usb3="00000000" w:csb0="0000019F" w:csb1="00000000"/>
    <w:embedRegular r:id="rId5" w:fontKey="{95811B85-39BA-4568-A109-30095C3ADA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E37" w:rsidRPr="002473F2" w:rsidRDefault="00CF6E37" w:rsidP="002473F2">
    <w:pPr>
      <w:pStyle w:val="Footer"/>
      <w:tabs>
        <w:tab w:val="clear" w:pos="4680"/>
        <w:tab w:val="clear" w:pos="9360"/>
        <w:tab w:val="center" w:pos="2995"/>
      </w:tabs>
      <w:spacing w:before="120"/>
    </w:pPr>
    <w:r>
      <w:t>[3880]</w:t>
    </w:r>
    <w:r>
      <w:tab/>
    </w:r>
    <w:r>
      <w:fldChar w:fldCharType="begin"/>
    </w:r>
    <w:r>
      <w:instrText xml:space="preserve"> PAGE  \* MERGEFORMAT </w:instrText>
    </w:r>
    <w:r>
      <w:fldChar w:fldCharType="separate"/>
    </w:r>
    <w:r w:rsidR="00B474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541" w:rsidRDefault="001C5541" w:rsidP="009F0C77">
      <w:r>
        <w:separator/>
      </w:r>
    </w:p>
  </w:footnote>
  <w:footnote w:type="continuationSeparator" w:id="0">
    <w:p w:rsidR="001C5541" w:rsidRDefault="001C55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6AHB17"/>
    <w:docVar w:name="CoverBillType" w:val="b"/>
    <w:docVar w:name="DocPath" w:val="L:\Council\bills\BH\7116AHB17.DOCX"/>
    <w:docVar w:name="dvBillNumber" w:val="3880"/>
    <w:docVar w:name="dvBillNumberPrefix" w:val="H. "/>
    <w:docVar w:name="dvOriginalBody" w:val="House"/>
    <w:docVar w:name="dvSteno" w:val="BH"/>
    <w:docVar w:name="NameofBody" w:val="h"/>
    <w:docVar w:name="vGroup2" w:val="Council"/>
  </w:docVars>
  <w:rsids>
    <w:rsidRoot w:val="001C5541"/>
    <w:rsid w:val="00011869"/>
    <w:rsid w:val="00015CD6"/>
    <w:rsid w:val="0007394A"/>
    <w:rsid w:val="000E0100"/>
    <w:rsid w:val="000E1785"/>
    <w:rsid w:val="000F40FA"/>
    <w:rsid w:val="001035F1"/>
    <w:rsid w:val="0010776B"/>
    <w:rsid w:val="00133E66"/>
    <w:rsid w:val="001435A3"/>
    <w:rsid w:val="00146ED3"/>
    <w:rsid w:val="00151044"/>
    <w:rsid w:val="00165C99"/>
    <w:rsid w:val="001C5541"/>
    <w:rsid w:val="001D08F2"/>
    <w:rsid w:val="001D3A58"/>
    <w:rsid w:val="001D525B"/>
    <w:rsid w:val="001D7F4F"/>
    <w:rsid w:val="00205238"/>
    <w:rsid w:val="002321B6"/>
    <w:rsid w:val="002473F2"/>
    <w:rsid w:val="00250967"/>
    <w:rsid w:val="002543C8"/>
    <w:rsid w:val="0025541D"/>
    <w:rsid w:val="00284AAE"/>
    <w:rsid w:val="002D6D85"/>
    <w:rsid w:val="002E5912"/>
    <w:rsid w:val="00301B21"/>
    <w:rsid w:val="00325348"/>
    <w:rsid w:val="0032732C"/>
    <w:rsid w:val="00336AD0"/>
    <w:rsid w:val="003612B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5D9A"/>
    <w:rsid w:val="00734F00"/>
    <w:rsid w:val="007A70AE"/>
    <w:rsid w:val="008362E8"/>
    <w:rsid w:val="0085786E"/>
    <w:rsid w:val="008A1768"/>
    <w:rsid w:val="008A489F"/>
    <w:rsid w:val="008F0F33"/>
    <w:rsid w:val="008F4429"/>
    <w:rsid w:val="0094021A"/>
    <w:rsid w:val="00964DF9"/>
    <w:rsid w:val="009B44AF"/>
    <w:rsid w:val="009C6A0B"/>
    <w:rsid w:val="009F0C77"/>
    <w:rsid w:val="009F4DD1"/>
    <w:rsid w:val="00A02543"/>
    <w:rsid w:val="00A02DEF"/>
    <w:rsid w:val="00A41684"/>
    <w:rsid w:val="00A64E80"/>
    <w:rsid w:val="00A72BCD"/>
    <w:rsid w:val="00A741D9"/>
    <w:rsid w:val="00A833AB"/>
    <w:rsid w:val="00A9741D"/>
    <w:rsid w:val="00AC34A2"/>
    <w:rsid w:val="00AD1C9A"/>
    <w:rsid w:val="00AD4B17"/>
    <w:rsid w:val="00B412D4"/>
    <w:rsid w:val="00B4746F"/>
    <w:rsid w:val="00BC2329"/>
    <w:rsid w:val="00BE3C22"/>
    <w:rsid w:val="00C0345E"/>
    <w:rsid w:val="00C31C95"/>
    <w:rsid w:val="00C3483A"/>
    <w:rsid w:val="00C74E9D"/>
    <w:rsid w:val="00C826DD"/>
    <w:rsid w:val="00C82FD3"/>
    <w:rsid w:val="00C92819"/>
    <w:rsid w:val="00CC6B7B"/>
    <w:rsid w:val="00CD2089"/>
    <w:rsid w:val="00CF6E3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5DE77A-F604-476A-8136-A5297A4BB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D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D85"/>
    <w:rPr>
      <w:rFonts w:ascii="Segoe UI" w:eastAsia="Times New Roman" w:hAnsi="Segoe UI" w:cs="Segoe UI"/>
      <w:sz w:val="18"/>
      <w:szCs w:val="18"/>
    </w:rPr>
  </w:style>
  <w:style w:type="character" w:styleId="Hyperlink">
    <w:name w:val="Hyperlink"/>
    <w:basedOn w:val="DefaultParagraphFont"/>
    <w:uiPriority w:val="99"/>
    <w:unhideWhenUsed/>
    <w:rsid w:val="00CF6E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80_2017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1B2F2-DC1E-48EE-98E9-033E3B852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435</Words>
  <Characters>2306</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3880: County grand jury - South Carolina Legislature Online</dc:title>
  <dc:creator>%USERNAME%</dc:creator>
  <cp:lastModifiedBy>S Volk</cp:lastModifiedBy>
  <cp:revision>2</cp:revision>
  <cp:lastPrinted>2017-02-28T21:29:00Z</cp:lastPrinted>
  <dcterms:created xsi:type="dcterms:W3CDTF">2017-03-03T17:42:00Z</dcterms:created>
  <dcterms:modified xsi:type="dcterms:W3CDTF">2017-03-03T17:42:00Z</dcterms:modified>
</cp:coreProperties>
</file>