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0E" w:rsidRPr="009A5C0E" w:rsidRDefault="009A5C0E"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A5C0E">
        <w:rPr>
          <w:rFonts w:eastAsia="Times New Roman" w:cs="Times New Roman"/>
          <w:b/>
          <w:szCs w:val="20"/>
        </w:rPr>
        <w:t>South Carolina General Assembly</w:t>
      </w:r>
    </w:p>
    <w:p w:rsidR="009A5C0E" w:rsidRPr="009A5C0E" w:rsidRDefault="009A5C0E"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A5C0E">
        <w:rPr>
          <w:rFonts w:eastAsia="Times New Roman" w:cs="Times New Roman"/>
          <w:szCs w:val="20"/>
        </w:rPr>
        <w:t>122nd Session, 2017-2018</w:t>
      </w:r>
    </w:p>
    <w:p w:rsidR="009A5C0E" w:rsidRPr="009A5C0E" w:rsidRDefault="009A5C0E"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A5C0E" w:rsidRPr="009A5C0E" w:rsidRDefault="00E4135D"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A80, R117, H3927</w:t>
      </w:r>
    </w:p>
    <w:p w:rsidR="009A5C0E" w:rsidRPr="009A5C0E" w:rsidRDefault="009A5C0E"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A5C0E" w:rsidRPr="009A5C0E" w:rsidRDefault="009A5C0E"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A5C0E">
        <w:rPr>
          <w:rFonts w:eastAsia="Times New Roman" w:cs="Times New Roman"/>
          <w:b/>
          <w:szCs w:val="20"/>
        </w:rPr>
        <w:t>STATUS INFORMATION</w:t>
      </w:r>
    </w:p>
    <w:p w:rsidR="009A5C0E" w:rsidRPr="009A5C0E" w:rsidRDefault="009A5C0E"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A5C0E" w:rsidRPr="009A5C0E" w:rsidRDefault="009A5C0E"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A5C0E">
        <w:rPr>
          <w:rFonts w:eastAsia="Times New Roman" w:cs="Times New Roman"/>
          <w:szCs w:val="20"/>
        </w:rPr>
        <w:t>General Bill</w:t>
      </w:r>
    </w:p>
    <w:p w:rsidR="009A5C0E" w:rsidRPr="009A5C0E" w:rsidRDefault="009A5C0E"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A5C0E">
        <w:rPr>
          <w:rFonts w:eastAsia="Times New Roman" w:cs="Times New Roman"/>
          <w:szCs w:val="20"/>
        </w:rPr>
        <w:t>Sponsors: Reps. Simrill, Herbkersman, J.E. Smith, Bernstein, G.M. Smith and Weeks</w:t>
      </w:r>
    </w:p>
    <w:p w:rsidR="009A5C0E" w:rsidRPr="009A5C0E" w:rsidRDefault="009A5C0E"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A5C0E">
        <w:rPr>
          <w:rFonts w:eastAsia="Times New Roman" w:cs="Times New Roman"/>
          <w:szCs w:val="20"/>
        </w:rPr>
        <w:t>Document Path: l:\council\bills\agm\19136wab17.docx</w:t>
      </w:r>
    </w:p>
    <w:p w:rsidR="009A5C0E" w:rsidRPr="009A5C0E" w:rsidRDefault="009A5C0E"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004D" w:rsidRDefault="00AD004D"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7, 2017</w:t>
      </w:r>
    </w:p>
    <w:p w:rsidR="00AD004D" w:rsidRDefault="00AD004D"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29, 2017</w:t>
      </w:r>
    </w:p>
    <w:p w:rsidR="00AD004D" w:rsidRDefault="00AD004D"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 2017</w:t>
      </w:r>
    </w:p>
    <w:p w:rsidR="00AD004D" w:rsidRDefault="00AD004D"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AD004D" w:rsidRDefault="00AD004D"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AD004D" w:rsidRDefault="00AD004D"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A5C0E" w:rsidRPr="009A5C0E" w:rsidRDefault="009A5C0E"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A5C0E">
        <w:rPr>
          <w:rFonts w:eastAsia="Times New Roman" w:cs="Times New Roman"/>
          <w:szCs w:val="20"/>
        </w:rPr>
        <w:t>Summary: Interest rates on bonds approved by Fiscal Accountability Authority</w:t>
      </w:r>
    </w:p>
    <w:p w:rsidR="009A5C0E" w:rsidRPr="009A5C0E" w:rsidRDefault="009A5C0E"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A5C0E" w:rsidRPr="009A5C0E" w:rsidRDefault="009A5C0E"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A5C0E" w:rsidRPr="009A5C0E" w:rsidRDefault="009A5C0E" w:rsidP="009A5C0E">
      <w:pPr>
        <w:widowControl w:val="0"/>
        <w:tabs>
          <w:tab w:val="center" w:pos="590"/>
          <w:tab w:val="center" w:pos="1440"/>
          <w:tab w:val="left" w:pos="1872"/>
          <w:tab w:val="left" w:pos="9187"/>
        </w:tabs>
        <w:rPr>
          <w:rFonts w:eastAsia="Times New Roman" w:cs="Times New Roman"/>
          <w:szCs w:val="20"/>
        </w:rPr>
      </w:pPr>
      <w:r w:rsidRPr="009A5C0E">
        <w:rPr>
          <w:rFonts w:eastAsia="Times New Roman" w:cs="Times New Roman"/>
          <w:b/>
          <w:szCs w:val="20"/>
        </w:rPr>
        <w:t>HISTORY OF LEGISLATIVE ACTIONS</w:t>
      </w:r>
    </w:p>
    <w:p w:rsidR="009A5C0E" w:rsidRPr="009A5C0E" w:rsidRDefault="009A5C0E" w:rsidP="009A5C0E">
      <w:pPr>
        <w:widowControl w:val="0"/>
        <w:tabs>
          <w:tab w:val="center" w:pos="590"/>
          <w:tab w:val="center" w:pos="1440"/>
          <w:tab w:val="left" w:pos="1872"/>
          <w:tab w:val="left" w:pos="9187"/>
        </w:tabs>
        <w:rPr>
          <w:rFonts w:eastAsia="Times New Roman" w:cs="Times New Roman"/>
          <w:szCs w:val="20"/>
        </w:rPr>
      </w:pPr>
    </w:p>
    <w:p w:rsidR="009A5C0E" w:rsidRPr="009A5C0E" w:rsidRDefault="009A5C0E" w:rsidP="009A5C0E">
      <w:pPr>
        <w:widowControl w:val="0"/>
        <w:tabs>
          <w:tab w:val="center" w:pos="590"/>
          <w:tab w:val="center" w:pos="1440"/>
          <w:tab w:val="left" w:pos="1872"/>
          <w:tab w:val="left" w:pos="9187"/>
        </w:tabs>
        <w:rPr>
          <w:rFonts w:eastAsia="Times New Roman" w:cs="Times New Roman"/>
          <w:szCs w:val="20"/>
        </w:rPr>
      </w:pPr>
      <w:r w:rsidRPr="009A5C0E">
        <w:rPr>
          <w:rFonts w:eastAsia="Times New Roman" w:cs="Times New Roman"/>
          <w:szCs w:val="20"/>
          <w:u w:val="single"/>
        </w:rPr>
        <w:tab/>
        <w:t>Date</w:t>
      </w:r>
      <w:r w:rsidRPr="009A5C0E">
        <w:rPr>
          <w:rFonts w:eastAsia="Times New Roman" w:cs="Times New Roman"/>
          <w:szCs w:val="20"/>
          <w:u w:val="single"/>
        </w:rPr>
        <w:tab/>
        <w:t>Body</w:t>
      </w:r>
      <w:r w:rsidRPr="009A5C0E">
        <w:rPr>
          <w:rFonts w:eastAsia="Times New Roman" w:cs="Times New Roman"/>
          <w:szCs w:val="20"/>
          <w:u w:val="single"/>
        </w:rPr>
        <w:tab/>
        <w:t>Action Description with journal page number</w:t>
      </w:r>
      <w:r w:rsidRPr="009A5C0E">
        <w:rPr>
          <w:rFonts w:eastAsia="Times New Roman" w:cs="Times New Roman"/>
          <w:szCs w:val="20"/>
          <w:u w:val="single"/>
        </w:rPr>
        <w:tab/>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8A3A9D">
        <w:rPr>
          <w:rFonts w:cs="Times New Roman"/>
        </w:rPr>
        <w:t>Introduced and read first time (</w:t>
      </w:r>
      <w:hyperlink r:id="rId7" w:history="1">
        <w:r w:rsidRPr="008A3A9D">
          <w:rPr>
            <w:rStyle w:val="Hyperlink"/>
            <w:rFonts w:cs="Times New Roman"/>
          </w:rPr>
          <w:t>House Journal</w:t>
        </w:r>
        <w:r w:rsidRPr="008A3A9D">
          <w:rPr>
            <w:rStyle w:val="Hyperlink"/>
            <w:rFonts w:cs="Times New Roman"/>
          </w:rPr>
          <w:noBreakHyphen/>
          <w:t>page 77</w:t>
        </w:r>
      </w:hyperlink>
      <w:r w:rsidRPr="008A3A9D">
        <w:rPr>
          <w:rFonts w:cs="Times New Roman"/>
        </w:rPr>
        <w:t>)</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8A3A9D">
        <w:rPr>
          <w:rFonts w:cs="Times New Roman"/>
        </w:rPr>
        <w:t>Referred</w:t>
      </w:r>
      <w:r>
        <w:rPr>
          <w:rFonts w:cs="Times New Roman"/>
        </w:rPr>
        <w:t xml:space="preserve"> to Committee on </w:t>
      </w:r>
      <w:r w:rsidRPr="008A3A9D">
        <w:rPr>
          <w:rFonts w:cs="Times New Roman"/>
          <w:b/>
        </w:rPr>
        <w:t>Ways and Means</w:t>
      </w:r>
      <w:r>
        <w:rPr>
          <w:rFonts w:cs="Times New Roman"/>
        </w:rPr>
        <w:t xml:space="preserve"> </w:t>
      </w:r>
      <w:r w:rsidRPr="008A3A9D">
        <w:rPr>
          <w:rFonts w:cs="Times New Roman"/>
        </w:rPr>
        <w:t>(</w:t>
      </w:r>
      <w:hyperlink r:id="rId8" w:history="1">
        <w:r w:rsidRPr="008A3A9D">
          <w:rPr>
            <w:rStyle w:val="Hyperlink"/>
            <w:rFonts w:cs="Times New Roman"/>
          </w:rPr>
          <w:t>House Journal</w:t>
        </w:r>
        <w:r w:rsidRPr="008A3A9D">
          <w:rPr>
            <w:rStyle w:val="Hyperlink"/>
            <w:rFonts w:cs="Times New Roman"/>
          </w:rPr>
          <w:noBreakHyphen/>
          <w:t>page 77</w:t>
        </w:r>
      </w:hyperlink>
      <w:bookmarkStart w:id="0" w:name="_GoBack"/>
      <w:bookmarkEnd w:id="0"/>
      <w:r w:rsidRPr="008A3A9D">
        <w:rPr>
          <w:rFonts w:cs="Times New Roman"/>
        </w:rPr>
        <w:t>)</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8A3A9D">
        <w:rPr>
          <w:rFonts w:cs="Times New Roman"/>
        </w:rPr>
        <w:t>Member(s)</w:t>
      </w:r>
      <w:r>
        <w:rPr>
          <w:rFonts w:cs="Times New Roman"/>
        </w:rPr>
        <w:t xml:space="preserve"> request name added as sponsor: </w:t>
      </w:r>
      <w:r w:rsidRPr="008A3A9D">
        <w:rPr>
          <w:rFonts w:cs="Times New Roman"/>
        </w:rPr>
        <w:t>J.E.Smith, Bernstein</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8A3A9D">
        <w:rPr>
          <w:rFonts w:cs="Times New Roman"/>
        </w:rPr>
        <w:t>Member(s)</w:t>
      </w:r>
      <w:r>
        <w:rPr>
          <w:rFonts w:cs="Times New Roman"/>
        </w:rPr>
        <w:t xml:space="preserve"> request name added as sponsor: </w:t>
      </w:r>
      <w:r w:rsidRPr="008A3A9D">
        <w:rPr>
          <w:rFonts w:cs="Times New Roman"/>
        </w:rPr>
        <w:t>G.M.Smith, Weeks</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8A3A9D">
        <w:rPr>
          <w:rFonts w:cs="Times New Roman"/>
        </w:rPr>
        <w:t xml:space="preserve">Committee report: Favorable </w:t>
      </w:r>
      <w:r w:rsidRPr="008A3A9D">
        <w:rPr>
          <w:rFonts w:cs="Times New Roman"/>
          <w:b/>
        </w:rPr>
        <w:t>Ways and Means</w:t>
      </w:r>
      <w:r>
        <w:rPr>
          <w:rFonts w:cs="Times New Roman"/>
        </w:rPr>
        <w:t xml:space="preserve"> </w:t>
      </w:r>
      <w:r w:rsidRPr="008A3A9D">
        <w:rPr>
          <w:rFonts w:cs="Times New Roman"/>
        </w:rPr>
        <w:t>(</w:t>
      </w:r>
      <w:hyperlink r:id="rId9" w:history="1">
        <w:r w:rsidRPr="008A3A9D">
          <w:rPr>
            <w:rStyle w:val="Hyperlink"/>
            <w:rFonts w:cs="Times New Roman"/>
          </w:rPr>
          <w:t>House Journal</w:t>
        </w:r>
        <w:r w:rsidRPr="008A3A9D">
          <w:rPr>
            <w:rStyle w:val="Hyperlink"/>
            <w:rFonts w:cs="Times New Roman"/>
          </w:rPr>
          <w:noBreakHyphen/>
          <w:t>page 44</w:t>
        </w:r>
      </w:hyperlink>
      <w:r w:rsidRPr="008A3A9D">
        <w:rPr>
          <w:rFonts w:cs="Times New Roman"/>
        </w:rPr>
        <w:t>)</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8A3A9D">
        <w:rPr>
          <w:rFonts w:cs="Times New Roman"/>
        </w:rPr>
        <w:t>Read second time (</w:t>
      </w:r>
      <w:hyperlink r:id="rId10" w:history="1">
        <w:r w:rsidRPr="008A3A9D">
          <w:rPr>
            <w:rStyle w:val="Hyperlink"/>
            <w:rFonts w:cs="Times New Roman"/>
          </w:rPr>
          <w:t>House Journal</w:t>
        </w:r>
        <w:r w:rsidRPr="008A3A9D">
          <w:rPr>
            <w:rStyle w:val="Hyperlink"/>
            <w:rFonts w:cs="Times New Roman"/>
          </w:rPr>
          <w:noBreakHyphen/>
          <w:t>page 36</w:t>
        </w:r>
      </w:hyperlink>
      <w:r w:rsidRPr="008A3A9D">
        <w:rPr>
          <w:rFonts w:cs="Times New Roman"/>
        </w:rPr>
        <w:t>)</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8A3A9D">
        <w:rPr>
          <w:rFonts w:cs="Times New Roman"/>
        </w:rPr>
        <w:t>Roll call Yeas</w:t>
      </w:r>
      <w:r>
        <w:rPr>
          <w:rFonts w:cs="Times New Roman"/>
        </w:rPr>
        <w:noBreakHyphen/>
      </w:r>
      <w:r w:rsidRPr="008A3A9D">
        <w:rPr>
          <w:rFonts w:cs="Times New Roman"/>
        </w:rPr>
        <w:t>99  Nays</w:t>
      </w:r>
      <w:r>
        <w:rPr>
          <w:rFonts w:cs="Times New Roman"/>
        </w:rPr>
        <w:noBreakHyphen/>
      </w:r>
      <w:r w:rsidRPr="008A3A9D">
        <w:rPr>
          <w:rFonts w:cs="Times New Roman"/>
        </w:rPr>
        <w:t>5 (</w:t>
      </w:r>
      <w:hyperlink r:id="rId11" w:history="1">
        <w:r w:rsidRPr="008A3A9D">
          <w:rPr>
            <w:rStyle w:val="Hyperlink"/>
            <w:rFonts w:cs="Times New Roman"/>
          </w:rPr>
          <w:t>House Journal</w:t>
        </w:r>
        <w:r w:rsidRPr="008A3A9D">
          <w:rPr>
            <w:rStyle w:val="Hyperlink"/>
            <w:rFonts w:cs="Times New Roman"/>
          </w:rPr>
          <w:noBreakHyphen/>
          <w:t>page 36</w:t>
        </w:r>
      </w:hyperlink>
      <w:r w:rsidRPr="008A3A9D">
        <w:rPr>
          <w:rFonts w:cs="Times New Roman"/>
        </w:rPr>
        <w:t>)</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8A3A9D">
        <w:rPr>
          <w:rFonts w:cs="Times New Roman"/>
        </w:rPr>
        <w:t>Unanimous consent for third reading on ne</w:t>
      </w:r>
      <w:r>
        <w:rPr>
          <w:rFonts w:cs="Times New Roman"/>
        </w:rPr>
        <w:t xml:space="preserve">xt </w:t>
      </w:r>
      <w:r w:rsidRPr="008A3A9D">
        <w:rPr>
          <w:rFonts w:cs="Times New Roman"/>
        </w:rPr>
        <w:t>legislative day (</w:t>
      </w:r>
      <w:hyperlink r:id="rId12" w:history="1">
        <w:r w:rsidRPr="008A3A9D">
          <w:rPr>
            <w:rStyle w:val="Hyperlink"/>
            <w:rFonts w:cs="Times New Roman"/>
          </w:rPr>
          <w:t>House Journal</w:t>
        </w:r>
        <w:r w:rsidRPr="008A3A9D">
          <w:rPr>
            <w:rStyle w:val="Hyperlink"/>
            <w:rFonts w:cs="Times New Roman"/>
          </w:rPr>
          <w:noBreakHyphen/>
          <w:t>page 38</w:t>
        </w:r>
      </w:hyperlink>
      <w:r w:rsidRPr="008A3A9D">
        <w:rPr>
          <w:rFonts w:cs="Times New Roman"/>
        </w:rPr>
        <w:t>)</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r>
      <w:r>
        <w:rPr>
          <w:rFonts w:cs="Times New Roman"/>
        </w:rPr>
        <w:tab/>
      </w:r>
      <w:r w:rsidRPr="008A3A9D">
        <w:rPr>
          <w:rFonts w:cs="Times New Roman"/>
        </w:rPr>
        <w:t>Scrivener's error corrected</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3/24/2017</w:t>
      </w:r>
      <w:r>
        <w:rPr>
          <w:rFonts w:cs="Times New Roman"/>
        </w:rPr>
        <w:tab/>
        <w:t>House</w:t>
      </w:r>
      <w:r>
        <w:rPr>
          <w:rFonts w:cs="Times New Roman"/>
        </w:rPr>
        <w:tab/>
      </w:r>
      <w:r w:rsidRPr="008A3A9D">
        <w:rPr>
          <w:rFonts w:cs="Times New Roman"/>
        </w:rPr>
        <w:t>Rea</w:t>
      </w:r>
      <w:r>
        <w:rPr>
          <w:rFonts w:cs="Times New Roman"/>
        </w:rPr>
        <w:t xml:space="preserve">d third time and sent to Senate </w:t>
      </w:r>
      <w:r w:rsidRPr="008A3A9D">
        <w:rPr>
          <w:rFonts w:cs="Times New Roman"/>
        </w:rPr>
        <w:t>(</w:t>
      </w:r>
      <w:hyperlink r:id="rId13" w:history="1">
        <w:r w:rsidRPr="008A3A9D">
          <w:rPr>
            <w:rStyle w:val="Hyperlink"/>
            <w:rFonts w:cs="Times New Roman"/>
          </w:rPr>
          <w:t>House Journal</w:t>
        </w:r>
        <w:r w:rsidRPr="008A3A9D">
          <w:rPr>
            <w:rStyle w:val="Hyperlink"/>
            <w:rFonts w:cs="Times New Roman"/>
          </w:rPr>
          <w:noBreakHyphen/>
          <w:t>page 2</w:t>
        </w:r>
      </w:hyperlink>
      <w:r w:rsidRPr="008A3A9D">
        <w:rPr>
          <w:rFonts w:cs="Times New Roman"/>
        </w:rPr>
        <w:t>)</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8A3A9D">
        <w:rPr>
          <w:rFonts w:cs="Times New Roman"/>
        </w:rPr>
        <w:t>Introduced and read first time (</w:t>
      </w:r>
      <w:hyperlink r:id="rId14" w:history="1">
        <w:r w:rsidRPr="008A3A9D">
          <w:rPr>
            <w:rStyle w:val="Hyperlink"/>
            <w:rFonts w:cs="Times New Roman"/>
          </w:rPr>
          <w:t>Senate Journal</w:t>
        </w:r>
        <w:r w:rsidRPr="008A3A9D">
          <w:rPr>
            <w:rStyle w:val="Hyperlink"/>
            <w:rFonts w:cs="Times New Roman"/>
          </w:rPr>
          <w:noBreakHyphen/>
          <w:t>page 14</w:t>
        </w:r>
      </w:hyperlink>
      <w:r w:rsidRPr="008A3A9D">
        <w:rPr>
          <w:rFonts w:cs="Times New Roman"/>
        </w:rPr>
        <w:t>)</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8A3A9D">
        <w:rPr>
          <w:rFonts w:cs="Times New Roman"/>
        </w:rPr>
        <w:t>Referred to C</w:t>
      </w:r>
      <w:r>
        <w:rPr>
          <w:rFonts w:cs="Times New Roman"/>
        </w:rPr>
        <w:t xml:space="preserve">ommittee on </w:t>
      </w:r>
      <w:r w:rsidRPr="008A3A9D">
        <w:rPr>
          <w:rFonts w:cs="Times New Roman"/>
          <w:b/>
        </w:rPr>
        <w:t>Labor, Commerce and Industry</w:t>
      </w:r>
      <w:r w:rsidRPr="008A3A9D">
        <w:rPr>
          <w:rFonts w:cs="Times New Roman"/>
        </w:rPr>
        <w:t xml:space="preserve"> (</w:t>
      </w:r>
      <w:hyperlink r:id="rId15" w:history="1">
        <w:r w:rsidRPr="008A3A9D">
          <w:rPr>
            <w:rStyle w:val="Hyperlink"/>
            <w:rFonts w:cs="Times New Roman"/>
          </w:rPr>
          <w:t>Senate Journal</w:t>
        </w:r>
        <w:r w:rsidRPr="008A3A9D">
          <w:rPr>
            <w:rStyle w:val="Hyperlink"/>
            <w:rFonts w:cs="Times New Roman"/>
          </w:rPr>
          <w:noBreakHyphen/>
          <w:t>page 14</w:t>
        </w:r>
      </w:hyperlink>
      <w:r w:rsidRPr="008A3A9D">
        <w:rPr>
          <w:rFonts w:cs="Times New Roman"/>
        </w:rPr>
        <w:t>)</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8A3A9D">
        <w:rPr>
          <w:rFonts w:cs="Times New Roman"/>
        </w:rPr>
        <w:t xml:space="preserve">Committee report: </w:t>
      </w:r>
      <w:r>
        <w:rPr>
          <w:rFonts w:cs="Times New Roman"/>
        </w:rPr>
        <w:t xml:space="preserve">Favorable with amendment </w:t>
      </w:r>
      <w:r w:rsidRPr="008A3A9D">
        <w:rPr>
          <w:rFonts w:cs="Times New Roman"/>
          <w:b/>
        </w:rPr>
        <w:t>Labor, Commerce and Industry</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8A3A9D">
        <w:rPr>
          <w:rFonts w:cs="Times New Roman"/>
        </w:rPr>
        <w:t>Committee Amendment Adopted (</w:t>
      </w:r>
      <w:hyperlink r:id="rId16" w:history="1">
        <w:r w:rsidRPr="008A3A9D">
          <w:rPr>
            <w:rStyle w:val="Hyperlink"/>
            <w:rFonts w:cs="Times New Roman"/>
          </w:rPr>
          <w:t>Senate Journal</w:t>
        </w:r>
        <w:r w:rsidRPr="008A3A9D">
          <w:rPr>
            <w:rStyle w:val="Hyperlink"/>
            <w:rFonts w:cs="Times New Roman"/>
          </w:rPr>
          <w:noBreakHyphen/>
          <w:t>page 46</w:t>
        </w:r>
      </w:hyperlink>
      <w:r w:rsidRPr="008A3A9D">
        <w:rPr>
          <w:rFonts w:cs="Times New Roman"/>
        </w:rPr>
        <w:t>)</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8A3A9D">
        <w:rPr>
          <w:rFonts w:cs="Times New Roman"/>
        </w:rPr>
        <w:t>Read second time (</w:t>
      </w:r>
      <w:hyperlink r:id="rId17" w:history="1">
        <w:r w:rsidRPr="008A3A9D">
          <w:rPr>
            <w:rStyle w:val="Hyperlink"/>
            <w:rFonts w:cs="Times New Roman"/>
          </w:rPr>
          <w:t>Senate Journal</w:t>
        </w:r>
        <w:r w:rsidRPr="008A3A9D">
          <w:rPr>
            <w:rStyle w:val="Hyperlink"/>
            <w:rFonts w:cs="Times New Roman"/>
          </w:rPr>
          <w:noBreakHyphen/>
          <w:t>page 23</w:t>
        </w:r>
      </w:hyperlink>
      <w:r w:rsidRPr="008A3A9D">
        <w:rPr>
          <w:rFonts w:cs="Times New Roman"/>
        </w:rPr>
        <w:t>)</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8A3A9D">
        <w:rPr>
          <w:rFonts w:cs="Times New Roman"/>
        </w:rPr>
        <w:t>Roll call Ayes</w:t>
      </w:r>
      <w:r>
        <w:rPr>
          <w:rFonts w:cs="Times New Roman"/>
        </w:rPr>
        <w:noBreakHyphen/>
      </w:r>
      <w:r w:rsidRPr="008A3A9D">
        <w:rPr>
          <w:rFonts w:cs="Times New Roman"/>
        </w:rPr>
        <w:t>39  Nays</w:t>
      </w:r>
      <w:r>
        <w:rPr>
          <w:rFonts w:cs="Times New Roman"/>
        </w:rPr>
        <w:noBreakHyphen/>
      </w:r>
      <w:r w:rsidRPr="008A3A9D">
        <w:rPr>
          <w:rFonts w:cs="Times New Roman"/>
        </w:rPr>
        <w:t>0 (</w:t>
      </w:r>
      <w:hyperlink r:id="rId18" w:history="1">
        <w:r w:rsidRPr="008A3A9D">
          <w:rPr>
            <w:rStyle w:val="Hyperlink"/>
            <w:rFonts w:cs="Times New Roman"/>
          </w:rPr>
          <w:t>Senate Journal</w:t>
        </w:r>
        <w:r w:rsidRPr="008A3A9D">
          <w:rPr>
            <w:rStyle w:val="Hyperlink"/>
            <w:rFonts w:cs="Times New Roman"/>
          </w:rPr>
          <w:noBreakHyphen/>
          <w:t>page 23</w:t>
        </w:r>
      </w:hyperlink>
      <w:r w:rsidRPr="008A3A9D">
        <w:rPr>
          <w:rFonts w:cs="Times New Roman"/>
        </w:rPr>
        <w:t>)</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8A3A9D">
        <w:rPr>
          <w:rFonts w:cs="Times New Roman"/>
        </w:rPr>
        <w:t xml:space="preserve">Read third </w:t>
      </w:r>
      <w:r>
        <w:rPr>
          <w:rFonts w:cs="Times New Roman"/>
        </w:rPr>
        <w:t xml:space="preserve">time and returned to House with </w:t>
      </w:r>
      <w:r w:rsidRPr="008A3A9D">
        <w:rPr>
          <w:rFonts w:cs="Times New Roman"/>
        </w:rPr>
        <w:t>amendments (</w:t>
      </w:r>
      <w:hyperlink r:id="rId19" w:history="1">
        <w:r w:rsidRPr="008A3A9D">
          <w:rPr>
            <w:rStyle w:val="Hyperlink"/>
            <w:rFonts w:cs="Times New Roman"/>
          </w:rPr>
          <w:t>Senate Journal</w:t>
        </w:r>
        <w:r w:rsidRPr="008A3A9D">
          <w:rPr>
            <w:rStyle w:val="Hyperlink"/>
            <w:rFonts w:cs="Times New Roman"/>
          </w:rPr>
          <w:noBreakHyphen/>
          <w:t>page 17</w:t>
        </w:r>
      </w:hyperlink>
      <w:r w:rsidRPr="008A3A9D">
        <w:rPr>
          <w:rFonts w:cs="Times New Roman"/>
        </w:rPr>
        <w:t>)</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8A3A9D">
        <w:rPr>
          <w:rFonts w:cs="Times New Roman"/>
        </w:rPr>
        <w:t>Concurred i</w:t>
      </w:r>
      <w:r>
        <w:rPr>
          <w:rFonts w:cs="Times New Roman"/>
        </w:rPr>
        <w:t xml:space="preserve">n Senate amendment and enrolled </w:t>
      </w:r>
      <w:r w:rsidRPr="008A3A9D">
        <w:rPr>
          <w:rFonts w:cs="Times New Roman"/>
        </w:rPr>
        <w:t>(</w:t>
      </w:r>
      <w:hyperlink r:id="rId20" w:history="1">
        <w:r w:rsidRPr="008A3A9D">
          <w:rPr>
            <w:rStyle w:val="Hyperlink"/>
            <w:rFonts w:cs="Times New Roman"/>
          </w:rPr>
          <w:t>House Journal</w:t>
        </w:r>
        <w:r w:rsidRPr="008A3A9D">
          <w:rPr>
            <w:rStyle w:val="Hyperlink"/>
            <w:rFonts w:cs="Times New Roman"/>
          </w:rPr>
          <w:noBreakHyphen/>
          <w:t>page 30</w:t>
        </w:r>
      </w:hyperlink>
      <w:r w:rsidRPr="008A3A9D">
        <w:rPr>
          <w:rFonts w:cs="Times New Roman"/>
        </w:rPr>
        <w:t>)</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8A3A9D">
        <w:rPr>
          <w:rFonts w:cs="Times New Roman"/>
        </w:rPr>
        <w:t>Roll call Yeas</w:t>
      </w:r>
      <w:r>
        <w:rPr>
          <w:rFonts w:cs="Times New Roman"/>
        </w:rPr>
        <w:noBreakHyphen/>
      </w:r>
      <w:r w:rsidRPr="008A3A9D">
        <w:rPr>
          <w:rFonts w:cs="Times New Roman"/>
        </w:rPr>
        <w:t>102  Nays</w:t>
      </w:r>
      <w:r>
        <w:rPr>
          <w:rFonts w:cs="Times New Roman"/>
        </w:rPr>
        <w:noBreakHyphen/>
      </w:r>
      <w:r w:rsidRPr="008A3A9D">
        <w:rPr>
          <w:rFonts w:cs="Times New Roman"/>
        </w:rPr>
        <w:t>3 (</w:t>
      </w:r>
      <w:hyperlink r:id="rId21" w:history="1">
        <w:r w:rsidRPr="008A3A9D">
          <w:rPr>
            <w:rStyle w:val="Hyperlink"/>
            <w:rFonts w:cs="Times New Roman"/>
          </w:rPr>
          <w:t>House Journal</w:t>
        </w:r>
        <w:r w:rsidRPr="008A3A9D">
          <w:rPr>
            <w:rStyle w:val="Hyperlink"/>
            <w:rFonts w:cs="Times New Roman"/>
          </w:rPr>
          <w:noBreakHyphen/>
          <w:t>page 30</w:t>
        </w:r>
      </w:hyperlink>
      <w:r w:rsidRPr="008A3A9D">
        <w:rPr>
          <w:rFonts w:cs="Times New Roman"/>
        </w:rPr>
        <w:t>)</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8A3A9D">
        <w:rPr>
          <w:rFonts w:cs="Times New Roman"/>
        </w:rPr>
        <w:t>Ratified R 117</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8A3A9D">
        <w:rPr>
          <w:rFonts w:cs="Times New Roman"/>
        </w:rPr>
        <w:t>Signed By Governor</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8A3A9D">
        <w:rPr>
          <w:rFonts w:cs="Times New Roman"/>
        </w:rPr>
        <w:t>Effective date 5/19/17</w:t>
      </w:r>
    </w:p>
    <w:p w:rsidR="00E4135D" w:rsidRDefault="00E4135D" w:rsidP="00E4135D">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8A3A9D">
        <w:rPr>
          <w:rFonts w:cs="Times New Roman"/>
        </w:rPr>
        <w:t>Act No</w:t>
      </w:r>
      <w:r>
        <w:rPr>
          <w:rFonts w:cs="Times New Roman"/>
        </w:rPr>
        <w:t>. </w:t>
      </w:r>
      <w:r w:rsidRPr="008A3A9D">
        <w:rPr>
          <w:rFonts w:cs="Times New Roman"/>
        </w:rPr>
        <w:t>80</w:t>
      </w:r>
    </w:p>
    <w:p w:rsidR="00E4135D" w:rsidRDefault="00E4135D" w:rsidP="00E4135D">
      <w:pPr>
        <w:widowControl w:val="0"/>
        <w:tabs>
          <w:tab w:val="right" w:pos="1008"/>
          <w:tab w:val="left" w:pos="1152"/>
          <w:tab w:val="left" w:pos="1872"/>
          <w:tab w:val="left" w:pos="9187"/>
        </w:tabs>
        <w:ind w:left="2088" w:hanging="2088"/>
        <w:rPr>
          <w:rFonts w:cs="Times New Roman"/>
        </w:rPr>
      </w:pPr>
    </w:p>
    <w:p w:rsidR="009A5C0E" w:rsidRPr="009A5C0E" w:rsidRDefault="009A5C0E" w:rsidP="009A5C0E">
      <w:pPr>
        <w:widowControl w:val="0"/>
        <w:tabs>
          <w:tab w:val="right" w:pos="1008"/>
          <w:tab w:val="left" w:pos="1152"/>
          <w:tab w:val="left" w:pos="1872"/>
          <w:tab w:val="left" w:pos="9187"/>
        </w:tabs>
        <w:ind w:left="2088" w:hanging="2088"/>
        <w:rPr>
          <w:rFonts w:eastAsia="Times New Roman" w:cs="Times New Roman"/>
          <w:szCs w:val="20"/>
        </w:rPr>
      </w:pPr>
      <w:r w:rsidRPr="009A5C0E">
        <w:rPr>
          <w:rFonts w:eastAsia="Times New Roman" w:cs="Times New Roman"/>
          <w:szCs w:val="20"/>
        </w:rPr>
        <w:t xml:space="preserve">View the latest </w:t>
      </w:r>
      <w:hyperlink r:id="rId22" w:history="1">
        <w:r w:rsidRPr="009A5C0E">
          <w:rPr>
            <w:rFonts w:eastAsia="Times New Roman" w:cs="Times New Roman"/>
            <w:color w:val="0000FF" w:themeColor="hyperlink"/>
            <w:szCs w:val="20"/>
            <w:u w:val="single"/>
          </w:rPr>
          <w:t>legislative information</w:t>
        </w:r>
      </w:hyperlink>
      <w:r w:rsidRPr="009A5C0E">
        <w:rPr>
          <w:rFonts w:eastAsia="Times New Roman" w:cs="Times New Roman"/>
          <w:szCs w:val="20"/>
        </w:rPr>
        <w:t xml:space="preserve"> at the website</w:t>
      </w:r>
    </w:p>
    <w:p w:rsidR="009A5C0E" w:rsidRPr="009A5C0E" w:rsidRDefault="009A5C0E" w:rsidP="009A5C0E">
      <w:pPr>
        <w:widowControl w:val="0"/>
        <w:tabs>
          <w:tab w:val="right" w:pos="1008"/>
          <w:tab w:val="left" w:pos="1152"/>
          <w:tab w:val="left" w:pos="1872"/>
          <w:tab w:val="left" w:pos="9187"/>
        </w:tabs>
        <w:ind w:left="2088" w:hanging="2088"/>
        <w:rPr>
          <w:rFonts w:eastAsia="Times New Roman" w:cs="Times New Roman"/>
          <w:szCs w:val="20"/>
        </w:rPr>
      </w:pPr>
    </w:p>
    <w:p w:rsidR="009A5C0E" w:rsidRPr="009A5C0E" w:rsidRDefault="009A5C0E" w:rsidP="009A5C0E">
      <w:pPr>
        <w:widowControl w:val="0"/>
        <w:tabs>
          <w:tab w:val="right" w:pos="1008"/>
          <w:tab w:val="left" w:pos="1152"/>
          <w:tab w:val="left" w:pos="1872"/>
          <w:tab w:val="left" w:pos="9187"/>
        </w:tabs>
        <w:ind w:left="2088" w:hanging="2088"/>
        <w:rPr>
          <w:rFonts w:eastAsia="Times New Roman" w:cs="Times New Roman"/>
          <w:szCs w:val="20"/>
        </w:rPr>
      </w:pPr>
    </w:p>
    <w:p w:rsidR="009A5C0E" w:rsidRPr="009A5C0E" w:rsidRDefault="009A5C0E"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A5C0E">
        <w:rPr>
          <w:rFonts w:eastAsia="Times New Roman" w:cs="Times New Roman"/>
          <w:b/>
          <w:szCs w:val="20"/>
        </w:rPr>
        <w:t>VERSIONS OF THIS BILL</w:t>
      </w:r>
    </w:p>
    <w:p w:rsidR="009A5C0E" w:rsidRPr="009A5C0E" w:rsidRDefault="009A5C0E"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A5C0E" w:rsidRPr="009A5C0E" w:rsidRDefault="00867981" w:rsidP="009A5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9A5C0E" w:rsidRPr="009A5C0E">
          <w:rPr>
            <w:rFonts w:eastAsia="Times New Roman" w:cs="Times New Roman"/>
            <w:color w:val="0000FF" w:themeColor="hyperlink"/>
            <w:szCs w:val="20"/>
            <w:u w:val="single"/>
          </w:rPr>
          <w:t>3/7/2017</w:t>
        </w:r>
      </w:hyperlink>
    </w:p>
    <w:p w:rsidR="009A5C0E" w:rsidRPr="009A5C0E" w:rsidRDefault="00867981" w:rsidP="009A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A5C0E" w:rsidRPr="009A5C0E">
          <w:rPr>
            <w:rFonts w:eastAsia="Times New Roman" w:cs="Times New Roman"/>
            <w:color w:val="0000FF" w:themeColor="hyperlink"/>
            <w:szCs w:val="20"/>
            <w:u w:val="single"/>
          </w:rPr>
          <w:t>3/22/2017</w:t>
        </w:r>
      </w:hyperlink>
    </w:p>
    <w:p w:rsidR="009A5C0E" w:rsidRPr="009A5C0E" w:rsidRDefault="00867981" w:rsidP="009A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A5C0E" w:rsidRPr="009A5C0E">
          <w:rPr>
            <w:rFonts w:eastAsia="Times New Roman" w:cs="Times New Roman"/>
            <w:color w:val="0000FF" w:themeColor="hyperlink"/>
            <w:szCs w:val="20"/>
            <w:u w:val="single"/>
          </w:rPr>
          <w:t>3/23/2017</w:t>
        </w:r>
      </w:hyperlink>
    </w:p>
    <w:p w:rsidR="009A5C0E" w:rsidRPr="009A5C0E" w:rsidRDefault="00867981" w:rsidP="009A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A5C0E" w:rsidRPr="009A5C0E">
          <w:rPr>
            <w:rFonts w:eastAsia="Times New Roman" w:cs="Times New Roman"/>
            <w:color w:val="0000FF" w:themeColor="hyperlink"/>
            <w:szCs w:val="20"/>
            <w:u w:val="single"/>
          </w:rPr>
          <w:t>4/27/2017</w:t>
        </w:r>
      </w:hyperlink>
    </w:p>
    <w:p w:rsidR="009A5C0E" w:rsidRPr="009A5C0E" w:rsidRDefault="00867981" w:rsidP="009A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A5C0E" w:rsidRPr="009A5C0E">
          <w:rPr>
            <w:rFonts w:eastAsia="Times New Roman" w:cs="Times New Roman"/>
            <w:color w:val="0000FF" w:themeColor="hyperlink"/>
            <w:szCs w:val="20"/>
            <w:u w:val="single"/>
          </w:rPr>
          <w:t>5/3/2017</w:t>
        </w:r>
      </w:hyperlink>
    </w:p>
    <w:p w:rsidR="009A5C0E" w:rsidRPr="009A5C0E" w:rsidRDefault="009A5C0E" w:rsidP="009A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A5C0E" w:rsidRDefault="009A5C0E" w:rsidP="009A5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A5C0E" w:rsidSect="009A5C0E">
          <w:pgSz w:w="12240" w:h="15840" w:code="1"/>
          <w:pgMar w:top="1080" w:right="1440" w:bottom="1080" w:left="1440" w:header="720" w:footer="720" w:gutter="0"/>
          <w:pgNumType w:start="1"/>
          <w:cols w:space="720"/>
          <w:noEndnote/>
          <w:docGrid w:linePitch="360"/>
        </w:sectPr>
      </w:pPr>
    </w:p>
    <w:p w:rsidR="00D6312A"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(A80, R117, H3927)</w:t>
      </w:r>
    </w:p>
    <w:p w:rsidR="00D6312A" w:rsidRPr="008836A5"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6312A" w:rsidRPr="009A5C0E"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A5C0E">
        <w:rPr>
          <w:rFonts w:cs="Times New Roman"/>
          <w:b/>
          <w:color w:val="000000" w:themeColor="text1"/>
          <w:szCs w:val="36"/>
        </w:rPr>
        <w:t xml:space="preserve">AN ACT </w:t>
      </w:r>
      <w:bookmarkStart w:id="1" w:name="titleend"/>
      <w:bookmarkEnd w:id="1"/>
      <w:r w:rsidRPr="009A5C0E">
        <w:rPr>
          <w:rFonts w:cs="Times New Roman"/>
          <w:b/>
          <w:color w:val="000000"/>
        </w:rPr>
        <w:t>TO AMEND SECTION 41</w:t>
      </w:r>
      <w:r w:rsidRPr="009A5C0E">
        <w:rPr>
          <w:rFonts w:cs="Times New Roman"/>
          <w:b/>
          <w:color w:val="000000"/>
        </w:rPr>
        <w:noBreakHyphen/>
        <w:t>43</w:t>
      </w:r>
      <w:r w:rsidRPr="009A5C0E">
        <w:rPr>
          <w:rFonts w:cs="Times New Roman"/>
          <w:b/>
          <w:color w:val="000000"/>
        </w:rPr>
        <w:noBreakHyphen/>
        <w:t>100, AS AMENDED, CODE OF LAWS OF SOUTH CAROLINA, 1976, RELATING TO THE POWER OF THE STATE FISCAL ACCOUNTABILITY AUTHORITY TO ISSUE CERTAIN BONDS TO FINANCE INDUSTRIAL DEVELOPMENT PROJECTS UNDER THE SOUTH CAROLINA JOBS</w:t>
      </w:r>
      <w:r w:rsidRPr="009A5C0E">
        <w:rPr>
          <w:rFonts w:cs="Times New Roman"/>
          <w:b/>
          <w:color w:val="000000"/>
        </w:rPr>
        <w:noBreakHyphen/>
        <w:t>ECONOMIC DEVELOPMENT FUND ACT, SO AS TO DELETE THE REQUIREMENT THAT THE AUTHORITY APPROVE INTEREST RATES ON SUCH BONDS AND TO SPECIFY APPROVAL OF SUCH INTEREST RATES BY THE SOUTH CAROLINA COORDINATING COUNCIL FOR ECONOMIC DEVELOPMENT IS NOT REQUIRED; TO AMEND SECTION</w:t>
      </w:r>
      <w:r w:rsidRPr="009A5C0E">
        <w:rPr>
          <w:rStyle w:val="apple-converted-space"/>
          <w:rFonts w:cs="Times New Roman"/>
          <w:b/>
          <w:color w:val="000000"/>
        </w:rPr>
        <w:t xml:space="preserve"> 41</w:t>
      </w:r>
      <w:r w:rsidRPr="009A5C0E">
        <w:rPr>
          <w:rStyle w:val="apple-converted-space"/>
          <w:rFonts w:cs="Times New Roman"/>
          <w:b/>
          <w:color w:val="000000"/>
        </w:rPr>
        <w:noBreakHyphen/>
        <w:t>43</w:t>
      </w:r>
      <w:r w:rsidRPr="009A5C0E">
        <w:rPr>
          <w:rStyle w:val="apple-converted-space"/>
          <w:rFonts w:cs="Times New Roman"/>
          <w:b/>
          <w:color w:val="000000"/>
        </w:rPr>
        <w:noBreakHyphen/>
        <w:t>110</w:t>
      </w:r>
      <w:r w:rsidRPr="009A5C0E">
        <w:rPr>
          <w:rFonts w:cs="Times New Roman"/>
          <w:b/>
          <w:color w:val="000000"/>
        </w:rPr>
        <w:t>, AS AMENDED, RELATING TO THE POWER OF THE AUTHORITY TO ISSUE CERTAIN BONDS UNDER THE SOUTH CAROLINA JOBS</w:t>
      </w:r>
      <w:r w:rsidRPr="009A5C0E">
        <w:rPr>
          <w:rFonts w:cs="Times New Roman"/>
          <w:b/>
          <w:color w:val="000000"/>
        </w:rPr>
        <w:noBreakHyphen/>
        <w:t>ECONOMIC DEVELOPMENT FUND ACT, SO AS TO MAKE CONFORMING CHANGES, TO PROVIDE THE AUTHORITY ANNUALLY SHALL REPORT RELATED ACTIVITIES TO THE JOINT BOND REVIEW COMMITTEE, AND TO PROVIDE THE AUTHORITY SHALL PUBLISH LISTS OF BONDS APPROVED BY THE AUTHORITY AND RELEVANT INFORMATION ON ITS WEBSITE; AND TO MAKE THE PROVISIONS OF THIS ACT EFFECTIVE JUNE 1, 2017.</w:t>
      </w:r>
    </w:p>
    <w:p w:rsidR="00D6312A" w:rsidRPr="00D311BB"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12A"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1BB">
        <w:rPr>
          <w:rFonts w:cs="Times New Roman"/>
        </w:rPr>
        <w:t>Be it enacted by the General Assembly of the State of South Carolina:</w:t>
      </w:r>
    </w:p>
    <w:p w:rsidR="00D6312A"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12A" w:rsidRPr="00710022"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Approval of Coordinating Council for Economic Development not required</w:t>
      </w:r>
    </w:p>
    <w:p w:rsidR="00D6312A" w:rsidRPr="00D311BB"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12A" w:rsidRPr="00D311BB"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1BB">
        <w:rPr>
          <w:rFonts w:cs="Times New Roman"/>
        </w:rPr>
        <w:t>SECTION</w:t>
      </w:r>
      <w:r w:rsidRPr="00D311BB">
        <w:rPr>
          <w:rFonts w:cs="Times New Roman"/>
        </w:rPr>
        <w:tab/>
        <w:t>1.</w:t>
      </w:r>
      <w:r w:rsidRPr="00D311BB">
        <w:rPr>
          <w:rFonts w:cs="Times New Roman"/>
        </w:rPr>
        <w:tab/>
        <w:t>Section 41</w:t>
      </w:r>
      <w:r>
        <w:rPr>
          <w:rFonts w:cs="Times New Roman"/>
        </w:rPr>
        <w:noBreakHyphen/>
      </w:r>
      <w:r w:rsidRPr="00D311BB">
        <w:rPr>
          <w:rFonts w:cs="Times New Roman"/>
        </w:rPr>
        <w:t>43</w:t>
      </w:r>
      <w:r>
        <w:rPr>
          <w:rFonts w:cs="Times New Roman"/>
        </w:rPr>
        <w:noBreakHyphen/>
      </w:r>
      <w:r w:rsidRPr="00D311BB">
        <w:rPr>
          <w:rFonts w:cs="Times New Roman"/>
        </w:rPr>
        <w:t>100 of the 1976 Code, as last amended by Act 121 of 2014, is further amended to read:</w:t>
      </w:r>
    </w:p>
    <w:p w:rsidR="00D6312A" w:rsidRPr="00D311BB"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12A"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1BB">
        <w:rPr>
          <w:rFonts w:cs="Times New Roman"/>
        </w:rPr>
        <w:tab/>
        <w:t>“Section 41</w:t>
      </w:r>
      <w:r>
        <w:rPr>
          <w:rFonts w:cs="Times New Roman"/>
        </w:rPr>
        <w:noBreakHyphen/>
      </w:r>
      <w:r w:rsidRPr="00D311BB">
        <w:rPr>
          <w:rFonts w:cs="Times New Roman"/>
        </w:rPr>
        <w:t>43</w:t>
      </w:r>
      <w:r>
        <w:rPr>
          <w:rFonts w:cs="Times New Roman"/>
        </w:rPr>
        <w:noBreakHyphen/>
      </w:r>
      <w:r w:rsidRPr="00D311BB">
        <w:rPr>
          <w:rFonts w:cs="Times New Roman"/>
        </w:rPr>
        <w:t>100.</w:t>
      </w:r>
      <w:r w:rsidRPr="00D311BB">
        <w:rPr>
          <w:rFonts w:cs="Times New Roman"/>
        </w:rPr>
        <w:tab/>
        <w:t>In addition to other powers vested in the authority by existing laws, the authority has all powers granted the counties and municipalities of this State pursuant to the provisions of Chapter 29, Title 4, including the issuance of bonds by the authority and the refunding of bonds issued under that chapter. The authority may issue bonds upon receipt of a certified resolution by the county or municipality in which the project, as defined in Chapter 29, Title 4, is or will be located, containing the findings pursuant to Section 4</w:t>
      </w:r>
      <w:r>
        <w:rPr>
          <w:rFonts w:cs="Times New Roman"/>
        </w:rPr>
        <w:noBreakHyphen/>
      </w:r>
      <w:r w:rsidRPr="00D311BB">
        <w:rPr>
          <w:rFonts w:cs="Times New Roman"/>
        </w:rPr>
        <w:t>29</w:t>
      </w:r>
      <w:r>
        <w:rPr>
          <w:rFonts w:cs="Times New Roman"/>
        </w:rPr>
        <w:noBreakHyphen/>
      </w:r>
      <w:r w:rsidRPr="00D311BB">
        <w:rPr>
          <w:rFonts w:cs="Times New Roman"/>
        </w:rPr>
        <w:t xml:space="preserve">60 and evidence of a public hearing held not less than fifteen days after </w:t>
      </w:r>
      <w:r w:rsidRPr="00D311BB">
        <w:rPr>
          <w:rFonts w:cs="Times New Roman"/>
        </w:rPr>
        <w:lastRenderedPageBreak/>
        <w:t>publication of notice in a newspaper of general circulation in the county in which the project is or will be located. The authority may combine for the purposes of a single offering bonds to finance more than one project. The interest rate of bonds issued pursuant to this section is not subject to approval by the South Carolina Coordinating Council for Economic Development.”</w:t>
      </w:r>
    </w:p>
    <w:p w:rsidR="00D6312A"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12A" w:rsidRPr="00710022"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Approval of Coordinating Council for Economic Development not required, reports, publication of bond lists</w:t>
      </w:r>
    </w:p>
    <w:p w:rsidR="00D6312A" w:rsidRPr="00D311BB"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12A" w:rsidRPr="00D311BB"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1BB">
        <w:rPr>
          <w:rFonts w:cs="Times New Roman"/>
        </w:rPr>
        <w:t>SECTION</w:t>
      </w:r>
      <w:r w:rsidRPr="00D311BB">
        <w:rPr>
          <w:rFonts w:cs="Times New Roman"/>
        </w:rPr>
        <w:tab/>
        <w:t>2.</w:t>
      </w:r>
      <w:r w:rsidRPr="00D311BB">
        <w:rPr>
          <w:rFonts w:cs="Times New Roman"/>
        </w:rPr>
        <w:tab/>
        <w:t>Section 41</w:t>
      </w:r>
      <w:r>
        <w:rPr>
          <w:rFonts w:cs="Times New Roman"/>
        </w:rPr>
        <w:noBreakHyphen/>
      </w:r>
      <w:r w:rsidRPr="00D311BB">
        <w:rPr>
          <w:rFonts w:cs="Times New Roman"/>
        </w:rPr>
        <w:t>43</w:t>
      </w:r>
      <w:r>
        <w:rPr>
          <w:rFonts w:cs="Times New Roman"/>
        </w:rPr>
        <w:noBreakHyphen/>
      </w:r>
      <w:r w:rsidRPr="00D311BB">
        <w:rPr>
          <w:rFonts w:cs="Times New Roman"/>
        </w:rPr>
        <w:t>110(A) of the 1976 Code, as last amended by Act 121 of 2014, is further amended to read:</w:t>
      </w:r>
    </w:p>
    <w:p w:rsidR="00D6312A" w:rsidRPr="00D311BB"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12A"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1BB">
        <w:rPr>
          <w:rFonts w:cs="Times New Roman"/>
        </w:rPr>
        <w:tab/>
        <w:t>“(A)</w:t>
      </w:r>
      <w:r w:rsidRPr="00D311BB">
        <w:rPr>
          <w:rFonts w:cs="Times New Roman"/>
        </w:rPr>
        <w:tab/>
        <w:t xml:space="preserve">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that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approval by the South Carolina Coordinating Council for Economic Development as to their issuance and sale,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not subject to approval by the South Carolina Coordinating Council for Economic </w:t>
      </w:r>
      <w:r w:rsidRPr="00D311BB">
        <w:rPr>
          <w:rFonts w:cs="Times New Roman"/>
        </w:rPr>
        <w:lastRenderedPageBreak/>
        <w:t>Development.  The authority shall report its activities undertaken pursuant to this subsection to the Joint Bond Review Committee. The report shall be due annually on July thirty</w:t>
      </w:r>
      <w:r>
        <w:rPr>
          <w:rFonts w:cs="Times New Roman"/>
        </w:rPr>
        <w:noBreakHyphen/>
      </w:r>
      <w:r w:rsidRPr="00D311BB">
        <w:rPr>
          <w:rFonts w:cs="Times New Roman"/>
        </w:rPr>
        <w:t>first. The authority also shall publish on its website a complete list of bonds authorized by the authority pursuant to this subsection. The list shall include information concerning the authorized bonds that the authority deems relevant.”</w:t>
      </w:r>
    </w:p>
    <w:p w:rsidR="00D6312A"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12A" w:rsidRPr="00710022"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6312A" w:rsidRPr="00D311BB"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12A" w:rsidRPr="00D311BB"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1BB">
        <w:rPr>
          <w:rFonts w:cs="Times New Roman"/>
        </w:rPr>
        <w:t>SECTION</w:t>
      </w:r>
      <w:r w:rsidRPr="00D311BB">
        <w:rPr>
          <w:rFonts w:cs="Times New Roman"/>
        </w:rPr>
        <w:tab/>
        <w:t>3.</w:t>
      </w:r>
      <w:r w:rsidRPr="00D311BB">
        <w:rPr>
          <w:rFonts w:cs="Times New Roman"/>
        </w:rPr>
        <w:tab/>
        <w:t>This act takes effect June 1, 2017.</w:t>
      </w:r>
    </w:p>
    <w:p w:rsidR="00D6312A"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6312A" w:rsidRDefault="00D6312A"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D6312A" w:rsidRDefault="00D6312A" w:rsidP="00D6312A">
      <w:pPr>
        <w:jc w:val="both"/>
        <w:rPr>
          <w:color w:val="000000" w:themeColor="text1"/>
        </w:rPr>
      </w:pPr>
    </w:p>
    <w:p w:rsidR="00D6312A" w:rsidRDefault="00D6312A" w:rsidP="00D6312A">
      <w:pPr>
        <w:jc w:val="both"/>
        <w:rPr>
          <w:color w:val="000000" w:themeColor="text1"/>
        </w:rPr>
      </w:pPr>
      <w:r>
        <w:rPr>
          <w:color w:val="000000" w:themeColor="text1"/>
        </w:rPr>
        <w:t>Approved the 19</w:t>
      </w:r>
      <w:r w:rsidRPr="00741378">
        <w:rPr>
          <w:color w:val="000000" w:themeColor="text1"/>
          <w:vertAlign w:val="superscript"/>
        </w:rPr>
        <w:t>th</w:t>
      </w:r>
      <w:r>
        <w:rPr>
          <w:color w:val="000000" w:themeColor="text1"/>
        </w:rPr>
        <w:t xml:space="preserve"> day of May, 2017. </w:t>
      </w:r>
    </w:p>
    <w:p w:rsidR="00D6312A" w:rsidRDefault="00D6312A" w:rsidP="00D6312A">
      <w:pPr>
        <w:jc w:val="center"/>
        <w:rPr>
          <w:color w:val="000000" w:themeColor="text1"/>
        </w:rPr>
      </w:pPr>
    </w:p>
    <w:p w:rsidR="00D6312A" w:rsidRDefault="00D6312A" w:rsidP="00D6312A">
      <w:pPr>
        <w:jc w:val="center"/>
        <w:rPr>
          <w:color w:val="000000" w:themeColor="text1"/>
        </w:rPr>
      </w:pPr>
      <w:r>
        <w:rPr>
          <w:color w:val="000000" w:themeColor="text1"/>
        </w:rPr>
        <w:t>__________</w:t>
      </w:r>
    </w:p>
    <w:p w:rsidR="009A5C0E" w:rsidRDefault="009A5C0E" w:rsidP="00D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A5C0E" w:rsidSect="009A5C0E">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4A8" w:rsidRDefault="005814A8" w:rsidP="007D5FAC">
      <w:r>
        <w:separator/>
      </w:r>
    </w:p>
  </w:endnote>
  <w:endnote w:type="continuationSeparator" w:id="0">
    <w:p w:rsidR="005814A8" w:rsidRDefault="005814A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0E" w:rsidRPr="009A5C0E" w:rsidRDefault="009A5C0E" w:rsidP="009A5C0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C7FE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C0E" w:rsidRDefault="009A5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4A8" w:rsidRDefault="005814A8" w:rsidP="007D5FAC">
      <w:r>
        <w:separator/>
      </w:r>
    </w:p>
  </w:footnote>
  <w:footnote w:type="continuationSeparator" w:id="0">
    <w:p w:rsidR="005814A8" w:rsidRDefault="005814A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927"/>
    <w:docVar w:name="ActSecretary" w:val="Morgan"/>
    <w:docVar w:name="ActSIdno" w:val="(79)  3927WAB17"/>
    <w:docVar w:name="clipname" w:val="3927WAB17"/>
    <w:docVar w:name="dvBillNumber" w:val="3927"/>
    <w:docVar w:name="dvBillNumberPrefix" w:val="H"/>
    <w:docVar w:name="dvOriginalBody" w:val="House"/>
    <w:docVar w:name="HOUSEACTFULLPATH" w:val="L:\COUNCIL\ACTS\3927WAB17.DOCX"/>
    <w:docVar w:name="OrigHOUSEBillNo" w:val="3927"/>
    <w:docVar w:name="WhatActtype" w:val="AN ACT"/>
  </w:docVars>
  <w:rsids>
    <w:rsidRoot w:val="005814A8"/>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0BAD"/>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5034"/>
    <w:rsid w:val="002A6880"/>
    <w:rsid w:val="002A7F6D"/>
    <w:rsid w:val="002B787D"/>
    <w:rsid w:val="002C0E95"/>
    <w:rsid w:val="002C3DB3"/>
    <w:rsid w:val="002C4C93"/>
    <w:rsid w:val="002C5E03"/>
    <w:rsid w:val="002C7D37"/>
    <w:rsid w:val="002D3267"/>
    <w:rsid w:val="002D691E"/>
    <w:rsid w:val="002D7489"/>
    <w:rsid w:val="002D7F22"/>
    <w:rsid w:val="002E0E09"/>
    <w:rsid w:val="002E2659"/>
    <w:rsid w:val="002E42ED"/>
    <w:rsid w:val="002E45C8"/>
    <w:rsid w:val="002F1141"/>
    <w:rsid w:val="00304605"/>
    <w:rsid w:val="003049A0"/>
    <w:rsid w:val="00305689"/>
    <w:rsid w:val="0031088B"/>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012C"/>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34C3"/>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3689"/>
    <w:rsid w:val="005672F0"/>
    <w:rsid w:val="00573BBA"/>
    <w:rsid w:val="005741F9"/>
    <w:rsid w:val="005814A8"/>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1718"/>
    <w:rsid w:val="005E36AC"/>
    <w:rsid w:val="005F79FF"/>
    <w:rsid w:val="00602ACC"/>
    <w:rsid w:val="00602EDF"/>
    <w:rsid w:val="006055BC"/>
    <w:rsid w:val="00605B6E"/>
    <w:rsid w:val="00605C15"/>
    <w:rsid w:val="0060700F"/>
    <w:rsid w:val="00612BB0"/>
    <w:rsid w:val="00616994"/>
    <w:rsid w:val="00621672"/>
    <w:rsid w:val="006236C9"/>
    <w:rsid w:val="00625487"/>
    <w:rsid w:val="00626F43"/>
    <w:rsid w:val="00636D36"/>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E7BB1"/>
    <w:rsid w:val="006F22C0"/>
    <w:rsid w:val="006F290C"/>
    <w:rsid w:val="007009F2"/>
    <w:rsid w:val="00703D30"/>
    <w:rsid w:val="00704FF9"/>
    <w:rsid w:val="007052EC"/>
    <w:rsid w:val="00706B65"/>
    <w:rsid w:val="00710022"/>
    <w:rsid w:val="00720447"/>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58F2"/>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7A3D"/>
    <w:rsid w:val="008E03BA"/>
    <w:rsid w:val="008F4CA1"/>
    <w:rsid w:val="008F510F"/>
    <w:rsid w:val="008F5F0A"/>
    <w:rsid w:val="008F7D5B"/>
    <w:rsid w:val="00900319"/>
    <w:rsid w:val="00904625"/>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A5C0E"/>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1581"/>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1D8F"/>
    <w:rsid w:val="00AB2F1E"/>
    <w:rsid w:val="00AB355F"/>
    <w:rsid w:val="00AC0BD6"/>
    <w:rsid w:val="00AC14ED"/>
    <w:rsid w:val="00AC1E2F"/>
    <w:rsid w:val="00AC29A4"/>
    <w:rsid w:val="00AC7A37"/>
    <w:rsid w:val="00AC7FE0"/>
    <w:rsid w:val="00AD004D"/>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39FA"/>
    <w:rsid w:val="00C94E59"/>
    <w:rsid w:val="00C97CB8"/>
    <w:rsid w:val="00CA4CD7"/>
    <w:rsid w:val="00CA5358"/>
    <w:rsid w:val="00CA7497"/>
    <w:rsid w:val="00CB08A1"/>
    <w:rsid w:val="00CB105C"/>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12A"/>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135D"/>
    <w:rsid w:val="00E500F1"/>
    <w:rsid w:val="00E5358E"/>
    <w:rsid w:val="00E60357"/>
    <w:rsid w:val="00E61B4C"/>
    <w:rsid w:val="00E71D4E"/>
    <w:rsid w:val="00E757F4"/>
    <w:rsid w:val="00E9303D"/>
    <w:rsid w:val="00E96380"/>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6EAD"/>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F39311A-6860-4B0E-90C9-B1DF5529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A5C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apple-converted-space">
    <w:name w:val="apple-converted-space"/>
    <w:basedOn w:val="DefaultParagraphFont"/>
    <w:rsid w:val="00710022"/>
  </w:style>
  <w:style w:type="paragraph" w:styleId="BalloonText">
    <w:name w:val="Balloon Text"/>
    <w:basedOn w:val="Normal"/>
    <w:link w:val="BalloonTextChar"/>
    <w:uiPriority w:val="99"/>
    <w:semiHidden/>
    <w:unhideWhenUsed/>
    <w:rsid w:val="006E7B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BB1"/>
    <w:rPr>
      <w:rFonts w:ascii="Segoe UI" w:hAnsi="Segoe UI" w:cs="Segoe UI"/>
      <w:sz w:val="18"/>
      <w:szCs w:val="18"/>
    </w:rPr>
  </w:style>
  <w:style w:type="table" w:styleId="TableGrid">
    <w:name w:val="Table Grid"/>
    <w:basedOn w:val="TableNormal"/>
    <w:uiPriority w:val="59"/>
    <w:rsid w:val="0062167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A5C0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C5E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307.docx" TargetMode="External"/><Relationship Id="rId13" Type="http://schemas.openxmlformats.org/officeDocument/2006/relationships/hyperlink" Target="file:///h:\hj\20170324.docx" TargetMode="External"/><Relationship Id="rId18" Type="http://schemas.openxmlformats.org/officeDocument/2006/relationships/hyperlink" Target="file:///h:\sj\20170504.docx" TargetMode="External"/><Relationship Id="rId26" Type="http://schemas.openxmlformats.org/officeDocument/2006/relationships/hyperlink" Target="file:///p:\pprever\2017-18\3927_20170427.docx" TargetMode="External"/><Relationship Id="rId3" Type="http://schemas.openxmlformats.org/officeDocument/2006/relationships/settings" Target="settings.xml"/><Relationship Id="rId21" Type="http://schemas.openxmlformats.org/officeDocument/2006/relationships/hyperlink" Target="file:///h:\hj\20170510.docx" TargetMode="External"/><Relationship Id="rId7" Type="http://schemas.openxmlformats.org/officeDocument/2006/relationships/hyperlink" Target="file:///h:\hj\20170307.docx" TargetMode="External"/><Relationship Id="rId12" Type="http://schemas.openxmlformats.org/officeDocument/2006/relationships/hyperlink" Target="file:///h:\hj\20170323.docx" TargetMode="External"/><Relationship Id="rId17" Type="http://schemas.openxmlformats.org/officeDocument/2006/relationships/hyperlink" Target="file:///h:\sj\20170504.docx" TargetMode="External"/><Relationship Id="rId25" Type="http://schemas.openxmlformats.org/officeDocument/2006/relationships/hyperlink" Target="file:///p:\pprever\2017-18\3927_20170323.docx" TargetMode="External"/><Relationship Id="rId2" Type="http://schemas.openxmlformats.org/officeDocument/2006/relationships/styles" Target="styles.xml"/><Relationship Id="rId16" Type="http://schemas.openxmlformats.org/officeDocument/2006/relationships/hyperlink" Target="file:///h:\sj\20170503.docx" TargetMode="External"/><Relationship Id="rId20" Type="http://schemas.openxmlformats.org/officeDocument/2006/relationships/hyperlink" Target="file:///h:\hj\20170510.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23.docx" TargetMode="External"/><Relationship Id="rId24" Type="http://schemas.openxmlformats.org/officeDocument/2006/relationships/hyperlink" Target="file:///p:\pprever\2017-18\3927_20170322.docx" TargetMode="External"/><Relationship Id="rId5" Type="http://schemas.openxmlformats.org/officeDocument/2006/relationships/footnotes" Target="footnotes.xml"/><Relationship Id="rId15" Type="http://schemas.openxmlformats.org/officeDocument/2006/relationships/hyperlink" Target="file:///h:\sj\20170329.docx" TargetMode="External"/><Relationship Id="rId23" Type="http://schemas.openxmlformats.org/officeDocument/2006/relationships/hyperlink" Target="file:///p:\pprever\2017-18\3927_20170307.docx" TargetMode="External"/><Relationship Id="rId28" Type="http://schemas.openxmlformats.org/officeDocument/2006/relationships/footer" Target="footer1.xml"/><Relationship Id="rId10" Type="http://schemas.openxmlformats.org/officeDocument/2006/relationships/hyperlink" Target="file:///h:\hj\20170323.docx" TargetMode="External"/><Relationship Id="rId19" Type="http://schemas.openxmlformats.org/officeDocument/2006/relationships/hyperlink" Target="file:///h:\sj\20170508.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170322.docx" TargetMode="External"/><Relationship Id="rId14" Type="http://schemas.openxmlformats.org/officeDocument/2006/relationships/hyperlink" Target="file:///h:\sj\20170329.docx" TargetMode="External"/><Relationship Id="rId22" Type="http://schemas.openxmlformats.org/officeDocument/2006/relationships/hyperlink" Target="http://www.scstatehouse.gov/billsearch.php?billnumbers=3927&amp;session=122&amp;summary=B" TargetMode="External"/><Relationship Id="rId27" Type="http://schemas.openxmlformats.org/officeDocument/2006/relationships/hyperlink" Target="file:///p:\pprever\2017-18\3927_20170503.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D22B1-5F0A-4015-A08D-CA93140D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5</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3927: Interest rates on bonds approved by Fiscal Accountability Authority - South Carolina Legislature Online</dc:title>
  <dc:subject/>
  <dc:creator>angiemorgan</dc:creator>
  <cp:keywords/>
  <dc:description/>
  <cp:lastModifiedBy>Lavarres Lynch</cp:lastModifiedBy>
  <cp:revision>2</cp:revision>
  <cp:lastPrinted>2017-05-10T16:47:00Z</cp:lastPrinted>
  <dcterms:created xsi:type="dcterms:W3CDTF">2017-06-21T20:03:00Z</dcterms:created>
  <dcterms:modified xsi:type="dcterms:W3CDTF">2017-06-21T20:03:00Z</dcterms:modified>
</cp:coreProperties>
</file>