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863" w:rsidRDefault="004B2863" w:rsidP="004B2863">
      <w:pPr>
        <w:widowControl w:val="0"/>
        <w:jc w:val="center"/>
      </w:pPr>
      <w:r w:rsidRPr="004B2863">
        <w:rPr>
          <w:b/>
        </w:rPr>
        <w:t>South Carolina General Assembly</w:t>
      </w:r>
    </w:p>
    <w:p w:rsidR="004B2863" w:rsidRDefault="004B2863" w:rsidP="004B2863">
      <w:pPr>
        <w:widowControl w:val="0"/>
        <w:jc w:val="center"/>
      </w:pPr>
      <w:r>
        <w:t>122nd Session, 2017-2018</w:t>
      </w:r>
    </w:p>
    <w:p w:rsidR="004B2863" w:rsidRDefault="004B2863" w:rsidP="004B2863">
      <w:pPr>
        <w:widowControl w:val="0"/>
        <w:jc w:val="left"/>
      </w:pPr>
    </w:p>
    <w:p w:rsidR="004B2863" w:rsidRDefault="004B2863" w:rsidP="004B2863">
      <w:pPr>
        <w:widowControl w:val="0"/>
        <w:jc w:val="left"/>
        <w:rPr>
          <w:b/>
        </w:rPr>
      </w:pPr>
      <w:r w:rsidRPr="004B2863">
        <w:rPr>
          <w:b/>
        </w:rPr>
        <w:t>H. 4172</w:t>
      </w:r>
    </w:p>
    <w:p w:rsidR="004B2863" w:rsidRDefault="004B2863" w:rsidP="004B2863">
      <w:pPr>
        <w:widowControl w:val="0"/>
        <w:jc w:val="left"/>
        <w:rPr>
          <w:b/>
        </w:rPr>
      </w:pPr>
    </w:p>
    <w:p w:rsidR="004B2863" w:rsidRDefault="004B2863" w:rsidP="004B2863">
      <w:pPr>
        <w:widowControl w:val="0"/>
        <w:jc w:val="left"/>
      </w:pPr>
      <w:r w:rsidRPr="004B2863">
        <w:rPr>
          <w:b/>
        </w:rPr>
        <w:t>STATUS INFORMATION</w:t>
      </w:r>
    </w:p>
    <w:p w:rsidR="004B2863" w:rsidRDefault="004B2863" w:rsidP="004B2863">
      <w:pPr>
        <w:widowControl w:val="0"/>
        <w:jc w:val="left"/>
      </w:pPr>
    </w:p>
    <w:p w:rsidR="004B2863" w:rsidRDefault="004B2863" w:rsidP="004B2863">
      <w:pPr>
        <w:widowControl w:val="0"/>
        <w:jc w:val="left"/>
      </w:pPr>
      <w:r>
        <w:t>Concurrent Resolution</w:t>
      </w:r>
    </w:p>
    <w:p w:rsidR="004B2863" w:rsidRDefault="004B2863" w:rsidP="004B2863">
      <w:pPr>
        <w:widowControl w:val="0"/>
        <w:jc w:val="left"/>
      </w:pPr>
      <w:r>
        <w:t>Sponsors: Reps. Funderburk, Bales, Alexander, Allison, Anderson, Anthony, Arrington, Atkinson, Atwater,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B2863" w:rsidRDefault="004B2863" w:rsidP="004B2863">
      <w:pPr>
        <w:widowControl w:val="0"/>
        <w:jc w:val="left"/>
      </w:pPr>
      <w:r>
        <w:t>Document Path: l:\council\bills\bh\7123ahb17.docx</w:t>
      </w:r>
    </w:p>
    <w:p w:rsidR="004B2863" w:rsidRDefault="004B2863" w:rsidP="004B2863">
      <w:pPr>
        <w:widowControl w:val="0"/>
        <w:jc w:val="left"/>
      </w:pPr>
    </w:p>
    <w:p w:rsidR="00C75EBC" w:rsidRDefault="00C75EBC" w:rsidP="004B2863">
      <w:pPr>
        <w:widowControl w:val="0"/>
        <w:jc w:val="left"/>
      </w:pPr>
      <w:r>
        <w:t>Introduced in the House on April 25, 2017</w:t>
      </w:r>
    </w:p>
    <w:p w:rsidR="00C75EBC" w:rsidRDefault="00C75EBC" w:rsidP="004B2863">
      <w:pPr>
        <w:widowControl w:val="0"/>
        <w:jc w:val="left"/>
      </w:pPr>
      <w:r>
        <w:t>Introduced in the Senate on April 25, 2017</w:t>
      </w:r>
    </w:p>
    <w:p w:rsidR="00C75EBC" w:rsidRDefault="00C75EBC" w:rsidP="004B2863">
      <w:pPr>
        <w:widowControl w:val="0"/>
        <w:jc w:val="left"/>
      </w:pPr>
      <w:r>
        <w:t>Adopted by the General Assembly on April 25, 2017</w:t>
      </w:r>
    </w:p>
    <w:p w:rsidR="00C75EBC" w:rsidRDefault="00C75EBC" w:rsidP="004B2863">
      <w:pPr>
        <w:widowControl w:val="0"/>
        <w:jc w:val="left"/>
      </w:pPr>
    </w:p>
    <w:p w:rsidR="004B2863" w:rsidRDefault="004B2863" w:rsidP="004B2863">
      <w:pPr>
        <w:widowControl w:val="0"/>
        <w:jc w:val="left"/>
      </w:pPr>
      <w:r>
        <w:t xml:space="preserve">Summary: </w:t>
      </w:r>
      <w:r w:rsidR="00575EC6">
        <w:t>Weylchman US Inc.</w:t>
      </w:r>
    </w:p>
    <w:p w:rsidR="004B2863" w:rsidRDefault="004B2863" w:rsidP="004B2863">
      <w:pPr>
        <w:widowControl w:val="0"/>
        <w:jc w:val="left"/>
      </w:pPr>
    </w:p>
    <w:p w:rsidR="004B2863" w:rsidRDefault="004B2863" w:rsidP="004B2863">
      <w:pPr>
        <w:widowControl w:val="0"/>
        <w:jc w:val="left"/>
      </w:pPr>
    </w:p>
    <w:p w:rsidR="004B2863" w:rsidRDefault="004B2863" w:rsidP="004B28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863">
        <w:rPr>
          <w:b/>
        </w:rPr>
        <w:t>HISTORY OF LEGISLATIVE ACTIONS</w:t>
      </w:r>
    </w:p>
    <w:p w:rsidR="004B2863" w:rsidRDefault="004B2863" w:rsidP="004B28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2863" w:rsidRPr="004B2863" w:rsidRDefault="004B2863" w:rsidP="004B28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863">
        <w:rPr>
          <w:u w:val="single"/>
        </w:rPr>
        <w:tab/>
        <w:t>Date</w:t>
      </w:r>
      <w:r w:rsidRPr="004B2863">
        <w:rPr>
          <w:u w:val="single"/>
        </w:rPr>
        <w:tab/>
        <w:t>Body</w:t>
      </w:r>
      <w:r w:rsidRPr="004B2863">
        <w:rPr>
          <w:u w:val="single"/>
        </w:rPr>
        <w:tab/>
        <w:t>Action Description with journal page number</w:t>
      </w:r>
      <w:r w:rsidRPr="004B2863">
        <w:rPr>
          <w:u w:val="single"/>
        </w:rPr>
        <w:tab/>
      </w:r>
    </w:p>
    <w:p w:rsidR="00B25290" w:rsidRDefault="00B25290" w:rsidP="00B25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House</w:t>
      </w:r>
      <w:r>
        <w:tab/>
      </w:r>
      <w:r w:rsidRPr="00253BDF">
        <w:t xml:space="preserve">Introduced, adopted, sent to </w:t>
      </w:r>
      <w:r>
        <w:t xml:space="preserve">Senate </w:t>
      </w:r>
      <w:r w:rsidRPr="00253BDF">
        <w:t>(</w:t>
      </w:r>
      <w:hyperlink r:id="rId7" w:history="1">
        <w:r w:rsidRPr="00253BDF">
          <w:rPr>
            <w:rStyle w:val="Hyperlink"/>
          </w:rPr>
          <w:t>House Journal</w:t>
        </w:r>
        <w:r w:rsidRPr="00253BDF">
          <w:rPr>
            <w:rStyle w:val="Hyperlink"/>
          </w:rPr>
          <w:noBreakHyphen/>
          <w:t>page 33</w:t>
        </w:r>
      </w:hyperlink>
      <w:r w:rsidRPr="00253BDF">
        <w:t>)</w:t>
      </w:r>
    </w:p>
    <w:p w:rsidR="00B25290" w:rsidRDefault="00B25290" w:rsidP="00B25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Senate</w:t>
      </w:r>
      <w:r>
        <w:tab/>
      </w:r>
      <w:r w:rsidRPr="00253BDF">
        <w:t>Introduced, ado</w:t>
      </w:r>
      <w:r>
        <w:t xml:space="preserve">pted, returned with concurrence </w:t>
      </w:r>
      <w:r w:rsidRPr="00253BDF">
        <w:t>(</w:t>
      </w:r>
      <w:hyperlink r:id="rId8" w:history="1">
        <w:r w:rsidRPr="00253BDF">
          <w:rPr>
            <w:rStyle w:val="Hyperlink"/>
          </w:rPr>
          <w:t>Senate Journal</w:t>
        </w:r>
        <w:r w:rsidRPr="00253BDF">
          <w:rPr>
            <w:rStyle w:val="Hyperlink"/>
          </w:rPr>
          <w:noBreakHyphen/>
          <w:t>page 13</w:t>
        </w:r>
      </w:hyperlink>
      <w:r w:rsidRPr="00253BDF">
        <w:t>)</w:t>
      </w:r>
    </w:p>
    <w:p w:rsidR="00B25290" w:rsidRDefault="00B25290" w:rsidP="00B25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863" w:rsidRDefault="004B2863" w:rsidP="004B2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B2863">
          <w:rPr>
            <w:rStyle w:val="Hyperlink"/>
          </w:rPr>
          <w:t>legislative information</w:t>
        </w:r>
      </w:hyperlink>
      <w:r>
        <w:t xml:space="preserve"> at the website</w:t>
      </w:r>
    </w:p>
    <w:p w:rsidR="004B2863" w:rsidRDefault="004B2863" w:rsidP="004B2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863" w:rsidRPr="004B2863" w:rsidRDefault="004B2863" w:rsidP="004B2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863" w:rsidRDefault="004B2863" w:rsidP="004B2863">
      <w:r w:rsidRPr="004B2863">
        <w:rPr>
          <w:b/>
        </w:rPr>
        <w:t>VERSIONS OF THIS BILL</w:t>
      </w:r>
    </w:p>
    <w:p w:rsidR="004B2863" w:rsidRDefault="004B2863" w:rsidP="004B2863"/>
    <w:p w:rsidR="004B2863" w:rsidRDefault="00804992" w:rsidP="004B2863">
      <w:hyperlink r:id="rId10" w:history="1">
        <w:r w:rsidR="004B2863">
          <w:rPr>
            <w:rStyle w:val="Hyperlink"/>
          </w:rPr>
          <w:t>4/20/2017</w:t>
        </w:r>
      </w:hyperlink>
    </w:p>
    <w:p w:rsidR="004B2863" w:rsidRDefault="004B2863" w:rsidP="004B2863"/>
    <w:p w:rsidR="004B2863" w:rsidRDefault="004B2863" w:rsidP="004B2863">
      <w:pPr>
        <w:sectPr w:rsidR="004B2863" w:rsidSect="004B28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2563" w:rsidRDefault="003F25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5FB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</w:t>
      </w:r>
      <w:r w:rsidRPr="003A7A75">
        <w:rPr>
          <w:color w:val="000000" w:themeColor="text1"/>
          <w:u w:color="000000" w:themeColor="text1"/>
        </w:rPr>
        <w:t>WEYLCHEM U.S. INC.,</w:t>
      </w:r>
      <w:r>
        <w:rPr>
          <w:color w:val="000000" w:themeColor="text1"/>
          <w:u w:color="000000" w:themeColor="text1"/>
        </w:rPr>
        <w:t xml:space="preserve"> OF ELGIN </w:t>
      </w:r>
      <w:r>
        <w:t>AT THE CELEBRATION OF ITS FIFTIETH ANNIVERSARY AND TO CONGRATULATE THE COMPANY ON HALF A CENTURY OF OUTSTANDING SUCCESS AND RECOGNIZE THE COMPANY</w:t>
      </w:r>
      <w:r w:rsidRPr="00F365E2">
        <w:t>’</w:t>
      </w:r>
      <w:r>
        <w:t>S SUBSTANTIAL INVESTMENT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is pleased to learn that </w:t>
      </w:r>
      <w:r w:rsidRPr="003A7A75">
        <w:rPr>
          <w:color w:val="000000" w:themeColor="text1"/>
          <w:u w:color="000000" w:themeColor="text1"/>
        </w:rPr>
        <w:t>Weyl</w:t>
      </w:r>
      <w:r>
        <w:rPr>
          <w:color w:val="000000" w:themeColor="text1"/>
          <w:u w:color="000000" w:themeColor="text1"/>
        </w:rPr>
        <w:t>C</w:t>
      </w:r>
      <w:r w:rsidRPr="003A7A75">
        <w:rPr>
          <w:color w:val="000000" w:themeColor="text1"/>
          <w:u w:color="000000" w:themeColor="text1"/>
        </w:rPr>
        <w:t xml:space="preserve">hem U.S. Inc., </w:t>
      </w:r>
      <w:r>
        <w:t>is celebrating its fiftieth anniversary on May 19, 2017; and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58B8">
        <w:rPr>
          <w:color w:val="000000" w:themeColor="text1"/>
          <w:u w:color="000000" w:themeColor="text1"/>
        </w:rPr>
        <w:t>Whereas, a manufacturer of fine chemicals in Elgin, Weyl</w:t>
      </w:r>
      <w:r>
        <w:rPr>
          <w:color w:val="000000" w:themeColor="text1"/>
          <w:u w:color="000000" w:themeColor="text1"/>
        </w:rPr>
        <w:t>C</w:t>
      </w:r>
      <w:r w:rsidRPr="00B658B8">
        <w:rPr>
          <w:color w:val="000000" w:themeColor="text1"/>
          <w:u w:color="000000" w:themeColor="text1"/>
        </w:rPr>
        <w:t>hem U.S. Inc.,</w:t>
      </w:r>
      <w:r>
        <w:rPr>
          <w:color w:val="000000" w:themeColor="text1"/>
          <w:u w:color="000000" w:themeColor="text1"/>
        </w:rPr>
        <w:t xml:space="preserve"> provides</w:t>
      </w:r>
      <w:r w:rsidRPr="00B658B8">
        <w:rPr>
          <w:color w:val="000000" w:themeColor="text1"/>
          <w:u w:color="000000" w:themeColor="text1"/>
        </w:rPr>
        <w:t xml:space="preserve"> custom manufacturing and tolling services, as well as adva</w:t>
      </w:r>
      <w:r>
        <w:rPr>
          <w:color w:val="000000" w:themeColor="text1"/>
          <w:u w:color="000000" w:themeColor="text1"/>
        </w:rPr>
        <w:t>nced intermediates and reagents; and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58B8">
        <w:rPr>
          <w:color w:val="000000" w:themeColor="text1"/>
          <w:u w:color="000000" w:themeColor="text1"/>
        </w:rPr>
        <w:t>WeylChem</w:t>
      </w:r>
      <w:r>
        <w:rPr>
          <w:color w:val="000000" w:themeColor="text1"/>
          <w:u w:color="000000" w:themeColor="text1"/>
        </w:rPr>
        <w:t xml:space="preserve"> </w:t>
      </w:r>
      <w:r w:rsidRPr="00B658B8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B658B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Inc.,</w:t>
      </w:r>
      <w:r w:rsidRPr="00B658B8">
        <w:rPr>
          <w:color w:val="000000" w:themeColor="text1"/>
          <w:u w:color="000000" w:themeColor="text1"/>
        </w:rPr>
        <w:t xml:space="preserve"> is part of the WeylChem group of companies, a platform of fine chemical companies owned by the International Chemical Investors Group. The company specializes in developing and producing products in partnership with chemical companies from a variety of industries, including agriculture, specialty chemicals, polymers</w:t>
      </w:r>
      <w:r>
        <w:rPr>
          <w:color w:val="000000" w:themeColor="text1"/>
          <w:u w:color="000000" w:themeColor="text1"/>
        </w:rPr>
        <w:t>,</w:t>
      </w:r>
      <w:r w:rsidRPr="00B658B8">
        <w:rPr>
          <w:color w:val="000000" w:themeColor="text1"/>
          <w:u w:color="000000" w:themeColor="text1"/>
        </w:rPr>
        <w:t xml:space="preserve"> and pharmaceuticals</w:t>
      </w:r>
      <w:r>
        <w:rPr>
          <w:color w:val="000000" w:themeColor="text1"/>
          <w:u w:color="000000" w:themeColor="text1"/>
        </w:rPr>
        <w:t xml:space="preserve">. </w:t>
      </w:r>
      <w:r w:rsidRPr="00B658B8">
        <w:rPr>
          <w:color w:val="000000" w:themeColor="text1"/>
          <w:u w:color="000000" w:themeColor="text1"/>
        </w:rPr>
        <w:t xml:space="preserve">With nine companies in Europe and North America, </w:t>
      </w:r>
      <w:r>
        <w:rPr>
          <w:color w:val="000000" w:themeColor="text1"/>
          <w:u w:color="000000" w:themeColor="text1"/>
        </w:rPr>
        <w:t xml:space="preserve">the </w:t>
      </w:r>
      <w:r w:rsidRPr="00B658B8">
        <w:rPr>
          <w:color w:val="000000" w:themeColor="text1"/>
          <w:u w:color="000000" w:themeColor="text1"/>
        </w:rPr>
        <w:t xml:space="preserve">WeylChem </w:t>
      </w:r>
      <w:r>
        <w:rPr>
          <w:color w:val="000000" w:themeColor="text1"/>
          <w:u w:color="000000" w:themeColor="text1"/>
        </w:rPr>
        <w:t>g</w:t>
      </w:r>
      <w:r w:rsidRPr="00B658B8">
        <w:rPr>
          <w:color w:val="000000" w:themeColor="text1"/>
          <w:u w:color="000000" w:themeColor="text1"/>
        </w:rPr>
        <w:t xml:space="preserve">roup of </w:t>
      </w:r>
      <w:r>
        <w:rPr>
          <w:color w:val="000000" w:themeColor="text1"/>
          <w:u w:color="000000" w:themeColor="text1"/>
        </w:rPr>
        <w:t>c</w:t>
      </w:r>
      <w:r w:rsidRPr="00B658B8">
        <w:rPr>
          <w:color w:val="000000" w:themeColor="text1"/>
          <w:u w:color="000000" w:themeColor="text1"/>
        </w:rPr>
        <w:t xml:space="preserve">ompanies employs more than </w:t>
      </w:r>
      <w:r>
        <w:rPr>
          <w:color w:val="000000" w:themeColor="text1"/>
          <w:u w:color="000000" w:themeColor="text1"/>
        </w:rPr>
        <w:t>two thousand two hundred</w:t>
      </w:r>
      <w:r w:rsidRPr="00B658B8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>; and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same day it celebrates its fiftieth anniversary, </w:t>
      </w:r>
      <w:r w:rsidRPr="00B658B8">
        <w:rPr>
          <w:color w:val="000000" w:themeColor="text1"/>
          <w:u w:color="000000" w:themeColor="text1"/>
        </w:rPr>
        <w:t>Weyl</w:t>
      </w:r>
      <w:r>
        <w:rPr>
          <w:color w:val="000000" w:themeColor="text1"/>
          <w:u w:color="000000" w:themeColor="text1"/>
        </w:rPr>
        <w:t>C</w:t>
      </w:r>
      <w:r w:rsidRPr="00B658B8">
        <w:rPr>
          <w:color w:val="000000" w:themeColor="text1"/>
          <w:u w:color="000000" w:themeColor="text1"/>
        </w:rPr>
        <w:t xml:space="preserve">hem </w:t>
      </w:r>
      <w:r>
        <w:rPr>
          <w:color w:val="000000" w:themeColor="text1"/>
          <w:u w:color="000000" w:themeColor="text1"/>
        </w:rPr>
        <w:t xml:space="preserve">also </w:t>
      </w:r>
      <w:r w:rsidRPr="00B658B8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conduct a ribbon</w:t>
      </w:r>
      <w:r>
        <w:rPr>
          <w:color w:val="000000" w:themeColor="text1"/>
          <w:u w:color="000000" w:themeColor="text1"/>
        </w:rPr>
        <w:noBreakHyphen/>
        <w:t xml:space="preserve">cutting ceremony in celebration of the </w:t>
      </w:r>
      <w:r w:rsidRPr="00B658B8">
        <w:rPr>
          <w:color w:val="000000" w:themeColor="text1"/>
          <w:u w:color="000000" w:themeColor="text1"/>
        </w:rPr>
        <w:t xml:space="preserve">$13 million </w:t>
      </w:r>
      <w:r>
        <w:rPr>
          <w:color w:val="000000" w:themeColor="text1"/>
          <w:u w:color="000000" w:themeColor="text1"/>
        </w:rPr>
        <w:t xml:space="preserve">the company plans to invest </w:t>
      </w:r>
      <w:r w:rsidRPr="00B658B8">
        <w:rPr>
          <w:color w:val="000000" w:themeColor="text1"/>
          <w:u w:color="000000" w:themeColor="text1"/>
        </w:rPr>
        <w:t>in site expansion and improvements at its Elgin</w:t>
      </w:r>
      <w:r>
        <w:rPr>
          <w:color w:val="000000" w:themeColor="text1"/>
          <w:u w:color="000000" w:themeColor="text1"/>
        </w:rPr>
        <w:t xml:space="preserve"> f</w:t>
      </w:r>
      <w:r w:rsidRPr="00B658B8">
        <w:rPr>
          <w:color w:val="000000" w:themeColor="text1"/>
          <w:u w:color="000000" w:themeColor="text1"/>
        </w:rPr>
        <w:t>acility</w:t>
      </w:r>
      <w:r>
        <w:rPr>
          <w:color w:val="000000" w:themeColor="text1"/>
          <w:u w:color="000000" w:themeColor="text1"/>
        </w:rPr>
        <w:t>; and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its significant contributions to the prosperity of the Palmetto State, the General Assembly takes great </w:t>
      </w:r>
      <w:r>
        <w:lastRenderedPageBreak/>
        <w:t>pleasure in honoring W</w:t>
      </w:r>
      <w:r w:rsidRPr="003A7A75">
        <w:rPr>
          <w:color w:val="000000" w:themeColor="text1"/>
          <w:u w:color="000000" w:themeColor="text1"/>
        </w:rPr>
        <w:t>eyl</w:t>
      </w:r>
      <w:r>
        <w:rPr>
          <w:color w:val="000000" w:themeColor="text1"/>
          <w:u w:color="000000" w:themeColor="text1"/>
        </w:rPr>
        <w:t>C</w:t>
      </w:r>
      <w:r w:rsidRPr="003A7A75">
        <w:rPr>
          <w:color w:val="000000" w:themeColor="text1"/>
          <w:u w:color="000000" w:themeColor="text1"/>
        </w:rPr>
        <w:t xml:space="preserve">hem </w:t>
      </w:r>
      <w:r>
        <w:rPr>
          <w:color w:val="000000" w:themeColor="text1"/>
          <w:u w:color="000000" w:themeColor="text1"/>
        </w:rPr>
        <w:t>U</w:t>
      </w:r>
      <w:r w:rsidRPr="003A7A7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Pr="003A7A7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3A7A75">
        <w:rPr>
          <w:color w:val="000000" w:themeColor="text1"/>
          <w:u w:color="000000" w:themeColor="text1"/>
        </w:rPr>
        <w:t>nc</w:t>
      </w:r>
      <w:r>
        <w:rPr>
          <w:color w:val="000000" w:themeColor="text1"/>
          <w:u w:color="000000" w:themeColor="text1"/>
        </w:rPr>
        <w:t xml:space="preserve">., </w:t>
      </w:r>
      <w:r>
        <w:t>on the occasion of the company</w:t>
      </w:r>
      <w:r w:rsidRPr="00F365E2">
        <w:t>’</w:t>
      </w:r>
      <w:r>
        <w:t>s fiftieth anniversary, and the members extend best wishes for much continued success in the years to come. Now, therefore,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General Assembly, by this resolution, </w:t>
      </w:r>
      <w:r>
        <w:t>honor W</w:t>
      </w:r>
      <w:r w:rsidRPr="003A7A75">
        <w:rPr>
          <w:color w:val="000000" w:themeColor="text1"/>
          <w:u w:color="000000" w:themeColor="text1"/>
        </w:rPr>
        <w:t>eyl</w:t>
      </w:r>
      <w:r>
        <w:rPr>
          <w:color w:val="000000" w:themeColor="text1"/>
          <w:u w:color="000000" w:themeColor="text1"/>
        </w:rPr>
        <w:t>C</w:t>
      </w:r>
      <w:r w:rsidRPr="003A7A75">
        <w:rPr>
          <w:color w:val="000000" w:themeColor="text1"/>
          <w:u w:color="000000" w:themeColor="text1"/>
        </w:rPr>
        <w:t xml:space="preserve">hem </w:t>
      </w:r>
      <w:r>
        <w:rPr>
          <w:color w:val="000000" w:themeColor="text1"/>
          <w:u w:color="000000" w:themeColor="text1"/>
        </w:rPr>
        <w:t>U</w:t>
      </w:r>
      <w:r w:rsidRPr="003A7A7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Pr="003A7A7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3A7A75">
        <w:rPr>
          <w:color w:val="000000" w:themeColor="text1"/>
          <w:u w:color="000000" w:themeColor="text1"/>
        </w:rPr>
        <w:t>nc.,</w:t>
      </w:r>
      <w:r>
        <w:rPr>
          <w:color w:val="000000" w:themeColor="text1"/>
          <w:u w:color="000000" w:themeColor="text1"/>
        </w:rPr>
        <w:t xml:space="preserve"> of Elgin </w:t>
      </w:r>
      <w:r>
        <w:t>at the celebration of its fiftieth anniversary and congratulate the company on half a century of outstanding success and recognize the company</w:t>
      </w:r>
      <w:r w:rsidRPr="00F365E2">
        <w:t>’</w:t>
      </w:r>
      <w:r>
        <w:t>s substantial investment in the State of South Carolina.</w:t>
      </w: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E7" w:rsidRDefault="00A914E7" w:rsidP="00A91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</w:t>
      </w:r>
      <w:r w:rsidRPr="003A7A75">
        <w:rPr>
          <w:color w:val="000000" w:themeColor="text1"/>
          <w:u w:color="000000" w:themeColor="text1"/>
        </w:rPr>
        <w:t>eyl</w:t>
      </w:r>
      <w:r>
        <w:rPr>
          <w:color w:val="000000" w:themeColor="text1"/>
          <w:u w:color="000000" w:themeColor="text1"/>
        </w:rPr>
        <w:t>C</w:t>
      </w:r>
      <w:r w:rsidRPr="003A7A75">
        <w:rPr>
          <w:color w:val="000000" w:themeColor="text1"/>
          <w:u w:color="000000" w:themeColor="text1"/>
        </w:rPr>
        <w:t xml:space="preserve">hem </w:t>
      </w:r>
      <w:r>
        <w:rPr>
          <w:color w:val="000000" w:themeColor="text1"/>
          <w:u w:color="000000" w:themeColor="text1"/>
        </w:rPr>
        <w:t>U</w:t>
      </w:r>
      <w:r w:rsidRPr="003A7A7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Pr="003A7A7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3A7A75">
        <w:rPr>
          <w:color w:val="000000" w:themeColor="text1"/>
          <w:u w:color="000000" w:themeColor="text1"/>
        </w:rPr>
        <w:t>nc</w:t>
      </w:r>
      <w:r>
        <w:t>.</w:t>
      </w:r>
    </w:p>
    <w:p w:rsidR="00244AC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B2863" w:rsidRDefault="004B2863" w:rsidP="004B2863">
      <w:pPr>
        <w:suppressAutoHyphens/>
      </w:pPr>
    </w:p>
    <w:sectPr w:rsidR="004B2863" w:rsidSect="004B286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FB5" w:rsidRDefault="00A95FB5" w:rsidP="009F0C77">
      <w:r>
        <w:separator/>
      </w:r>
    </w:p>
  </w:endnote>
  <w:endnote w:type="continuationSeparator" w:id="0">
    <w:p w:rsidR="00A95FB5" w:rsidRDefault="00A95F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52DD6B-CCFE-4758-8582-31D66973D4F8}"/>
    <w:embedBold r:id="rId2" w:fontKey="{F209ED26-1798-4B32-AB59-D4279C1E34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EB6F97-75BF-4E3D-B74D-7DDEF68425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C69599-67DF-49CC-B4E5-BE2DB63439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863" w:rsidRPr="003F2563" w:rsidRDefault="004B2863" w:rsidP="003F25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5E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FB5" w:rsidRDefault="00A95FB5" w:rsidP="009F0C77">
      <w:r>
        <w:separator/>
      </w:r>
    </w:p>
  </w:footnote>
  <w:footnote w:type="continuationSeparator" w:id="0">
    <w:p w:rsidR="00A95FB5" w:rsidRDefault="00A95F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3AHB17"/>
    <w:docVar w:name="CoverBillType" w:val="c"/>
    <w:docVar w:name="DocPath" w:val="L:\Council\bills\BH\7123AHB17.DOCX"/>
    <w:docVar w:name="dvBillNumber" w:val="41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95FB5"/>
    <w:rsid w:val="00011869"/>
    <w:rsid w:val="00015CD6"/>
    <w:rsid w:val="000E0100"/>
    <w:rsid w:val="000E1785"/>
    <w:rsid w:val="000F40FA"/>
    <w:rsid w:val="001035F1"/>
    <w:rsid w:val="0010776B"/>
    <w:rsid w:val="0012656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AC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563"/>
    <w:rsid w:val="003F6D79"/>
    <w:rsid w:val="0041760A"/>
    <w:rsid w:val="00417C01"/>
    <w:rsid w:val="004403BD"/>
    <w:rsid w:val="00461441"/>
    <w:rsid w:val="004809EE"/>
    <w:rsid w:val="004B2863"/>
    <w:rsid w:val="004E7D54"/>
    <w:rsid w:val="005273C6"/>
    <w:rsid w:val="00530A69"/>
    <w:rsid w:val="00545593"/>
    <w:rsid w:val="00556EBF"/>
    <w:rsid w:val="00575EC6"/>
    <w:rsid w:val="00577C6C"/>
    <w:rsid w:val="005A62FE"/>
    <w:rsid w:val="005C2FE2"/>
    <w:rsid w:val="005E2BC9"/>
    <w:rsid w:val="00605102"/>
    <w:rsid w:val="006215AA"/>
    <w:rsid w:val="00643C9B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4E7"/>
    <w:rsid w:val="00A95FB5"/>
    <w:rsid w:val="00A9741D"/>
    <w:rsid w:val="00AC34A2"/>
    <w:rsid w:val="00AD1C9A"/>
    <w:rsid w:val="00AD4B17"/>
    <w:rsid w:val="00B25290"/>
    <w:rsid w:val="00B412D4"/>
    <w:rsid w:val="00BE3C22"/>
    <w:rsid w:val="00C0345E"/>
    <w:rsid w:val="00C31C95"/>
    <w:rsid w:val="00C3483A"/>
    <w:rsid w:val="00C74E9D"/>
    <w:rsid w:val="00C75EBC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541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E1AFEA-8245-4B61-9E51-717EC712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28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4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72_201704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7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57313-ACFF-4AEF-B078-B367C9869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548</Words>
  <Characters>3345</Characters>
  <Application>Microsoft Office Word</Application>
  <DocSecurity>0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4172: Weylchman US Inc. - South Carolina Legislature Online</dc:title>
  <dc:creator>%USERNAME%</dc:creator>
  <cp:lastModifiedBy>S Volk</cp:lastModifiedBy>
  <cp:revision>2</cp:revision>
  <dcterms:created xsi:type="dcterms:W3CDTF">2017-04-28T20:39:00Z</dcterms:created>
  <dcterms:modified xsi:type="dcterms:W3CDTF">2017-04-28T20:39:00Z</dcterms:modified>
</cp:coreProperties>
</file>