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1D4" w:rsidRDefault="009651D4" w:rsidP="009651D4">
      <w:pPr>
        <w:widowControl w:val="0"/>
        <w:jc w:val="center"/>
      </w:pPr>
      <w:r w:rsidRPr="009651D4">
        <w:rPr>
          <w:b/>
        </w:rPr>
        <w:t>South Carolina General Assembly</w:t>
      </w:r>
    </w:p>
    <w:p w:rsidR="009651D4" w:rsidRDefault="009651D4" w:rsidP="009651D4">
      <w:pPr>
        <w:widowControl w:val="0"/>
        <w:jc w:val="center"/>
      </w:pPr>
      <w:r>
        <w:t>122nd Session, 2017-2018</w:t>
      </w:r>
    </w:p>
    <w:p w:rsidR="009651D4" w:rsidRDefault="009651D4" w:rsidP="009651D4">
      <w:pPr>
        <w:widowControl w:val="0"/>
        <w:jc w:val="left"/>
      </w:pPr>
    </w:p>
    <w:p w:rsidR="009651D4" w:rsidRDefault="009651D4" w:rsidP="009651D4">
      <w:pPr>
        <w:widowControl w:val="0"/>
        <w:jc w:val="left"/>
        <w:rPr>
          <w:b/>
        </w:rPr>
      </w:pPr>
      <w:r w:rsidRPr="009651D4">
        <w:rPr>
          <w:b/>
        </w:rPr>
        <w:t>H. 4421</w:t>
      </w:r>
    </w:p>
    <w:p w:rsidR="009651D4" w:rsidRDefault="009651D4" w:rsidP="009651D4">
      <w:pPr>
        <w:widowControl w:val="0"/>
        <w:jc w:val="left"/>
        <w:rPr>
          <w:b/>
        </w:rPr>
      </w:pPr>
    </w:p>
    <w:p w:rsidR="009651D4" w:rsidRDefault="009651D4" w:rsidP="009651D4">
      <w:pPr>
        <w:widowControl w:val="0"/>
        <w:jc w:val="left"/>
      </w:pPr>
      <w:r w:rsidRPr="009651D4">
        <w:rPr>
          <w:b/>
        </w:rPr>
        <w:t>STATUS INFORMATION</w:t>
      </w:r>
    </w:p>
    <w:p w:rsidR="009651D4" w:rsidRDefault="009651D4" w:rsidP="009651D4">
      <w:pPr>
        <w:widowControl w:val="0"/>
        <w:jc w:val="left"/>
      </w:pPr>
    </w:p>
    <w:p w:rsidR="009651D4" w:rsidRDefault="009651D4" w:rsidP="009651D4">
      <w:pPr>
        <w:widowControl w:val="0"/>
        <w:jc w:val="left"/>
      </w:pPr>
      <w:r>
        <w:t>General Bill</w:t>
      </w:r>
    </w:p>
    <w:p w:rsidR="009651D4" w:rsidRDefault="005E336F" w:rsidP="009651D4">
      <w:pPr>
        <w:widowControl w:val="0"/>
        <w:jc w:val="left"/>
      </w:pPr>
      <w:r>
        <w:t>Sponsors: Reps. J.E. Smith, McCoy, Ott, G.M. Smith, Ballentine, W. Newton, Bales, McEachern, Brown, Henegan, Clary, Arrington, Stavrinakis, Caskey, Norrell, Bernstein, Knight, Gilliard, Funderburk, Loftis, M. Rivers, Cobb</w:t>
      </w:r>
      <w:r>
        <w:noBreakHyphen/>
        <w:t>Hunter and King</w:t>
      </w:r>
    </w:p>
    <w:p w:rsidR="009651D4" w:rsidRDefault="009651D4" w:rsidP="009651D4">
      <w:pPr>
        <w:widowControl w:val="0"/>
        <w:jc w:val="left"/>
      </w:pPr>
      <w:r>
        <w:t>Document Path: l:\council\bills\ggs\22019zw18.docx</w:t>
      </w:r>
    </w:p>
    <w:p w:rsidR="009651D4" w:rsidRDefault="009651D4" w:rsidP="009651D4">
      <w:pPr>
        <w:widowControl w:val="0"/>
        <w:jc w:val="left"/>
      </w:pPr>
    </w:p>
    <w:p w:rsidR="00C15E61" w:rsidRDefault="00C15E61" w:rsidP="009651D4">
      <w:pPr>
        <w:widowControl w:val="0"/>
        <w:jc w:val="left"/>
      </w:pPr>
      <w:r>
        <w:t>Introduced in the House on January 9, 2018</w:t>
      </w:r>
    </w:p>
    <w:p w:rsidR="00C15E61" w:rsidRDefault="00C15E61" w:rsidP="009651D4">
      <w:pPr>
        <w:widowControl w:val="0"/>
        <w:jc w:val="left"/>
      </w:pPr>
      <w:r>
        <w:t>Last Amended on April 5, 2018</w:t>
      </w:r>
    </w:p>
    <w:p w:rsidR="00C15E61" w:rsidRDefault="00C15E61" w:rsidP="009651D4">
      <w:pPr>
        <w:widowControl w:val="0"/>
        <w:jc w:val="left"/>
      </w:pPr>
      <w:r>
        <w:t>Rejected by the House on April 10, 2018</w:t>
      </w:r>
    </w:p>
    <w:p w:rsidR="00C15E61" w:rsidRDefault="00C15E61" w:rsidP="009651D4">
      <w:pPr>
        <w:widowControl w:val="0"/>
        <w:jc w:val="left"/>
      </w:pPr>
    </w:p>
    <w:p w:rsidR="009651D4" w:rsidRDefault="009651D4" w:rsidP="009651D4">
      <w:pPr>
        <w:widowControl w:val="0"/>
        <w:jc w:val="left"/>
      </w:pPr>
      <w:r>
        <w:t xml:space="preserve">Summary: </w:t>
      </w:r>
      <w:r w:rsidR="001460FD">
        <w:t>SC Electric Consumer Bill of Rights</w:t>
      </w:r>
    </w:p>
    <w:p w:rsidR="009651D4" w:rsidRDefault="009651D4" w:rsidP="009651D4">
      <w:pPr>
        <w:widowControl w:val="0"/>
        <w:jc w:val="left"/>
      </w:pPr>
    </w:p>
    <w:p w:rsidR="009651D4" w:rsidRDefault="009651D4" w:rsidP="009651D4">
      <w:pPr>
        <w:widowControl w:val="0"/>
        <w:jc w:val="left"/>
      </w:pPr>
    </w:p>
    <w:p w:rsidR="009651D4" w:rsidRDefault="009651D4" w:rsidP="009651D4">
      <w:pPr>
        <w:widowControl w:val="0"/>
        <w:tabs>
          <w:tab w:val="center" w:pos="590"/>
          <w:tab w:val="center" w:pos="1440"/>
          <w:tab w:val="left" w:pos="1872"/>
          <w:tab w:val="left" w:pos="9187"/>
        </w:tabs>
        <w:jc w:val="left"/>
      </w:pPr>
      <w:r w:rsidRPr="009651D4">
        <w:rPr>
          <w:b/>
        </w:rPr>
        <w:t>HISTORY OF LEGISLATIVE ACTIONS</w:t>
      </w:r>
    </w:p>
    <w:p w:rsidR="009651D4" w:rsidRDefault="009651D4" w:rsidP="009651D4">
      <w:pPr>
        <w:widowControl w:val="0"/>
        <w:tabs>
          <w:tab w:val="center" w:pos="590"/>
          <w:tab w:val="center" w:pos="1440"/>
          <w:tab w:val="left" w:pos="1872"/>
          <w:tab w:val="left" w:pos="9187"/>
        </w:tabs>
        <w:jc w:val="left"/>
      </w:pPr>
    </w:p>
    <w:p w:rsidR="009651D4" w:rsidRPr="009651D4" w:rsidRDefault="009651D4" w:rsidP="009651D4">
      <w:pPr>
        <w:widowControl w:val="0"/>
        <w:tabs>
          <w:tab w:val="center" w:pos="590"/>
          <w:tab w:val="center" w:pos="1440"/>
          <w:tab w:val="left" w:pos="1872"/>
          <w:tab w:val="left" w:pos="9187"/>
        </w:tabs>
        <w:jc w:val="left"/>
      </w:pPr>
      <w:r w:rsidRPr="009651D4">
        <w:rPr>
          <w:u w:val="single"/>
        </w:rPr>
        <w:tab/>
        <w:t>Date</w:t>
      </w:r>
      <w:r w:rsidRPr="009651D4">
        <w:rPr>
          <w:u w:val="single"/>
        </w:rPr>
        <w:tab/>
        <w:t>Body</w:t>
      </w:r>
      <w:r w:rsidRPr="009651D4">
        <w:rPr>
          <w:u w:val="single"/>
        </w:rPr>
        <w:tab/>
        <w:t>Action Description with journal page number</w:t>
      </w:r>
      <w:r w:rsidRPr="009651D4">
        <w:rPr>
          <w:u w:val="single"/>
        </w:rPr>
        <w:tab/>
      </w:r>
    </w:p>
    <w:p w:rsidR="00C15E61" w:rsidRDefault="00C15E61" w:rsidP="00C15E61">
      <w:pPr>
        <w:widowControl w:val="0"/>
        <w:tabs>
          <w:tab w:val="right" w:pos="1008"/>
          <w:tab w:val="left" w:pos="1152"/>
          <w:tab w:val="left" w:pos="1872"/>
          <w:tab w:val="left" w:pos="9187"/>
        </w:tabs>
        <w:ind w:left="2088" w:hanging="2088"/>
        <w:jc w:val="left"/>
      </w:pPr>
      <w:r>
        <w:tab/>
        <w:t>11/9/2017</w:t>
      </w:r>
      <w:r>
        <w:tab/>
        <w:t>House</w:t>
      </w:r>
      <w:r>
        <w:tab/>
      </w:r>
      <w:r w:rsidRPr="00DF0D0E">
        <w:t>Prefiled</w:t>
      </w:r>
    </w:p>
    <w:p w:rsidR="00C15E61" w:rsidRDefault="00C15E61" w:rsidP="00C15E61">
      <w:pPr>
        <w:widowControl w:val="0"/>
        <w:tabs>
          <w:tab w:val="right" w:pos="1008"/>
          <w:tab w:val="left" w:pos="1152"/>
          <w:tab w:val="left" w:pos="1872"/>
          <w:tab w:val="left" w:pos="9187"/>
        </w:tabs>
        <w:ind w:left="2088" w:hanging="2088"/>
        <w:jc w:val="left"/>
      </w:pPr>
      <w:r>
        <w:tab/>
        <w:t>11/9/2017</w:t>
      </w:r>
      <w:r>
        <w:tab/>
        <w:t>House</w:t>
      </w:r>
      <w:r>
        <w:tab/>
      </w:r>
      <w:r w:rsidRPr="00DF0D0E">
        <w:t xml:space="preserve">Referred to Committee on </w:t>
      </w:r>
      <w:r w:rsidRPr="00DF0D0E">
        <w:rPr>
          <w:b/>
        </w:rPr>
        <w:t>Judiciary</w:t>
      </w:r>
    </w:p>
    <w:p w:rsidR="00C15E61" w:rsidRDefault="00C15E61" w:rsidP="00C15E61">
      <w:pPr>
        <w:widowControl w:val="0"/>
        <w:tabs>
          <w:tab w:val="right" w:pos="1008"/>
          <w:tab w:val="left" w:pos="1152"/>
          <w:tab w:val="left" w:pos="1872"/>
          <w:tab w:val="left" w:pos="9187"/>
        </w:tabs>
        <w:ind w:left="2088" w:hanging="2088"/>
        <w:jc w:val="left"/>
      </w:pPr>
      <w:r>
        <w:tab/>
        <w:t>1/9/2018</w:t>
      </w:r>
      <w:r>
        <w:tab/>
        <w:t>House</w:t>
      </w:r>
      <w:r>
        <w:tab/>
      </w:r>
      <w:r w:rsidRPr="00DF0D0E">
        <w:t>Introduced and read first time (</w:t>
      </w:r>
      <w:hyperlink r:id="rId7" w:history="1">
        <w:r w:rsidRPr="00DF0D0E">
          <w:rPr>
            <w:rStyle w:val="Hyperlink"/>
          </w:rPr>
          <w:t>House Journal</w:t>
        </w:r>
        <w:r w:rsidRPr="00DF0D0E">
          <w:rPr>
            <w:rStyle w:val="Hyperlink"/>
          </w:rPr>
          <w:noBreakHyphen/>
          <w:t>page 104</w:t>
        </w:r>
      </w:hyperlink>
      <w:r w:rsidRPr="00DF0D0E">
        <w:t>)</w:t>
      </w:r>
    </w:p>
    <w:p w:rsidR="00C15E61" w:rsidRDefault="00C15E61" w:rsidP="00C15E61">
      <w:pPr>
        <w:widowControl w:val="0"/>
        <w:tabs>
          <w:tab w:val="right" w:pos="1008"/>
          <w:tab w:val="left" w:pos="1152"/>
          <w:tab w:val="left" w:pos="1872"/>
          <w:tab w:val="left" w:pos="9187"/>
        </w:tabs>
        <w:ind w:left="2088" w:hanging="2088"/>
        <w:jc w:val="left"/>
      </w:pPr>
      <w:r>
        <w:tab/>
        <w:t>1/9/2018</w:t>
      </w:r>
      <w:r>
        <w:tab/>
        <w:t>House</w:t>
      </w:r>
      <w:r>
        <w:tab/>
      </w:r>
      <w:r w:rsidRPr="00DF0D0E">
        <w:t>Ref</w:t>
      </w:r>
      <w:r>
        <w:t xml:space="preserve">erred to Committee on </w:t>
      </w:r>
      <w:r w:rsidRPr="00DF0D0E">
        <w:rPr>
          <w:b/>
        </w:rPr>
        <w:t>Judiciary</w:t>
      </w:r>
      <w:r>
        <w:t xml:space="preserve"> </w:t>
      </w:r>
      <w:r w:rsidRPr="00DF0D0E">
        <w:t>(</w:t>
      </w:r>
      <w:hyperlink r:id="rId8" w:history="1">
        <w:r w:rsidRPr="00DF0D0E">
          <w:rPr>
            <w:rStyle w:val="Hyperlink"/>
          </w:rPr>
          <w:t>House Journal</w:t>
        </w:r>
        <w:r w:rsidRPr="00DF0D0E">
          <w:rPr>
            <w:rStyle w:val="Hyperlink"/>
          </w:rPr>
          <w:noBreakHyphen/>
          <w:t>page 106</w:t>
        </w:r>
      </w:hyperlink>
      <w:r w:rsidRPr="00DF0D0E">
        <w:t>)</w:t>
      </w:r>
    </w:p>
    <w:p w:rsidR="00C15E61" w:rsidRDefault="00C15E61" w:rsidP="00C15E61">
      <w:pPr>
        <w:widowControl w:val="0"/>
        <w:tabs>
          <w:tab w:val="right" w:pos="1008"/>
          <w:tab w:val="left" w:pos="1152"/>
          <w:tab w:val="left" w:pos="1872"/>
          <w:tab w:val="left" w:pos="9187"/>
        </w:tabs>
        <w:ind w:left="2088" w:hanging="2088"/>
        <w:jc w:val="left"/>
      </w:pPr>
      <w:r>
        <w:tab/>
        <w:t>1/10/2018</w:t>
      </w:r>
      <w:r>
        <w:tab/>
        <w:t>House</w:t>
      </w:r>
      <w:r>
        <w:tab/>
      </w:r>
      <w:r w:rsidRPr="00DF0D0E">
        <w:t>Member(s) reques</w:t>
      </w:r>
      <w:r>
        <w:t xml:space="preserve">t name added as sponsor: Clary, </w:t>
      </w:r>
      <w:r w:rsidRPr="00DF0D0E">
        <w:t>Bennett, Arrington</w:t>
      </w:r>
    </w:p>
    <w:p w:rsidR="00C15E61" w:rsidRDefault="00C15E61" w:rsidP="00C15E61">
      <w:pPr>
        <w:widowControl w:val="0"/>
        <w:tabs>
          <w:tab w:val="right" w:pos="1008"/>
          <w:tab w:val="left" w:pos="1152"/>
          <w:tab w:val="left" w:pos="1872"/>
          <w:tab w:val="left" w:pos="9187"/>
        </w:tabs>
        <w:ind w:left="2088" w:hanging="2088"/>
        <w:jc w:val="left"/>
      </w:pPr>
      <w:r>
        <w:tab/>
        <w:t>1/30/2018</w:t>
      </w:r>
      <w:r>
        <w:tab/>
        <w:t>House</w:t>
      </w:r>
      <w:r>
        <w:tab/>
      </w:r>
      <w:r w:rsidRPr="00DF0D0E">
        <w:t>Member(s) request name added as sponsor: Stavrinakis</w:t>
      </w:r>
    </w:p>
    <w:p w:rsidR="00C15E61" w:rsidRDefault="00C15E61" w:rsidP="00C15E61">
      <w:pPr>
        <w:widowControl w:val="0"/>
        <w:tabs>
          <w:tab w:val="right" w:pos="1008"/>
          <w:tab w:val="left" w:pos="1152"/>
          <w:tab w:val="left" w:pos="1872"/>
          <w:tab w:val="left" w:pos="9187"/>
        </w:tabs>
        <w:ind w:left="2088" w:hanging="2088"/>
        <w:jc w:val="left"/>
      </w:pPr>
      <w:r>
        <w:tab/>
        <w:t>3/7/2018</w:t>
      </w:r>
      <w:r>
        <w:tab/>
        <w:t>House</w:t>
      </w:r>
      <w:r>
        <w:tab/>
      </w:r>
      <w:r w:rsidRPr="00DF0D0E">
        <w:t>Member(s) r</w:t>
      </w:r>
      <w:r>
        <w:t xml:space="preserve">equest name removed as sponsor: </w:t>
      </w:r>
      <w:r w:rsidRPr="00DF0D0E">
        <w:t>Bennett, Huggins</w:t>
      </w:r>
    </w:p>
    <w:p w:rsidR="00C15E61" w:rsidRDefault="00C15E61" w:rsidP="00C15E61">
      <w:pPr>
        <w:widowControl w:val="0"/>
        <w:tabs>
          <w:tab w:val="right" w:pos="1008"/>
          <w:tab w:val="left" w:pos="1152"/>
          <w:tab w:val="left" w:pos="1872"/>
          <w:tab w:val="left" w:pos="9187"/>
        </w:tabs>
        <w:ind w:left="2088" w:hanging="2088"/>
        <w:jc w:val="left"/>
      </w:pPr>
      <w:r>
        <w:tab/>
        <w:t>3/7/2018</w:t>
      </w:r>
      <w:r>
        <w:tab/>
        <w:t>House</w:t>
      </w:r>
      <w:r>
        <w:tab/>
      </w:r>
      <w:r w:rsidRPr="00DF0D0E">
        <w:t>Committee r</w:t>
      </w:r>
      <w:r>
        <w:t xml:space="preserve">eport: Favorable with amendment </w:t>
      </w:r>
      <w:r w:rsidRPr="00DF0D0E">
        <w:rPr>
          <w:b/>
        </w:rPr>
        <w:t>Judiciary</w:t>
      </w:r>
      <w:r w:rsidRPr="00DF0D0E">
        <w:t xml:space="preserve"> (</w:t>
      </w:r>
      <w:hyperlink r:id="rId9" w:history="1">
        <w:r w:rsidRPr="00DF0D0E">
          <w:rPr>
            <w:rStyle w:val="Hyperlink"/>
          </w:rPr>
          <w:t>House Journal</w:t>
        </w:r>
        <w:r w:rsidRPr="00DF0D0E">
          <w:rPr>
            <w:rStyle w:val="Hyperlink"/>
          </w:rPr>
          <w:noBreakHyphen/>
          <w:t>page 4</w:t>
        </w:r>
      </w:hyperlink>
      <w:r w:rsidRPr="00DF0D0E">
        <w:t>)</w:t>
      </w:r>
    </w:p>
    <w:p w:rsidR="00C15E61" w:rsidRDefault="00C15E61" w:rsidP="00C15E61">
      <w:pPr>
        <w:widowControl w:val="0"/>
        <w:tabs>
          <w:tab w:val="right" w:pos="1008"/>
          <w:tab w:val="left" w:pos="1152"/>
          <w:tab w:val="left" w:pos="1872"/>
          <w:tab w:val="left" w:pos="9187"/>
        </w:tabs>
        <w:ind w:left="2088" w:hanging="2088"/>
        <w:jc w:val="left"/>
      </w:pPr>
      <w:r>
        <w:tab/>
        <w:t>3/8/2018</w:t>
      </w:r>
      <w:r>
        <w:tab/>
        <w:t>House</w:t>
      </w:r>
      <w:r>
        <w:tab/>
      </w:r>
      <w:r w:rsidRPr="00DF0D0E">
        <w:t>Member(s) request name added as sponsor: Caskey</w:t>
      </w:r>
    </w:p>
    <w:p w:rsidR="00C15E61" w:rsidRDefault="00C15E61" w:rsidP="00C15E61">
      <w:pPr>
        <w:widowControl w:val="0"/>
        <w:tabs>
          <w:tab w:val="right" w:pos="1008"/>
          <w:tab w:val="left" w:pos="1152"/>
          <w:tab w:val="left" w:pos="1872"/>
          <w:tab w:val="left" w:pos="9187"/>
        </w:tabs>
        <w:ind w:left="2088" w:hanging="2088"/>
        <w:jc w:val="left"/>
      </w:pPr>
      <w:r>
        <w:tab/>
        <w:t>3/8/2018</w:t>
      </w:r>
      <w:r>
        <w:tab/>
      </w:r>
      <w:r>
        <w:tab/>
      </w:r>
      <w:r w:rsidRPr="00DF0D0E">
        <w:t>Scrivener's error corrected</w:t>
      </w:r>
    </w:p>
    <w:p w:rsidR="00C15E61" w:rsidRDefault="00C15E61" w:rsidP="00C15E61">
      <w:pPr>
        <w:widowControl w:val="0"/>
        <w:tabs>
          <w:tab w:val="right" w:pos="1008"/>
          <w:tab w:val="left" w:pos="1152"/>
          <w:tab w:val="left" w:pos="1872"/>
          <w:tab w:val="left" w:pos="9187"/>
        </w:tabs>
        <w:ind w:left="2088" w:hanging="2088"/>
        <w:jc w:val="left"/>
      </w:pPr>
      <w:r>
        <w:tab/>
        <w:t>3/8/2018</w:t>
      </w:r>
      <w:r>
        <w:tab/>
        <w:t>House</w:t>
      </w:r>
      <w:r>
        <w:tab/>
      </w:r>
      <w:r w:rsidRPr="00DF0D0E">
        <w:t>Member(s) request name added as sponsor: Norrell</w:t>
      </w:r>
    </w:p>
    <w:p w:rsidR="00C15E61" w:rsidRDefault="00C15E61" w:rsidP="00C15E61">
      <w:pPr>
        <w:widowControl w:val="0"/>
        <w:tabs>
          <w:tab w:val="right" w:pos="1008"/>
          <w:tab w:val="left" w:pos="1152"/>
          <w:tab w:val="left" w:pos="1872"/>
          <w:tab w:val="left" w:pos="9187"/>
        </w:tabs>
        <w:ind w:left="2088" w:hanging="2088"/>
        <w:jc w:val="left"/>
      </w:pPr>
      <w:r>
        <w:tab/>
        <w:t>3/8/2018</w:t>
      </w:r>
      <w:r>
        <w:tab/>
        <w:t>House</w:t>
      </w:r>
      <w:r>
        <w:tab/>
      </w:r>
      <w:r w:rsidRPr="00DF0D0E">
        <w:t xml:space="preserve">Requests for </w:t>
      </w:r>
      <w:r>
        <w:t>debate</w:t>
      </w:r>
      <w:r>
        <w:noBreakHyphen/>
        <w:t xml:space="preserve">Rep(s). JE Smith, McCoy, </w:t>
      </w:r>
      <w:r w:rsidRPr="00DF0D0E">
        <w:t>Sandifer, Fo</w:t>
      </w:r>
      <w:r>
        <w:t xml:space="preserve">rrester, Crosby, Murphy, Weeks, </w:t>
      </w:r>
      <w:r w:rsidRPr="00DF0D0E">
        <w:t xml:space="preserve">Douglas, </w:t>
      </w:r>
      <w:r>
        <w:t xml:space="preserve">Bernstein, Williams, Jefferson, </w:t>
      </w:r>
      <w:r w:rsidRPr="00DF0D0E">
        <w:t>McCravy, Fry, Atwater, Ballentine, Henegan,</w:t>
      </w:r>
      <w:r>
        <w:t xml:space="preserve"> </w:t>
      </w:r>
      <w:r w:rsidRPr="00DF0D0E">
        <w:t>Toole, Bryant,</w:t>
      </w:r>
      <w:r>
        <w:t xml:space="preserve"> VS Moss, Dilliard, Crawford, B </w:t>
      </w:r>
      <w:r w:rsidRPr="00DF0D0E">
        <w:t>Newton (</w:t>
      </w:r>
      <w:hyperlink r:id="rId10" w:history="1">
        <w:r w:rsidRPr="00DF0D0E">
          <w:rPr>
            <w:rStyle w:val="Hyperlink"/>
          </w:rPr>
          <w:t>House Journal</w:t>
        </w:r>
        <w:r w:rsidRPr="00DF0D0E">
          <w:rPr>
            <w:rStyle w:val="Hyperlink"/>
          </w:rPr>
          <w:noBreakHyphen/>
          <w:t>page 102</w:t>
        </w:r>
      </w:hyperlink>
      <w:r w:rsidRPr="00DF0D0E">
        <w:t>)</w:t>
      </w:r>
    </w:p>
    <w:p w:rsidR="00C15E61" w:rsidRDefault="00C15E61" w:rsidP="00C15E61">
      <w:pPr>
        <w:widowControl w:val="0"/>
        <w:tabs>
          <w:tab w:val="right" w:pos="1008"/>
          <w:tab w:val="left" w:pos="1152"/>
          <w:tab w:val="left" w:pos="1872"/>
          <w:tab w:val="left" w:pos="9187"/>
        </w:tabs>
        <w:ind w:left="2088" w:hanging="2088"/>
        <w:jc w:val="left"/>
      </w:pPr>
      <w:r>
        <w:tab/>
        <w:t>3/16/2018</w:t>
      </w:r>
      <w:r>
        <w:tab/>
      </w:r>
      <w:r>
        <w:tab/>
      </w:r>
      <w:r w:rsidRPr="00DF0D0E">
        <w:t>Scrivener's error corrected</w:t>
      </w:r>
    </w:p>
    <w:p w:rsidR="00C15E61" w:rsidRDefault="00C15E61" w:rsidP="00C15E61">
      <w:pPr>
        <w:widowControl w:val="0"/>
        <w:tabs>
          <w:tab w:val="right" w:pos="1008"/>
          <w:tab w:val="left" w:pos="1152"/>
          <w:tab w:val="left" w:pos="1872"/>
          <w:tab w:val="left" w:pos="9187"/>
        </w:tabs>
        <w:ind w:left="2088" w:hanging="2088"/>
        <w:jc w:val="left"/>
      </w:pPr>
      <w:r>
        <w:tab/>
        <w:t>3/20/2018</w:t>
      </w:r>
      <w:r>
        <w:tab/>
        <w:t>House</w:t>
      </w:r>
      <w:r>
        <w:tab/>
      </w:r>
      <w:r w:rsidRPr="00DF0D0E">
        <w:t>Member(s)</w:t>
      </w:r>
      <w:r>
        <w:t xml:space="preserve"> request name added as sponsor: </w:t>
      </w:r>
      <w:r w:rsidRPr="00DF0D0E">
        <w:t>Bernstein, Knight</w:t>
      </w:r>
    </w:p>
    <w:p w:rsidR="00C15E61" w:rsidRDefault="00C15E61" w:rsidP="00C15E61">
      <w:pPr>
        <w:widowControl w:val="0"/>
        <w:tabs>
          <w:tab w:val="right" w:pos="1008"/>
          <w:tab w:val="left" w:pos="1152"/>
          <w:tab w:val="left" w:pos="1872"/>
          <w:tab w:val="left" w:pos="9187"/>
        </w:tabs>
        <w:ind w:left="2088" w:hanging="2088"/>
        <w:jc w:val="left"/>
      </w:pPr>
      <w:r>
        <w:tab/>
        <w:t>4/3/2018</w:t>
      </w:r>
      <w:r>
        <w:tab/>
        <w:t>House</w:t>
      </w:r>
      <w:r>
        <w:tab/>
      </w:r>
      <w:r w:rsidRPr="00DF0D0E">
        <w:t>Member(s)</w:t>
      </w:r>
      <w:r>
        <w:t xml:space="preserve"> request name added as sponsor: </w:t>
      </w:r>
      <w:r w:rsidRPr="00DF0D0E">
        <w:t>Gilliard, Funderburk</w:t>
      </w:r>
    </w:p>
    <w:p w:rsidR="00C15E61" w:rsidRDefault="00C15E61" w:rsidP="00C15E61">
      <w:pPr>
        <w:widowControl w:val="0"/>
        <w:tabs>
          <w:tab w:val="right" w:pos="1008"/>
          <w:tab w:val="left" w:pos="1152"/>
          <w:tab w:val="left" w:pos="1872"/>
          <w:tab w:val="left" w:pos="9187"/>
        </w:tabs>
        <w:ind w:left="2088" w:hanging="2088"/>
        <w:jc w:val="left"/>
      </w:pPr>
      <w:r>
        <w:tab/>
        <w:t>4/4/2018</w:t>
      </w:r>
      <w:r>
        <w:tab/>
        <w:t>House</w:t>
      </w:r>
      <w:r>
        <w:tab/>
      </w:r>
      <w:r w:rsidRPr="00DF0D0E">
        <w:t>Debat</w:t>
      </w:r>
      <w:r>
        <w:t>e adjourned until Thur., 4</w:t>
      </w:r>
      <w:r>
        <w:noBreakHyphen/>
        <w:t>5</w:t>
      </w:r>
      <w:r>
        <w:noBreakHyphen/>
        <w:t xml:space="preserve">18 </w:t>
      </w:r>
      <w:r w:rsidRPr="00DF0D0E">
        <w:t>(</w:t>
      </w:r>
      <w:hyperlink r:id="rId11" w:history="1">
        <w:r w:rsidRPr="00DF0D0E">
          <w:rPr>
            <w:rStyle w:val="Hyperlink"/>
          </w:rPr>
          <w:t>House Journal</w:t>
        </w:r>
        <w:r w:rsidRPr="00DF0D0E">
          <w:rPr>
            <w:rStyle w:val="Hyperlink"/>
          </w:rPr>
          <w:noBreakHyphen/>
          <w:t>page 73</w:t>
        </w:r>
      </w:hyperlink>
      <w:r w:rsidRPr="00DF0D0E">
        <w:t>)</w:t>
      </w:r>
    </w:p>
    <w:p w:rsidR="00C15E61" w:rsidRDefault="00C15E61" w:rsidP="00C15E61">
      <w:pPr>
        <w:widowControl w:val="0"/>
        <w:tabs>
          <w:tab w:val="right" w:pos="1008"/>
          <w:tab w:val="left" w:pos="1152"/>
          <w:tab w:val="left" w:pos="1872"/>
          <w:tab w:val="left" w:pos="9187"/>
        </w:tabs>
        <w:ind w:left="2088" w:hanging="2088"/>
        <w:jc w:val="left"/>
      </w:pPr>
      <w:r>
        <w:tab/>
        <w:t>4/5/2018</w:t>
      </w:r>
      <w:r>
        <w:tab/>
        <w:t>House</w:t>
      </w:r>
      <w:r>
        <w:tab/>
      </w:r>
      <w:r w:rsidRPr="00DF0D0E">
        <w:t>Member(s) request</w:t>
      </w:r>
      <w:r>
        <w:t xml:space="preserve"> name added as sponsor: Loftis, </w:t>
      </w:r>
      <w:r w:rsidRPr="00DF0D0E">
        <w:t>M.Rivers, Cobb</w:t>
      </w:r>
      <w:r>
        <w:noBreakHyphen/>
      </w:r>
      <w:r w:rsidRPr="00DF0D0E">
        <w:t>Hunter, King</w:t>
      </w:r>
    </w:p>
    <w:p w:rsidR="00C15E61" w:rsidRDefault="00C15E61" w:rsidP="00C15E61">
      <w:pPr>
        <w:widowControl w:val="0"/>
        <w:tabs>
          <w:tab w:val="right" w:pos="1008"/>
          <w:tab w:val="left" w:pos="1152"/>
          <w:tab w:val="left" w:pos="1872"/>
          <w:tab w:val="left" w:pos="9187"/>
        </w:tabs>
        <w:ind w:left="2088" w:hanging="2088"/>
        <w:jc w:val="left"/>
      </w:pPr>
      <w:r>
        <w:tab/>
        <w:t>4/5/2018</w:t>
      </w:r>
      <w:r>
        <w:tab/>
        <w:t>House</w:t>
      </w:r>
      <w:r>
        <w:tab/>
      </w:r>
      <w:r w:rsidRPr="00DF0D0E">
        <w:t>Amended (</w:t>
      </w:r>
      <w:hyperlink r:id="rId12" w:history="1">
        <w:r w:rsidRPr="00DF0D0E">
          <w:rPr>
            <w:rStyle w:val="Hyperlink"/>
          </w:rPr>
          <w:t>House Journal</w:t>
        </w:r>
        <w:r w:rsidRPr="00DF0D0E">
          <w:rPr>
            <w:rStyle w:val="Hyperlink"/>
          </w:rPr>
          <w:noBreakHyphen/>
          <w:t>page 64</w:t>
        </w:r>
      </w:hyperlink>
      <w:r w:rsidRPr="00DF0D0E">
        <w:t>)</w:t>
      </w:r>
    </w:p>
    <w:p w:rsidR="00C15E61" w:rsidRDefault="00C15E61" w:rsidP="00C15E61">
      <w:pPr>
        <w:widowControl w:val="0"/>
        <w:tabs>
          <w:tab w:val="right" w:pos="1008"/>
          <w:tab w:val="left" w:pos="1152"/>
          <w:tab w:val="left" w:pos="1872"/>
          <w:tab w:val="left" w:pos="9187"/>
        </w:tabs>
        <w:ind w:left="2088" w:hanging="2088"/>
        <w:jc w:val="left"/>
      </w:pPr>
      <w:r>
        <w:tab/>
        <w:t>4/5/2018</w:t>
      </w:r>
      <w:r>
        <w:tab/>
        <w:t>House</w:t>
      </w:r>
      <w:r>
        <w:tab/>
      </w:r>
      <w:r w:rsidRPr="00DF0D0E">
        <w:t>Read second time (</w:t>
      </w:r>
      <w:hyperlink r:id="rId13" w:history="1">
        <w:r w:rsidRPr="00DF0D0E">
          <w:rPr>
            <w:rStyle w:val="Hyperlink"/>
          </w:rPr>
          <w:t>House Journal</w:t>
        </w:r>
        <w:r w:rsidRPr="00DF0D0E">
          <w:rPr>
            <w:rStyle w:val="Hyperlink"/>
          </w:rPr>
          <w:noBreakHyphen/>
          <w:t>page 64</w:t>
        </w:r>
      </w:hyperlink>
      <w:r w:rsidRPr="00DF0D0E">
        <w:t>)</w:t>
      </w:r>
    </w:p>
    <w:p w:rsidR="00C15E61" w:rsidRDefault="00C15E61" w:rsidP="00C15E61">
      <w:pPr>
        <w:widowControl w:val="0"/>
        <w:tabs>
          <w:tab w:val="right" w:pos="1008"/>
          <w:tab w:val="left" w:pos="1152"/>
          <w:tab w:val="left" w:pos="1872"/>
          <w:tab w:val="left" w:pos="9187"/>
        </w:tabs>
        <w:ind w:left="2088" w:hanging="2088"/>
        <w:jc w:val="left"/>
      </w:pPr>
      <w:r>
        <w:tab/>
        <w:t>4/5/2018</w:t>
      </w:r>
      <w:r>
        <w:tab/>
        <w:t>House</w:t>
      </w:r>
      <w:r>
        <w:tab/>
      </w:r>
      <w:r w:rsidRPr="00DF0D0E">
        <w:t>Roll call Yeas</w:t>
      </w:r>
      <w:r>
        <w:noBreakHyphen/>
      </w:r>
      <w:r w:rsidRPr="00DF0D0E">
        <w:t>64  Nays</w:t>
      </w:r>
      <w:r>
        <w:noBreakHyphen/>
      </w:r>
      <w:r w:rsidRPr="00DF0D0E">
        <w:t>33 (</w:t>
      </w:r>
      <w:hyperlink r:id="rId14" w:history="1">
        <w:r w:rsidRPr="00DF0D0E">
          <w:rPr>
            <w:rStyle w:val="Hyperlink"/>
          </w:rPr>
          <w:t>House Journal</w:t>
        </w:r>
        <w:r w:rsidRPr="00DF0D0E">
          <w:rPr>
            <w:rStyle w:val="Hyperlink"/>
          </w:rPr>
          <w:noBreakHyphen/>
          <w:t>page 96</w:t>
        </w:r>
      </w:hyperlink>
      <w:r w:rsidRPr="00DF0D0E">
        <w:t>)</w:t>
      </w:r>
    </w:p>
    <w:p w:rsidR="00C15E61" w:rsidRDefault="00C15E61" w:rsidP="00C15E61">
      <w:pPr>
        <w:widowControl w:val="0"/>
        <w:tabs>
          <w:tab w:val="right" w:pos="1008"/>
          <w:tab w:val="left" w:pos="1152"/>
          <w:tab w:val="left" w:pos="1872"/>
          <w:tab w:val="left" w:pos="9187"/>
        </w:tabs>
        <w:ind w:left="2088" w:hanging="2088"/>
        <w:jc w:val="left"/>
      </w:pPr>
      <w:r>
        <w:tab/>
        <w:t>4/6/2018</w:t>
      </w:r>
      <w:r>
        <w:tab/>
      </w:r>
      <w:r>
        <w:tab/>
      </w:r>
      <w:r w:rsidRPr="00DF0D0E">
        <w:t>Scrivener's error corrected</w:t>
      </w:r>
    </w:p>
    <w:p w:rsidR="00C15E61" w:rsidRDefault="00C15E61" w:rsidP="00C15E61">
      <w:pPr>
        <w:widowControl w:val="0"/>
        <w:tabs>
          <w:tab w:val="right" w:pos="1008"/>
          <w:tab w:val="left" w:pos="1152"/>
          <w:tab w:val="left" w:pos="1872"/>
          <w:tab w:val="left" w:pos="9187"/>
        </w:tabs>
        <w:ind w:left="2088" w:hanging="2088"/>
        <w:jc w:val="left"/>
      </w:pPr>
      <w:r>
        <w:tab/>
        <w:t>4/10/2018</w:t>
      </w:r>
      <w:r>
        <w:tab/>
        <w:t>House</w:t>
      </w:r>
      <w:r>
        <w:tab/>
      </w:r>
      <w:r w:rsidRPr="00DF0D0E">
        <w:t>Rejected (</w:t>
      </w:r>
      <w:hyperlink r:id="rId15" w:history="1">
        <w:r w:rsidRPr="00DF0D0E">
          <w:rPr>
            <w:rStyle w:val="Hyperlink"/>
          </w:rPr>
          <w:t>House Journal</w:t>
        </w:r>
        <w:r w:rsidRPr="00DF0D0E">
          <w:rPr>
            <w:rStyle w:val="Hyperlink"/>
          </w:rPr>
          <w:noBreakHyphen/>
          <w:t>page 29</w:t>
        </w:r>
      </w:hyperlink>
      <w:r w:rsidRPr="00DF0D0E">
        <w:t>)</w:t>
      </w:r>
    </w:p>
    <w:p w:rsidR="00C15E61" w:rsidRDefault="00C15E61" w:rsidP="00C15E61">
      <w:pPr>
        <w:widowControl w:val="0"/>
        <w:tabs>
          <w:tab w:val="right" w:pos="1008"/>
          <w:tab w:val="left" w:pos="1152"/>
          <w:tab w:val="left" w:pos="1872"/>
          <w:tab w:val="left" w:pos="9187"/>
        </w:tabs>
        <w:ind w:left="2088" w:hanging="2088"/>
        <w:jc w:val="left"/>
      </w:pPr>
      <w:r>
        <w:tab/>
        <w:t>4/10/2018</w:t>
      </w:r>
      <w:r>
        <w:tab/>
        <w:t>House</w:t>
      </w:r>
      <w:r>
        <w:tab/>
      </w:r>
      <w:r w:rsidRPr="00DF0D0E">
        <w:t>Roll call Yeas</w:t>
      </w:r>
      <w:r>
        <w:noBreakHyphen/>
      </w:r>
      <w:r w:rsidRPr="00DF0D0E">
        <w:t>61  Nays</w:t>
      </w:r>
      <w:r>
        <w:noBreakHyphen/>
      </w:r>
      <w:r w:rsidRPr="00DF0D0E">
        <w:t>44 (</w:t>
      </w:r>
      <w:hyperlink r:id="rId16" w:history="1">
        <w:r w:rsidRPr="00DF0D0E">
          <w:rPr>
            <w:rStyle w:val="Hyperlink"/>
          </w:rPr>
          <w:t>House Journal</w:t>
        </w:r>
        <w:r w:rsidRPr="00DF0D0E">
          <w:rPr>
            <w:rStyle w:val="Hyperlink"/>
          </w:rPr>
          <w:noBreakHyphen/>
          <w:t>page 37</w:t>
        </w:r>
      </w:hyperlink>
      <w:r w:rsidRPr="00DF0D0E">
        <w:t>)</w:t>
      </w:r>
    </w:p>
    <w:p w:rsidR="00C15E61" w:rsidRDefault="00C15E61" w:rsidP="00C15E61">
      <w:pPr>
        <w:widowControl w:val="0"/>
        <w:tabs>
          <w:tab w:val="right" w:pos="1008"/>
          <w:tab w:val="left" w:pos="1152"/>
          <w:tab w:val="left" w:pos="1872"/>
          <w:tab w:val="left" w:pos="9187"/>
        </w:tabs>
        <w:ind w:left="2088" w:hanging="2088"/>
        <w:jc w:val="left"/>
      </w:pPr>
    </w:p>
    <w:p w:rsidR="009651D4" w:rsidRDefault="009651D4" w:rsidP="009651D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9651D4">
          <w:rPr>
            <w:rStyle w:val="Hyperlink"/>
          </w:rPr>
          <w:t>legislative information</w:t>
        </w:r>
      </w:hyperlink>
      <w:r>
        <w:t xml:space="preserve"> at the website</w:t>
      </w:r>
    </w:p>
    <w:p w:rsidR="009651D4" w:rsidRDefault="009651D4" w:rsidP="009651D4">
      <w:pPr>
        <w:widowControl w:val="0"/>
        <w:tabs>
          <w:tab w:val="right" w:pos="1008"/>
          <w:tab w:val="left" w:pos="1152"/>
          <w:tab w:val="left" w:pos="1872"/>
          <w:tab w:val="left" w:pos="9187"/>
        </w:tabs>
        <w:ind w:left="2088" w:hanging="2088"/>
        <w:jc w:val="left"/>
      </w:pPr>
    </w:p>
    <w:p w:rsidR="009651D4" w:rsidRPr="009651D4" w:rsidRDefault="009651D4" w:rsidP="009651D4">
      <w:pPr>
        <w:widowControl w:val="0"/>
        <w:tabs>
          <w:tab w:val="right" w:pos="1008"/>
          <w:tab w:val="left" w:pos="1152"/>
          <w:tab w:val="left" w:pos="1872"/>
          <w:tab w:val="left" w:pos="9187"/>
        </w:tabs>
        <w:ind w:left="2088" w:hanging="2088"/>
        <w:jc w:val="left"/>
      </w:pPr>
    </w:p>
    <w:p w:rsidR="009651D4" w:rsidRDefault="009651D4" w:rsidP="009651D4">
      <w:pPr>
        <w:widowControl w:val="0"/>
        <w:jc w:val="left"/>
      </w:pPr>
      <w:r w:rsidRPr="009651D4">
        <w:rPr>
          <w:b/>
        </w:rPr>
        <w:t>VERSIONS OF THIS BILL</w:t>
      </w:r>
    </w:p>
    <w:p w:rsidR="009651D4" w:rsidRDefault="009651D4" w:rsidP="009651D4">
      <w:pPr>
        <w:widowControl w:val="0"/>
        <w:jc w:val="left"/>
      </w:pPr>
    </w:p>
    <w:p w:rsidR="009651D4" w:rsidRDefault="00183976" w:rsidP="009651D4">
      <w:pPr>
        <w:widowControl w:val="0"/>
        <w:jc w:val="left"/>
      </w:pPr>
      <w:hyperlink r:id="rId18" w:history="1">
        <w:r w:rsidR="009651D4">
          <w:rPr>
            <w:rStyle w:val="Hyperlink"/>
          </w:rPr>
          <w:t>11/9/2017</w:t>
        </w:r>
      </w:hyperlink>
    </w:p>
    <w:p w:rsidR="009651D4" w:rsidRDefault="00183976" w:rsidP="009651D4">
      <w:hyperlink r:id="rId19" w:history="1">
        <w:r w:rsidR="00F80879" w:rsidRPr="00F80879">
          <w:rPr>
            <w:rStyle w:val="Hyperlink"/>
          </w:rPr>
          <w:t>3/7/2018</w:t>
        </w:r>
      </w:hyperlink>
    </w:p>
    <w:p w:rsidR="00F80879" w:rsidRDefault="00183976" w:rsidP="009651D4">
      <w:hyperlink r:id="rId20" w:history="1">
        <w:r w:rsidR="003A634E" w:rsidRPr="003A634E">
          <w:rPr>
            <w:rStyle w:val="Hyperlink"/>
          </w:rPr>
          <w:t>3/8/2018</w:t>
        </w:r>
      </w:hyperlink>
    </w:p>
    <w:p w:rsidR="003A634E" w:rsidRDefault="00183976" w:rsidP="009651D4">
      <w:hyperlink r:id="rId21" w:history="1">
        <w:r w:rsidR="001E7953" w:rsidRPr="001E7953">
          <w:rPr>
            <w:rStyle w:val="Hyperlink"/>
          </w:rPr>
          <w:t>3/16/2018</w:t>
        </w:r>
      </w:hyperlink>
    </w:p>
    <w:p w:rsidR="001E7953" w:rsidRDefault="00183976" w:rsidP="009651D4">
      <w:hyperlink r:id="rId22" w:history="1">
        <w:r w:rsidR="00BD529A" w:rsidRPr="00BD529A">
          <w:rPr>
            <w:rStyle w:val="Hyperlink"/>
          </w:rPr>
          <w:t>4/5/2018</w:t>
        </w:r>
      </w:hyperlink>
    </w:p>
    <w:p w:rsidR="00BD529A" w:rsidRDefault="00183976" w:rsidP="009651D4">
      <w:hyperlink r:id="rId23" w:history="1">
        <w:r w:rsidR="00064026" w:rsidRPr="00064026">
          <w:rPr>
            <w:rStyle w:val="Hyperlink"/>
          </w:rPr>
          <w:t>4/6/2018</w:t>
        </w:r>
      </w:hyperlink>
    </w:p>
    <w:p w:rsidR="00064026" w:rsidRDefault="00064026" w:rsidP="009651D4"/>
    <w:p w:rsidR="009651D4" w:rsidRDefault="009651D4" w:rsidP="009651D4">
      <w:pPr>
        <w:sectPr w:rsidR="009651D4" w:rsidSect="009651D4">
          <w:pgSz w:w="12240" w:h="15840" w:code="1"/>
          <w:pgMar w:top="1080" w:right="1440" w:bottom="1080" w:left="1440" w:header="720" w:footer="720" w:gutter="0"/>
          <w:cols w:space="720"/>
          <w:noEndnote/>
          <w:docGrid w:linePitch="360"/>
        </w:sectPr>
      </w:pPr>
    </w:p>
    <w:p w:rsidR="00064026" w:rsidRDefault="00064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64026" w:rsidRPr="009752D5" w:rsidRDefault="00064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64026" w:rsidRDefault="00064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026" w:rsidRDefault="00064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64026" w:rsidRDefault="00064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2018</w:t>
      </w:r>
    </w:p>
    <w:p w:rsidR="00064026" w:rsidRDefault="00064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026" w:rsidRPr="00735C55" w:rsidRDefault="00064026" w:rsidP="00735C55">
      <w:pPr>
        <w:tabs>
          <w:tab w:val="right" w:pos="5933"/>
        </w:tabs>
        <w:suppressAutoHyphens/>
      </w:pPr>
      <w:r>
        <w:tab/>
      </w:r>
      <w:r>
        <w:rPr>
          <w:b/>
          <w:sz w:val="36"/>
        </w:rPr>
        <w:t>H. 4421</w:t>
      </w:r>
    </w:p>
    <w:p w:rsidR="00064026" w:rsidRDefault="00064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026" w:rsidRDefault="00064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McCoy, Ott, G.M. Smith, Ballentine, W. Newton, Bales, McEachern, Brown, Henegan, Clary, Arrington, Stavrinakis, Caskey, Norrell, Bernstein, Knight, Gilliard, Funderburk, Loftis, M. Rivers, Cobb</w:t>
      </w:r>
      <w:r>
        <w:noBreakHyphen/>
        <w:t>Hunter and King</w:t>
      </w:r>
    </w:p>
    <w:p w:rsidR="00064026" w:rsidRDefault="00064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026" w:rsidRDefault="00064026" w:rsidP="00FC2060">
      <w:pPr>
        <w:tabs>
          <w:tab w:val="right" w:pos="5933"/>
        </w:tabs>
        <w:suppressAutoHyphens/>
      </w:pPr>
      <w:r>
        <w:t>S. Printed 4/5/18--H.</w:t>
      </w:r>
      <w:r>
        <w:tab/>
        <w:t>[SEC 4/6/18 12:35 PM]</w:t>
      </w:r>
    </w:p>
    <w:p w:rsidR="00064026" w:rsidRDefault="00064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064026" w:rsidRPr="00735C55" w:rsidRDefault="00064026" w:rsidP="0073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4026" w:rsidRDefault="00064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026" w:rsidRDefault="00064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4026" w:rsidSect="009752D5">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064026" w:rsidRDefault="00064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026" w:rsidRDefault="00064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026" w:rsidRDefault="00064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026" w:rsidRDefault="00064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026" w:rsidRDefault="00064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026" w:rsidRDefault="00064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026" w:rsidRDefault="00064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026" w:rsidRDefault="00064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026" w:rsidRPr="00325348" w:rsidRDefault="00064026" w:rsidP="00333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64026" w:rsidRDefault="0006402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026" w:rsidRPr="00352969" w:rsidRDefault="00064026"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w:t>
      </w:r>
      <w:r w:rsidRPr="00352969">
        <w:rPr>
          <w:color w:val="000000" w:themeColor="text1"/>
          <w:u w:color="000000" w:themeColor="text1"/>
        </w:rPr>
        <w:t>O AMEND THE CODE OF LAWS OF SOUTH CAROLINA, 1976, BY ADDING ARTICLE 25 TO CHAPTER 27, TITLE 58 SO AS TO ENACT THE “SOUTH CAROLINA ELECTRIC CONSUMER BILL OF RIGHTS ACT” TO DEFINE CATEGORIES OF COSTS TO BE COLLECTED THROUGH  RESIDENTIAL CUSTOMER CHARGES, TO LIMIT RESIDENTIAL CUSTOMER CHARGES TO CAPTURE ONLY CUSTOMER</w:t>
      </w:r>
      <w:r>
        <w:rPr>
          <w:color w:val="000000" w:themeColor="text1"/>
          <w:u w:color="000000" w:themeColor="text1"/>
        </w:rPr>
        <w:noBreakHyphen/>
      </w:r>
      <w:r w:rsidRPr="00352969">
        <w:rPr>
          <w:color w:val="000000" w:themeColor="text1"/>
          <w:u w:color="000000" w:themeColor="text1"/>
        </w:rPr>
        <w:t xml:space="preserve">RELATED COSTS, AND TO REQUIRE EACH ELECTRICAL UTILITY TO INCLUDE A LINE ITEM ON CUSTOMER BILL STATEMENTS TO SHOW THE PERCENTAGE OF RETAIL RATES ATTRIBUTABLE TO DEFERRED RECOVERY OF THE COST OF </w:t>
      </w:r>
      <w:r>
        <w:rPr>
          <w:color w:val="000000" w:themeColor="text1"/>
          <w:u w:color="000000" w:themeColor="text1"/>
        </w:rPr>
        <w:t xml:space="preserve">THE </w:t>
      </w:r>
      <w:r w:rsidRPr="00352969">
        <w:rPr>
          <w:color w:val="000000" w:themeColor="text1"/>
          <w:u w:color="000000" w:themeColor="text1"/>
        </w:rPr>
        <w:t>NUCLEAR GENERATING STATION ABANDONED DURING CONSTRUCTION PURSUANT TO SECTION 58</w:t>
      </w:r>
      <w:r>
        <w:rPr>
          <w:color w:val="000000" w:themeColor="text1"/>
          <w:u w:color="000000" w:themeColor="text1"/>
        </w:rPr>
        <w:noBreakHyphen/>
      </w:r>
      <w:r w:rsidRPr="00352969">
        <w:rPr>
          <w:color w:val="000000" w:themeColor="text1"/>
          <w:u w:color="000000" w:themeColor="text1"/>
        </w:rPr>
        <w:t>33</w:t>
      </w:r>
      <w:r>
        <w:rPr>
          <w:color w:val="000000" w:themeColor="text1"/>
          <w:u w:color="000000" w:themeColor="text1"/>
        </w:rPr>
        <w:noBreakHyphen/>
      </w:r>
      <w:r w:rsidRPr="00352969">
        <w:rPr>
          <w:color w:val="000000" w:themeColor="text1"/>
          <w:u w:color="000000" w:themeColor="text1"/>
        </w:rPr>
        <w:t xml:space="preserve">225; BY ADDING CHAPTER 42 TO TITLE 58 SO AS TO ESTABLISH STATEWIDE STANDARDS PROVIDING CUSTOMERS WITH THE ABILITY TO INSTALL AND UTILIZE ONSITE DISTRIBUTED ENERGY SOURCES,  TO DEFINE RELEVANT TERMS, TO ESTABLISH STATEWIDE INTERCONNECTION STANDARDS, TO PROHIBIT UTILITIES FROM PREVENTING CONSTRUCTION UNDER CERTAIN CONDITIONS, TO PROVIDE </w:t>
      </w:r>
      <w:r>
        <w:rPr>
          <w:color w:val="000000" w:themeColor="text1"/>
          <w:u w:color="000000" w:themeColor="text1"/>
        </w:rPr>
        <w:t xml:space="preserve">THE </w:t>
      </w:r>
      <w:r w:rsidRPr="00352969">
        <w:rPr>
          <w:color w:val="000000" w:themeColor="text1"/>
          <w:u w:color="000000" w:themeColor="text1"/>
        </w:rPr>
        <w:t>STATEWIDE NET METERING STANDARDS, TO ALLOW SETTLEMENT</w:t>
      </w:r>
      <w:r>
        <w:rPr>
          <w:color w:val="000000" w:themeColor="text1"/>
          <w:u w:color="000000" w:themeColor="text1"/>
        </w:rPr>
        <w:noBreakHyphen/>
      </w:r>
      <w:r w:rsidRPr="00352969">
        <w:rPr>
          <w:color w:val="000000" w:themeColor="text1"/>
          <w:u w:color="000000" w:themeColor="text1"/>
        </w:rPr>
        <w:t>BASED COST RECOVERY FOR INVESTOR</w:t>
      </w:r>
      <w:r>
        <w:rPr>
          <w:color w:val="000000" w:themeColor="text1"/>
          <w:u w:color="000000" w:themeColor="text1"/>
        </w:rPr>
        <w:noBreakHyphen/>
      </w:r>
      <w:r w:rsidRPr="00352969">
        <w:rPr>
          <w:color w:val="000000" w:themeColor="text1"/>
          <w:u w:color="000000" w:themeColor="text1"/>
        </w:rPr>
        <w:t>OWNED UTILITIES FOR CUSTOMER</w:t>
      </w:r>
      <w:r>
        <w:rPr>
          <w:color w:val="000000" w:themeColor="text1"/>
          <w:u w:color="000000" w:themeColor="text1"/>
        </w:rPr>
        <w:noBreakHyphen/>
      </w:r>
      <w:r w:rsidRPr="00352969">
        <w:rPr>
          <w:color w:val="000000" w:themeColor="text1"/>
          <w:u w:color="000000" w:themeColor="text1"/>
        </w:rPr>
        <w:t xml:space="preserve">GENERATORS BUT TO PROHIBIT COST RECOVERY OF LOST REVENUES WITHIN </w:t>
      </w:r>
      <w:r>
        <w:rPr>
          <w:color w:val="000000" w:themeColor="text1"/>
          <w:u w:color="000000" w:themeColor="text1"/>
        </w:rPr>
        <w:t xml:space="preserve">THE </w:t>
      </w:r>
      <w:r w:rsidRPr="00352969">
        <w:rPr>
          <w:color w:val="000000" w:themeColor="text1"/>
          <w:u w:color="000000" w:themeColor="text1"/>
        </w:rPr>
        <w:t xml:space="preserve">STATEWIDE NET METERING PROGRAM, TO EXEMPT INDUSTRIAL CUSTOMERS </w:t>
      </w:r>
      <w:r>
        <w:rPr>
          <w:color w:val="000000" w:themeColor="text1"/>
          <w:u w:color="000000" w:themeColor="text1"/>
        </w:rPr>
        <w:t xml:space="preserve">WHO </w:t>
      </w:r>
      <w:r w:rsidRPr="00352969">
        <w:rPr>
          <w:color w:val="000000" w:themeColor="text1"/>
          <w:u w:color="000000" w:themeColor="text1"/>
        </w:rPr>
        <w:t xml:space="preserve">ADOPT ONSITE DISTRIBUTED ENERGY RESOURCES FROM INCREMENTAL DISTRIBUTED ENERGY RESOURCE PROGRAM COSTS, TO PROVIDE THAT THE OWNER OF AN ONSITE DISTRIBUTED ENERGY RESOURCE WHO HAS REGISTERED WITH THE OFFICE OF REGULATORY STAFF AS A LESSOR OF </w:t>
      </w:r>
      <w:r>
        <w:rPr>
          <w:color w:val="000000" w:themeColor="text1"/>
          <w:u w:color="000000" w:themeColor="text1"/>
        </w:rPr>
        <w:t>THESE</w:t>
      </w:r>
      <w:r w:rsidRPr="00352969">
        <w:rPr>
          <w:color w:val="000000" w:themeColor="text1"/>
          <w:u w:color="000000" w:themeColor="text1"/>
        </w:rPr>
        <w:t xml:space="preserve"> FACILITIES MAY NOT BE REGULATED AS A PUBLIC UTILITY FOR OFFERING A SERVICE THAT PROVIDES ONSITE GENERATION TO CUSTOMER</w:t>
      </w:r>
      <w:r>
        <w:rPr>
          <w:color w:val="000000" w:themeColor="text1"/>
          <w:u w:color="000000" w:themeColor="text1"/>
        </w:rPr>
        <w:noBreakHyphen/>
      </w:r>
      <w:r w:rsidRPr="00352969">
        <w:rPr>
          <w:color w:val="000000" w:themeColor="text1"/>
          <w:u w:color="000000" w:themeColor="text1"/>
        </w:rPr>
        <w:t>GENERATORS THROUGH A POWER PURCHASE AGREEMENT, TO REQUIRE EACH ELECTRICAL UTILITY TO PROVIDE A DISASTER READINESS INCENTIVE TO ENCOURAGE THE INSTALLATION OF SOLAR AND STORAGE COMBINATION ONSITE DISTRIBUTED ENERGY RESOURCES FACILITIES ON THE RESIDENCES OF FIRST RESPONDERS AND DESIGNATED PUBLIC SHELTERS; BY ADDING SECTION 27</w:t>
      </w:r>
      <w:r>
        <w:rPr>
          <w:color w:val="000000" w:themeColor="text1"/>
          <w:u w:color="000000" w:themeColor="text1"/>
        </w:rPr>
        <w:noBreakHyphen/>
      </w:r>
      <w:r w:rsidRPr="00352969">
        <w:rPr>
          <w:color w:val="000000" w:themeColor="text1"/>
          <w:u w:color="000000" w:themeColor="text1"/>
        </w:rPr>
        <w:t>1</w:t>
      </w:r>
      <w:r>
        <w:rPr>
          <w:color w:val="000000" w:themeColor="text1"/>
          <w:u w:color="000000" w:themeColor="text1"/>
        </w:rPr>
        <w:noBreakHyphen/>
      </w:r>
      <w:r w:rsidRPr="00352969">
        <w:rPr>
          <w:color w:val="000000" w:themeColor="text1"/>
          <w:u w:color="000000" w:themeColor="text1"/>
        </w:rPr>
        <w:t>80 SO AS TO PROHIBIT DISCRIMINATION AGAINST USE OF ONSITE DISTRIBUTED ENERGY RESOURCES THROUGH RESTRICTIVE COVENANTS, DEED RESTRICTIONS, OR HOMEOWNERS</w:t>
      </w:r>
      <w:r w:rsidRPr="00D92A43">
        <w:rPr>
          <w:color w:val="000000" w:themeColor="text1"/>
          <w:u w:color="000000" w:themeColor="text1"/>
        </w:rPr>
        <w:t>’</w:t>
      </w:r>
      <w:r w:rsidRPr="00352969">
        <w:rPr>
          <w:color w:val="000000" w:themeColor="text1"/>
          <w:u w:color="000000" w:themeColor="text1"/>
        </w:rPr>
        <w:t xml:space="preserve"> ASSOCIATION DOCUMENTS; TO AMEND SECTION 58</w:t>
      </w:r>
      <w:r>
        <w:rPr>
          <w:color w:val="000000" w:themeColor="text1"/>
          <w:u w:color="000000" w:themeColor="text1"/>
        </w:rPr>
        <w:noBreakHyphen/>
      </w:r>
      <w:r w:rsidRPr="00352969">
        <w:rPr>
          <w:color w:val="000000" w:themeColor="text1"/>
          <w:u w:color="000000" w:themeColor="text1"/>
        </w:rPr>
        <w:t>40</w:t>
      </w:r>
      <w:r>
        <w:rPr>
          <w:color w:val="000000" w:themeColor="text1"/>
          <w:u w:color="000000" w:themeColor="text1"/>
        </w:rPr>
        <w:noBreakHyphen/>
      </w:r>
      <w:r w:rsidRPr="00352969">
        <w:rPr>
          <w:color w:val="000000" w:themeColor="text1"/>
          <w:u w:color="000000" w:themeColor="text1"/>
        </w:rPr>
        <w:t>10, RELATING TO TERMS APPLICABLE TO NET ENERGY METERING, SO AS TO REVISE THE DEFINITION OF “CUSTOMER</w:t>
      </w:r>
      <w:r>
        <w:rPr>
          <w:color w:val="000000" w:themeColor="text1"/>
          <w:u w:color="000000" w:themeColor="text1"/>
        </w:rPr>
        <w:noBreakHyphen/>
      </w:r>
      <w:r w:rsidRPr="00352969">
        <w:rPr>
          <w:color w:val="000000" w:themeColor="text1"/>
          <w:u w:color="000000" w:themeColor="text1"/>
        </w:rPr>
        <w:t>GENERATOR”; TO AMEND SECTION 58</w:t>
      </w:r>
      <w:r>
        <w:rPr>
          <w:color w:val="000000" w:themeColor="text1"/>
          <w:u w:color="000000" w:themeColor="text1"/>
        </w:rPr>
        <w:noBreakHyphen/>
      </w:r>
      <w:r w:rsidRPr="00352969">
        <w:rPr>
          <w:color w:val="000000" w:themeColor="text1"/>
          <w:u w:color="000000" w:themeColor="text1"/>
        </w:rPr>
        <w:t>40</w:t>
      </w:r>
      <w:r>
        <w:rPr>
          <w:color w:val="000000" w:themeColor="text1"/>
          <w:u w:color="000000" w:themeColor="text1"/>
        </w:rPr>
        <w:noBreakHyphen/>
      </w:r>
      <w:r w:rsidRPr="00352969">
        <w:rPr>
          <w:color w:val="000000" w:themeColor="text1"/>
          <w:u w:color="000000" w:themeColor="text1"/>
        </w:rPr>
        <w:t>20, RELATING TO NET ENERGY METERING RATES, SO AS TO, AMONG OTHER THINGS, REMOVE LANGUAGE PROVIDING THAT NET ME</w:t>
      </w:r>
      <w:r>
        <w:rPr>
          <w:color w:val="000000" w:themeColor="text1"/>
          <w:u w:color="000000" w:themeColor="text1"/>
        </w:rPr>
        <w:t>T</w:t>
      </w:r>
      <w:r w:rsidRPr="00352969">
        <w:rPr>
          <w:color w:val="000000" w:themeColor="text1"/>
          <w:u w:color="000000" w:themeColor="text1"/>
        </w:rPr>
        <w:t>E</w:t>
      </w:r>
      <w:r>
        <w:rPr>
          <w:color w:val="000000" w:themeColor="text1"/>
          <w:u w:color="000000" w:themeColor="text1"/>
        </w:rPr>
        <w:t>R</w:t>
      </w:r>
      <w:r w:rsidRPr="00352969">
        <w:rPr>
          <w:color w:val="000000" w:themeColor="text1"/>
          <w:u w:color="000000" w:themeColor="text1"/>
        </w:rPr>
        <w:t>ING RATES APPROVED BY THE COMMISSION PURSUANT TO CHAPTER 40, TITLE 58 ARE THE EXCLUSIVE NET METERING RATES AVAILABLE TO CUSTOMER</w:t>
      </w:r>
      <w:r>
        <w:rPr>
          <w:color w:val="000000" w:themeColor="text1"/>
          <w:u w:color="000000" w:themeColor="text1"/>
        </w:rPr>
        <w:noBreakHyphen/>
      </w:r>
      <w:r w:rsidRPr="00352969">
        <w:rPr>
          <w:color w:val="000000" w:themeColor="text1"/>
          <w:u w:color="000000" w:themeColor="text1"/>
        </w:rPr>
        <w:t>GENERATORS; TO AMEND SECTION 58</w:t>
      </w:r>
      <w:r>
        <w:rPr>
          <w:color w:val="000000" w:themeColor="text1"/>
          <w:u w:color="000000" w:themeColor="text1"/>
        </w:rPr>
        <w:noBreakHyphen/>
      </w:r>
      <w:r w:rsidRPr="00352969">
        <w:rPr>
          <w:color w:val="000000" w:themeColor="text1"/>
          <w:u w:color="000000" w:themeColor="text1"/>
        </w:rPr>
        <w:t>27</w:t>
      </w:r>
      <w:r>
        <w:rPr>
          <w:color w:val="000000" w:themeColor="text1"/>
          <w:u w:color="000000" w:themeColor="text1"/>
        </w:rPr>
        <w:noBreakHyphen/>
      </w:r>
      <w:r w:rsidRPr="00352969">
        <w:rPr>
          <w:color w:val="000000" w:themeColor="text1"/>
          <w:u w:color="000000" w:themeColor="text1"/>
        </w:rPr>
        <w:t>2600, RELATING TO TERMS APPLICABLE TO THE LEASE OF RENEWABLE ELECTRIC GENERATION FACILITIES PROGRAM</w:t>
      </w:r>
      <w:r>
        <w:rPr>
          <w:color w:val="000000" w:themeColor="text1"/>
          <w:u w:color="000000" w:themeColor="text1"/>
        </w:rPr>
        <w:t>S</w:t>
      </w:r>
      <w:r w:rsidRPr="00352969">
        <w:rPr>
          <w:color w:val="000000" w:themeColor="text1"/>
          <w:u w:color="000000" w:themeColor="text1"/>
        </w:rPr>
        <w:t>, SO AS TO REVISE THE DEFINITION OF “RETAIL ELECTRIC PROVIDER”; TO AMEND SECTION 58</w:t>
      </w:r>
      <w:r>
        <w:rPr>
          <w:color w:val="000000" w:themeColor="text1"/>
          <w:u w:color="000000" w:themeColor="text1"/>
        </w:rPr>
        <w:noBreakHyphen/>
      </w:r>
      <w:r w:rsidRPr="00352969">
        <w:rPr>
          <w:color w:val="000000" w:themeColor="text1"/>
          <w:u w:color="000000" w:themeColor="text1"/>
        </w:rPr>
        <w:t>27</w:t>
      </w:r>
      <w:r>
        <w:rPr>
          <w:color w:val="000000" w:themeColor="text1"/>
          <w:u w:color="000000" w:themeColor="text1"/>
        </w:rPr>
        <w:noBreakHyphen/>
      </w:r>
      <w:r w:rsidRPr="00352969">
        <w:rPr>
          <w:color w:val="000000" w:themeColor="text1"/>
          <w:u w:color="000000" w:themeColor="text1"/>
        </w:rPr>
        <w:t xml:space="preserve">2610, RELATING TO THE LEASE OF </w:t>
      </w:r>
      <w:r>
        <w:rPr>
          <w:color w:val="000000" w:themeColor="text1"/>
          <w:u w:color="000000" w:themeColor="text1"/>
        </w:rPr>
        <w:t xml:space="preserve">A </w:t>
      </w:r>
      <w:r w:rsidRPr="00352969">
        <w:rPr>
          <w:color w:val="000000" w:themeColor="text1"/>
          <w:u w:color="000000" w:themeColor="text1"/>
        </w:rPr>
        <w:t>RENEWA</w:t>
      </w:r>
      <w:r>
        <w:rPr>
          <w:color w:val="000000" w:themeColor="text1"/>
          <w:u w:color="000000" w:themeColor="text1"/>
        </w:rPr>
        <w:t>BLE ELECTRIC GENERATION FACILITY</w:t>
      </w:r>
      <w:r w:rsidRPr="00352969">
        <w:rPr>
          <w:color w:val="000000" w:themeColor="text1"/>
          <w:u w:color="000000" w:themeColor="text1"/>
        </w:rPr>
        <w:t xml:space="preserve">, SO AS TO, AMONG OTHER THINGS, PROVIDE THAT LESSORS OF RENEWABLE ELECTRIC GENERATION FACILITIES </w:t>
      </w:r>
      <w:r>
        <w:rPr>
          <w:color w:val="000000" w:themeColor="text1"/>
          <w:u w:color="000000" w:themeColor="text1"/>
        </w:rPr>
        <w:t>MAY</w:t>
      </w:r>
      <w:r w:rsidRPr="00352969">
        <w:rPr>
          <w:color w:val="000000" w:themeColor="text1"/>
          <w:u w:color="000000" w:themeColor="text1"/>
        </w:rPr>
        <w:t xml:space="preserve"> OFFER WARRANTY SERVICES, AND TO REMOVE THE CURRENT TWO PERCENT CAP ON LEASED RENEWABLE ELECTRIC GENERATION FACILITIES; TO AMEND SECTION 58</w:t>
      </w:r>
      <w:r>
        <w:rPr>
          <w:color w:val="000000" w:themeColor="text1"/>
          <w:u w:color="000000" w:themeColor="text1"/>
        </w:rPr>
        <w:noBreakHyphen/>
      </w:r>
      <w:r w:rsidRPr="00352969">
        <w:rPr>
          <w:color w:val="000000" w:themeColor="text1"/>
          <w:u w:color="000000" w:themeColor="text1"/>
        </w:rPr>
        <w:t>27</w:t>
      </w:r>
      <w:r>
        <w:rPr>
          <w:color w:val="000000" w:themeColor="text1"/>
          <w:u w:color="000000" w:themeColor="text1"/>
        </w:rPr>
        <w:noBreakHyphen/>
      </w:r>
      <w:r w:rsidRPr="00352969">
        <w:rPr>
          <w:color w:val="000000" w:themeColor="text1"/>
          <w:u w:color="000000" w:themeColor="text1"/>
        </w:rPr>
        <w:t xml:space="preserve">2630, RELATING TO THE REGISTRATION OF </w:t>
      </w:r>
      <w:r>
        <w:rPr>
          <w:color w:val="000000" w:themeColor="text1"/>
          <w:u w:color="000000" w:themeColor="text1"/>
        </w:rPr>
        <w:t xml:space="preserve">A </w:t>
      </w:r>
      <w:r w:rsidRPr="00352969">
        <w:rPr>
          <w:color w:val="000000" w:themeColor="text1"/>
          <w:u w:color="000000" w:themeColor="text1"/>
        </w:rPr>
        <w:t>RENEWABLE ELECTRIC GENERATION FACILITY LEASED TO A CUSTOMER</w:t>
      </w:r>
      <w:r>
        <w:rPr>
          <w:color w:val="000000" w:themeColor="text1"/>
          <w:u w:color="000000" w:themeColor="text1"/>
        </w:rPr>
        <w:noBreakHyphen/>
      </w:r>
      <w:r w:rsidRPr="00352969">
        <w:rPr>
          <w:color w:val="000000" w:themeColor="text1"/>
          <w:u w:color="000000" w:themeColor="text1"/>
        </w:rPr>
        <w:t>GENERATOR LESSEE, SO AS TO REPLACE THE CURRENT CUSTOMER</w:t>
      </w:r>
      <w:r>
        <w:rPr>
          <w:color w:val="000000" w:themeColor="text1"/>
          <w:u w:color="000000" w:themeColor="text1"/>
        </w:rPr>
        <w:noBreakHyphen/>
      </w:r>
      <w:r w:rsidRPr="00352969">
        <w:rPr>
          <w:color w:val="000000" w:themeColor="text1"/>
          <w:u w:color="000000" w:themeColor="text1"/>
        </w:rPr>
        <w:t>GENERATOR NOTARIZED AFFIDAVIT WITH A SIGNED DECLARATION FROM THE CUSTOMER</w:t>
      </w:r>
      <w:r>
        <w:rPr>
          <w:color w:val="000000" w:themeColor="text1"/>
          <w:u w:color="000000" w:themeColor="text1"/>
        </w:rPr>
        <w:noBreakHyphen/>
      </w:r>
      <w:r w:rsidRPr="00352969">
        <w:rPr>
          <w:color w:val="000000" w:themeColor="text1"/>
          <w:u w:color="000000" w:themeColor="text1"/>
        </w:rPr>
        <w:t>GENERATOR THAT IT WILL NOT ATTEMPT TO RESELL OR SELL ELECTRIC OUTPUT TO A THIRD</w:t>
      </w:r>
      <w:r>
        <w:rPr>
          <w:color w:val="000000" w:themeColor="text1"/>
          <w:u w:color="000000" w:themeColor="text1"/>
        </w:rPr>
        <w:t xml:space="preserve"> </w:t>
      </w:r>
      <w:r w:rsidRPr="00352969">
        <w:rPr>
          <w:color w:val="000000" w:themeColor="text1"/>
          <w:u w:color="000000" w:themeColor="text1"/>
        </w:rPr>
        <w:t>PARTY THAT IS NOT THE ELECTRIC RETAIL SUPPLIER; AND TO AMEND SECTION 12</w:t>
      </w:r>
      <w:r>
        <w:rPr>
          <w:color w:val="000000" w:themeColor="text1"/>
          <w:u w:color="000000" w:themeColor="text1"/>
        </w:rPr>
        <w:noBreakHyphen/>
      </w:r>
      <w:r w:rsidRPr="00352969">
        <w:rPr>
          <w:color w:val="000000" w:themeColor="text1"/>
          <w:u w:color="000000" w:themeColor="text1"/>
        </w:rPr>
        <w:t>37</w:t>
      </w:r>
      <w:r>
        <w:rPr>
          <w:color w:val="000000" w:themeColor="text1"/>
          <w:u w:color="000000" w:themeColor="text1"/>
        </w:rPr>
        <w:noBreakHyphen/>
      </w:r>
      <w:r w:rsidRPr="00352969">
        <w:rPr>
          <w:color w:val="000000" w:themeColor="text1"/>
          <w:u w:color="000000" w:themeColor="text1"/>
        </w:rPr>
        <w:t>220, AS AMENDED, RELATING TO EXEMPTIONS FROM PROPERTY TAX, SO AS TO EXEMPT RENEWABLE ENERGY RESOURCE PROPERTY HAVING A NAMEPLATE CAPACITY OF NO GREATER THAN TWENTY KILOWATTS, AS MEASURED IN ALTERNATING CURRENT.</w:t>
      </w:r>
    </w:p>
    <w:p w:rsidR="00064026" w:rsidRDefault="00064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64026" w:rsidRDefault="00064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026" w:rsidRDefault="00064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4026" w:rsidRDefault="00064026"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SECTION</w:t>
      </w:r>
      <w:r w:rsidRPr="00201CA5">
        <w:rPr>
          <w:u w:color="000000" w:themeColor="text1"/>
        </w:rPr>
        <w:tab/>
        <w:t>1.</w:t>
      </w:r>
      <w:r w:rsidRPr="00201CA5">
        <w:rPr>
          <w:u w:color="000000" w:themeColor="text1"/>
        </w:rPr>
        <w:tab/>
        <w:t>Article 7, Chapter 27, Title 58 of the 1976 Code is amended by adding:</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27</w:t>
      </w:r>
      <w:r w:rsidRPr="00201CA5">
        <w:rPr>
          <w:u w:color="000000" w:themeColor="text1"/>
        </w:rPr>
        <w:noBreakHyphen/>
        <w:t>1060.</w:t>
      </w:r>
      <w:r w:rsidRPr="00201CA5">
        <w:rPr>
          <w:u w:color="000000" w:themeColor="text1"/>
        </w:rPr>
        <w:tab/>
        <w:t xml:space="preserve">In order to address the challenges identified within current utility cost of service ratemaking methodologies, cost allocations, and rate designs in the report published pursuant to </w:t>
      </w:r>
      <w:r>
        <w:rPr>
          <w:u w:color="000000" w:themeColor="text1"/>
        </w:rPr>
        <w:t xml:space="preserve">Section </w:t>
      </w:r>
      <w:r w:rsidRPr="00201CA5">
        <w:rPr>
          <w:u w:color="000000" w:themeColor="text1"/>
        </w:rPr>
        <w:t>58</w:t>
      </w:r>
      <w:r w:rsidRPr="00201CA5">
        <w:rPr>
          <w:u w:color="000000" w:themeColor="text1"/>
        </w:rPr>
        <w:noBreakHyphen/>
        <w:t>27</w:t>
      </w:r>
      <w:r w:rsidRPr="00201CA5">
        <w:rPr>
          <w:u w:color="000000" w:themeColor="text1"/>
        </w:rPr>
        <w:noBreakHyphen/>
        <w:t>1050, The Office of Regulatory Staff, with guidance and feedback from electrical utilities and other interested parties, shall investigate and recommend to the commission revised ratemaking methodologies, cost allocations, and rate designs for all retail customers by December 31, 2019. The recommendations should include a proposed timeline for implementation, including a pilot period of at least two years to study the impact of new rate designs on customer behaviors and on customer satisfaction. The commission shall issue an order adopting, modifying, or rejecting the Office of Regulatory Staff recommendations on revised ratemaking methodologies, cost allocations, and rate designs, in whole or in part, no later than December 31, 2022. The proposed revisions should seek to ensure a fair allocation of system costs and benefits between consumers, including customers who utilize distributed energy resources and consumers who do not utilize distributed energy resources, with a focus on achieving the following rate design goals: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w:t>
      </w:r>
      <w:bookmarkStart w:id="5" w:name="temp"/>
      <w:bookmarkEnd w:id="5"/>
      <w:r w:rsidRPr="00201CA5">
        <w:rPr>
          <w:u w:color="000000" w:themeColor="text1"/>
        </w:rPr>
        <w:t>1)</w:t>
      </w:r>
      <w:r w:rsidRPr="00201CA5">
        <w:rPr>
          <w:u w:color="000000" w:themeColor="text1"/>
        </w:rPr>
        <w:tab/>
        <w:t>provide accurate pricing for electricity consumed and electricity generated by utility customers;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(2)</w:t>
      </w:r>
      <w:r w:rsidRPr="00201CA5">
        <w:rPr>
          <w:u w:color="000000" w:themeColor="text1"/>
        </w:rPr>
        <w:tab/>
        <w:t>use cost</w:t>
      </w:r>
      <w:r w:rsidRPr="00201CA5">
        <w:rPr>
          <w:u w:color="000000" w:themeColor="text1"/>
        </w:rPr>
        <w:noBreakHyphen/>
        <w:t>causation principles with the need to encourage customers to utilize privately</w:t>
      </w:r>
      <w:r w:rsidRPr="00201CA5">
        <w:rPr>
          <w:u w:color="000000" w:themeColor="text1"/>
        </w:rPr>
        <w:noBreakHyphen/>
        <w:t>funded distributed energy resources in a manner that furthers the long</w:t>
      </w:r>
      <w:r w:rsidRPr="00201CA5">
        <w:rPr>
          <w:u w:color="000000" w:themeColor="text1"/>
        </w:rPr>
        <w:noBreakHyphen/>
        <w:t>term goal of lowering overall utility costs;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(3)</w:t>
      </w:r>
      <w:r w:rsidRPr="00201CA5">
        <w:rPr>
          <w:u w:color="000000" w:themeColor="text1"/>
        </w:rPr>
        <w:tab/>
        <w:t>provide a structure that can accommodate a variety of utility customer choices while ensuring that utilities are adequately compensated for the services they provide;</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(4)</w:t>
      </w:r>
      <w:r w:rsidRPr="00201CA5">
        <w:rPr>
          <w:u w:color="000000" w:themeColor="text1"/>
        </w:rPr>
        <w:tab/>
        <w:t>provide a meaningful opportunity for customers to achieve bill savings by altering behavior or making investments in technologies or products that reduce electricity consumption from the grid;</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(5)</w:t>
      </w:r>
      <w:r w:rsidRPr="00201CA5">
        <w:rPr>
          <w:u w:color="000000" w:themeColor="text1"/>
        </w:rPr>
        <w:tab/>
        <w:t>provide that utility customers retain flexibility to use differing technologies as they become available;</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(6)</w:t>
      </w:r>
      <w:r w:rsidRPr="00201CA5">
        <w:rPr>
          <w:u w:color="000000" w:themeColor="text1"/>
        </w:rPr>
        <w:tab/>
        <w:t>provide that the structure is durable enough to apply to all utility customers of a given class, including those customers within the class utilizing distributed energy resources to reduce their consumption of electricity from the grid;</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(7)</w:t>
      </w:r>
      <w:r w:rsidRPr="00201CA5">
        <w:rPr>
          <w:u w:color="000000" w:themeColor="text1"/>
        </w:rPr>
        <w:tab/>
        <w:t>provide that the structure is sufficiently understandable by the utility customers to whom it will apply;</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(8)</w:t>
      </w:r>
      <w:r w:rsidRPr="00201CA5">
        <w:rPr>
          <w:u w:color="000000" w:themeColor="text1"/>
        </w:rPr>
        <w:tab/>
        <w:t>provide that, using a long</w:t>
      </w:r>
      <w:r w:rsidRPr="00201CA5">
        <w:rPr>
          <w:u w:color="000000" w:themeColor="text1"/>
        </w:rPr>
        <w:noBreakHyphen/>
        <w:t>term view of quantifiable costs and benefits associated with customer</w:t>
      </w:r>
      <w:r w:rsidRPr="00201CA5">
        <w:rPr>
          <w:u w:color="000000" w:themeColor="text1"/>
        </w:rPr>
        <w:noBreakHyphen/>
        <w:t>utilized distributed energy resources, cost</w:t>
      </w:r>
      <w:r w:rsidRPr="00201CA5">
        <w:rPr>
          <w:u w:color="000000" w:themeColor="text1"/>
        </w:rPr>
        <w:noBreakHyphen/>
        <w:t>shifting between utility customers with distributed energy resources and utility customers without distributed energy resources is minimized to the extent possible;</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(9)</w:t>
      </w:r>
      <w:r w:rsidRPr="00201CA5">
        <w:rPr>
          <w:u w:color="000000" w:themeColor="text1"/>
        </w:rPr>
        <w:tab/>
        <w:t>account for the impacts of distributed energy resources in utility load forecasting for purposes of distribution system and generation resource planning to ensure that allocated costs reflect the costs and benefits of customer</w:t>
      </w:r>
      <w:r w:rsidRPr="00201CA5">
        <w:rPr>
          <w:u w:color="000000" w:themeColor="text1"/>
        </w:rPr>
        <w:noBreakHyphen/>
        <w:t>sited distributed energy resources on the grid; and</w:t>
      </w: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 xml:space="preserve"> </w:t>
      </w:r>
      <w:r w:rsidRPr="00201CA5">
        <w:rPr>
          <w:u w:color="000000" w:themeColor="text1"/>
        </w:rPr>
        <w:tab/>
        <w:t>(10) manage the introduction of new customer loads that are capable of automation, including electric vehicle charging, battery storage, and smart appliances, in a manner that helps reduce customer contribution to system peaks and improve customer load factors.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27</w:t>
      </w:r>
      <w:r w:rsidRPr="00201CA5">
        <w:rPr>
          <w:u w:color="000000" w:themeColor="text1"/>
        </w:rPr>
        <w:noBreakHyphen/>
        <w:t>1070.</w:t>
      </w:r>
      <w:r w:rsidRPr="00201CA5">
        <w:rPr>
          <w:u w:color="000000" w:themeColor="text1"/>
        </w:rPr>
        <w:tab/>
        <w:t>A party in interest may seek judicial review through Section 58</w:t>
      </w:r>
      <w:r w:rsidRPr="00201CA5">
        <w:rPr>
          <w:u w:color="000000" w:themeColor="text1"/>
        </w:rPr>
        <w:noBreakHyphen/>
        <w:t>27</w:t>
      </w:r>
      <w:r w:rsidRPr="00201CA5">
        <w:rPr>
          <w:u w:color="000000" w:themeColor="text1"/>
        </w:rPr>
        <w:noBreakHyphen/>
        <w:t>2310 of a commission order establishing mandatory ratemaking or rate design requirements for electrical utilities pursuant to Section 58</w:t>
      </w:r>
      <w:r w:rsidRPr="00201CA5">
        <w:rPr>
          <w:u w:color="000000" w:themeColor="text1"/>
        </w:rPr>
        <w:noBreakHyphen/>
        <w:t>27</w:t>
      </w:r>
      <w:r w:rsidRPr="00201CA5">
        <w:rPr>
          <w:u w:color="000000" w:themeColor="text1"/>
        </w:rPr>
        <w:noBreakHyphen/>
        <w:t xml:space="preserve">1060.” </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SECTION</w:t>
      </w:r>
      <w:r w:rsidRPr="00201CA5">
        <w:rPr>
          <w:u w:color="000000" w:themeColor="text1"/>
        </w:rPr>
        <w:tab/>
        <w:t>2.</w:t>
      </w:r>
      <w:r w:rsidRPr="00201CA5">
        <w:rPr>
          <w:u w:color="000000" w:themeColor="text1"/>
        </w:rPr>
        <w:tab/>
        <w:t>Title 58 of the 1976 Code is amended by adding:</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“CHAPTER 42</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Customer Installation and Utilization</w:t>
      </w: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of Distributed Energy Resources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Article 1</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General Provisions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10.</w:t>
      </w:r>
      <w:r w:rsidRPr="00201CA5">
        <w:rPr>
          <w:u w:color="000000" w:themeColor="text1"/>
        </w:rPr>
        <w:tab/>
        <w:t>(A)</w:t>
      </w:r>
      <w:r w:rsidRPr="00201CA5">
        <w:rPr>
          <w:u w:color="000000" w:themeColor="text1"/>
        </w:rPr>
        <w:tab/>
        <w:t>It is the intent of the General Assembly to build upon the successful deployment of solar generating capacity through the South Carolina Distributed Resource Act to continue enabling market</w:t>
      </w:r>
      <w:r w:rsidRPr="00201CA5">
        <w:rPr>
          <w:u w:color="000000" w:themeColor="text1"/>
        </w:rPr>
        <w:noBreakHyphen/>
        <w:t>driven, private investment in distributed energy resources across the State by reducing regulatory and administrative burdens to customer installation and utilization of onsite distributed energy resources. It is the further intent of the General Assembly to avoid disruption to the growing market for customer</w:t>
      </w:r>
      <w:r w:rsidRPr="00201CA5">
        <w:rPr>
          <w:u w:color="000000" w:themeColor="text1"/>
        </w:rPr>
        <w:noBreakHyphen/>
        <w:t>scale distributed energy resources.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The General Assembly finds that:</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(1)</w:t>
      </w:r>
      <w:r w:rsidRPr="00201CA5">
        <w:rPr>
          <w:u w:color="000000" w:themeColor="text1"/>
        </w:rPr>
        <w:tab/>
        <w:t>the South Carolina Distributed Energy Resource Act has resulted in the rapid deployment of solar generating capacity in the service territories of investor</w:t>
      </w:r>
      <w:r w:rsidRPr="00201CA5">
        <w:rPr>
          <w:u w:color="000000" w:themeColor="text1"/>
        </w:rPr>
        <w:noBreakHyphen/>
        <w:t>owned utilities and has proven the ability of these programs to support significant job creation and private investment in the State; and</w:t>
      </w: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electrical utilities that are not subject to the South Carolina Distributed Energy Resource Act have not experienced the same rapid deployment of solar generating capacity since enactment of the South Carolina Distributed Energy Resource Act.</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20.</w:t>
      </w:r>
      <w:r w:rsidRPr="00201CA5">
        <w:rPr>
          <w:u w:color="000000" w:themeColor="text1"/>
        </w:rPr>
        <w:tab/>
        <w:t>As used in this chapter:</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(1)</w:t>
      </w:r>
      <w:r w:rsidRPr="00201CA5">
        <w:rPr>
          <w:u w:color="000000" w:themeColor="text1"/>
        </w:rPr>
        <w:tab/>
        <w:t>‘Customer</w:t>
      </w:r>
      <w:r w:rsidRPr="00201CA5">
        <w:rPr>
          <w:u w:color="000000" w:themeColor="text1"/>
        </w:rPr>
        <w:noBreakHyphen/>
        <w:t>generator’ means the user of an onsite distributed energy resource that is enrolled in net energy metering service.</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(2)</w:t>
      </w:r>
      <w:r w:rsidRPr="00201CA5">
        <w:rPr>
          <w:u w:color="000000" w:themeColor="text1"/>
        </w:rPr>
        <w:tab/>
        <w:t>‘Electrical utility’ means an electrical utility as defined in Section 58</w:t>
      </w:r>
      <w:r w:rsidRPr="00201CA5">
        <w:rPr>
          <w:u w:color="000000" w:themeColor="text1"/>
        </w:rPr>
        <w:noBreakHyphen/>
        <w:t>27</w:t>
      </w:r>
      <w:r w:rsidRPr="00201CA5">
        <w:rPr>
          <w:u w:color="000000" w:themeColor="text1"/>
        </w:rPr>
        <w:noBreakHyphen/>
        <w:t xml:space="preserve">10. </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(3)</w:t>
      </w:r>
      <w:r w:rsidRPr="00201CA5">
        <w:rPr>
          <w:u w:color="000000" w:themeColor="text1"/>
        </w:rPr>
        <w:tab/>
        <w:t>‘Net electrical energy measurement’ means the measurement occurring at the end of the monthly billing period where the electrical utility determines the volume of electricity to be charged or credited based on the net of the total imports from the grid to the customer</w:t>
      </w:r>
      <w:r w:rsidRPr="00201CA5">
        <w:rPr>
          <w:u w:color="000000" w:themeColor="text1"/>
        </w:rPr>
        <w:noBreakHyphen/>
        <w:t>generator and total exports to the grid from the customer</w:t>
      </w:r>
      <w:r w:rsidRPr="00201CA5">
        <w:rPr>
          <w:u w:color="000000" w:themeColor="text1"/>
        </w:rPr>
        <w:noBreakHyphen/>
        <w:t>generator during that billing period.</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(4)</w:t>
      </w:r>
      <w:r w:rsidRPr="00201CA5">
        <w:rPr>
          <w:u w:color="000000" w:themeColor="text1"/>
        </w:rPr>
        <w:tab/>
        <w:t>‘Net metering’ means using metering equipment sufficient to measure the difference between the electrical energy supplied to a customer</w:t>
      </w:r>
      <w:r w:rsidRPr="00201CA5">
        <w:rPr>
          <w:u w:color="000000" w:themeColor="text1"/>
        </w:rPr>
        <w:noBreakHyphen/>
        <w:t>generator by an electrical utility and the electrical energy exported by the customer</w:t>
      </w:r>
      <w:r w:rsidRPr="00201CA5">
        <w:rPr>
          <w:u w:color="000000" w:themeColor="text1"/>
        </w:rPr>
        <w:noBreakHyphen/>
        <w:t>generator to the electricity provider over the applicable billing period.</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(5)</w:t>
      </w:r>
      <w:r w:rsidRPr="00201CA5">
        <w:rPr>
          <w:u w:color="000000" w:themeColor="text1"/>
        </w:rPr>
        <w:tab/>
        <w:t>‘Net excess generation credit’ means a bill credit representing the value of net excess generation determined in the net electrical energy measurement according to the valuation methodology approved by the commission in Docket No. 2014-246-E.</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(6)</w:t>
      </w:r>
      <w:r w:rsidRPr="00201CA5">
        <w:rPr>
          <w:u w:color="000000" w:themeColor="text1"/>
        </w:rPr>
        <w:tab/>
        <w:t>‘Onsite distributed energy resource’ means a facility that is a ‘distributed energy resource’, as defined in Section 58</w:t>
      </w:r>
      <w:r w:rsidRPr="00201CA5">
        <w:rPr>
          <w:u w:color="000000" w:themeColor="text1"/>
        </w:rPr>
        <w:noBreakHyphen/>
        <w:t>39</w:t>
      </w:r>
      <w:r w:rsidRPr="00201CA5">
        <w:rPr>
          <w:u w:color="000000" w:themeColor="text1"/>
        </w:rPr>
        <w:noBreakHyphen/>
        <w:t>120(C), that:</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(a)</w:t>
      </w:r>
      <w:r w:rsidRPr="00201CA5">
        <w:rPr>
          <w:u w:color="000000" w:themeColor="text1"/>
        </w:rPr>
        <w:tab/>
        <w:t>generates electricity from a renewable energy resource, as defined in Section 58</w:t>
      </w:r>
      <w:r w:rsidRPr="00201CA5">
        <w:rPr>
          <w:u w:color="000000" w:themeColor="text1"/>
        </w:rPr>
        <w:noBreakHyphen/>
        <w:t>40</w:t>
      </w:r>
      <w:r w:rsidRPr="00201CA5">
        <w:rPr>
          <w:u w:color="000000" w:themeColor="text1"/>
        </w:rPr>
        <w:noBreakHyphen/>
        <w:t>10(F);</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(b)</w:t>
      </w:r>
      <w:r w:rsidRPr="00201CA5">
        <w:rPr>
          <w:u w:color="000000" w:themeColor="text1"/>
        </w:rPr>
        <w:tab/>
        <w:t>has an electric generating system with a capacity of:</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(i)</w:t>
      </w:r>
      <w:r>
        <w:rPr>
          <w:u w:color="000000" w:themeColor="text1"/>
        </w:rPr>
        <w:t xml:space="preserve"> </w:t>
      </w:r>
      <w:r w:rsidRPr="00201CA5">
        <w:rPr>
          <w:u w:color="000000" w:themeColor="text1"/>
        </w:rPr>
        <w:tab/>
        <w:t>not more than the lesser of one thousand kilowatts (1,000 kW AC) or one hundred percent of contract demand if a nonresidential customer, provided the electric generating capacity of an onsite distributed energy resource that includes an energy storage device paired with a renewable energy resource will be determined as the lesser of the total inverter capacity or the sum of the direct current power components that comprise the onsite distributed energy resource facility; or</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(ii)</w:t>
      </w:r>
      <w:r w:rsidRPr="00201CA5">
        <w:rPr>
          <w:u w:color="000000" w:themeColor="text1"/>
        </w:rPr>
        <w:tab/>
        <w:t>not more than twenty kilowatts (20 kW AC) if a residential customer, provided the electric generating capacity of an onsite distributed energy resource that includes an energy storage device paired with a renewable energy resource will be determined as the lesser of the total inverter capacity or the sum of the direct current power components that comprise the onsite distributed energy resource facility;</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(c)</w:t>
      </w:r>
      <w:r w:rsidRPr="00201CA5">
        <w:rPr>
          <w:u w:color="000000" w:themeColor="text1"/>
        </w:rPr>
        <w:tab/>
        <w:t>is located on a single premises owned, operated, leased, or otherwise controlled by the customer;</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(d)</w:t>
      </w:r>
      <w:r w:rsidRPr="00201CA5">
        <w:rPr>
          <w:u w:color="000000" w:themeColor="text1"/>
        </w:rPr>
        <w:tab/>
        <w:t>is configured to serve load on the customer’s side of the electrical utility’s revenue meter;</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(e)</w:t>
      </w:r>
      <w:r w:rsidRPr="00201CA5">
        <w:rPr>
          <w:u w:color="000000" w:themeColor="text1"/>
        </w:rPr>
        <w:tab/>
        <w:t>is interconnected and operates in parallel phase and synchronization with an electrical utility and complies with the applicable interconnection standards;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(f)</w:t>
      </w:r>
      <w:r w:rsidRPr="00201CA5">
        <w:rPr>
          <w:u w:color="000000" w:themeColor="text1"/>
        </w:rPr>
        <w:tab/>
        <w:t>is intended primarily to offset part or all of the customer</w:t>
      </w:r>
      <w:r w:rsidRPr="00201CA5">
        <w:rPr>
          <w:u w:color="000000" w:themeColor="text1"/>
        </w:rPr>
        <w:noBreakHyphen/>
        <w:t>generator’s own electrical energy requirements; and</w:t>
      </w: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(g)</w:t>
      </w:r>
      <w:r w:rsidRPr="00201CA5">
        <w:rPr>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30.</w:t>
      </w:r>
      <w:r w:rsidRPr="00201CA5">
        <w:rPr>
          <w:u w:color="000000" w:themeColor="text1"/>
        </w:rPr>
        <w:tab/>
        <w:t>This chapter applies to all electrical utilities providing retail service to electric customers in the State.</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Default="00064026" w:rsidP="00FC206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Article 2</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Interconnection</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210.</w:t>
      </w:r>
      <w:r w:rsidRPr="00201CA5">
        <w:rPr>
          <w:u w:color="000000" w:themeColor="text1"/>
        </w:rPr>
        <w:tab/>
        <w:t>(A)</w:t>
      </w:r>
      <w:r w:rsidRPr="00201CA5">
        <w:rPr>
          <w:u w:color="000000" w:themeColor="text1"/>
        </w:rPr>
        <w:tab/>
        <w:t>Each electrical utility shall adopt the interconnection standards approved by the commission for interconnection of electric generation facilities and onsite distributed energy resources to the distribution grid.</w:t>
      </w: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An electrical utility may set cost</w:t>
      </w:r>
      <w:r w:rsidRPr="00201CA5">
        <w:rPr>
          <w:u w:color="000000" w:themeColor="text1"/>
        </w:rPr>
        <w:noBreakHyphen/>
        <w:t>based interconnection application fees, but may not establish a charg</w:t>
      </w:r>
      <w:r>
        <w:rPr>
          <w:u w:color="000000" w:themeColor="text1"/>
        </w:rPr>
        <w:t xml:space="preserve">e of more than two </w:t>
      </w:r>
      <w:r w:rsidRPr="00201CA5">
        <w:rPr>
          <w:u w:color="000000" w:themeColor="text1"/>
        </w:rPr>
        <w:t>hundred fifty dollars per interconnection request for electric generation facilities with a nameplate capacity of twenty kilowatts (20 kW AC) or less.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220.</w:t>
      </w:r>
      <w:r w:rsidRPr="00201CA5">
        <w:rPr>
          <w:u w:color="000000" w:themeColor="text1"/>
        </w:rPr>
        <w:tab/>
        <w:t>(A)</w:t>
      </w:r>
      <w:r w:rsidRPr="00201CA5">
        <w:rPr>
          <w:u w:color="000000" w:themeColor="text1"/>
        </w:rPr>
        <w:tab/>
        <w:t>Within one hundred eighty calendar days of enactment of this act, the commission shall modify the interconnection standards for generator interconnections to the distribution system to provide an expedited procedure for interconnection of onsite distributed energy resources, including configurations that utilize battery storage as a component of the distributed energy resource facility.</w:t>
      </w: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If an electrical utility fails to deny or approve an application for interconnection of an onsite distributed energy resource within thirty calendar days of receipt of a completed application, the application is deemed approved and the electrical utility will provide notice of permission to operate to the applicant within five calendar days.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230.</w:t>
      </w:r>
      <w:r w:rsidRPr="00201CA5">
        <w:rPr>
          <w:u w:color="000000" w:themeColor="text1"/>
        </w:rPr>
        <w:tab/>
        <w:t>An electrical utility shall not require a customer</w:t>
      </w:r>
      <w:r w:rsidRPr="00201CA5">
        <w:rPr>
          <w:u w:color="000000" w:themeColor="text1"/>
        </w:rPr>
        <w:noBreakHyphen/>
        <w:t>generator to purchase additional liability insurance as a condition of interconnection for an inverter</w:t>
      </w:r>
      <w:r w:rsidRPr="00201CA5">
        <w:rPr>
          <w:u w:color="000000" w:themeColor="text1"/>
        </w:rPr>
        <w:noBreakHyphen/>
        <w:t>based onsite distributed energy resource facility.</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240.</w:t>
      </w:r>
      <w:r w:rsidRPr="00201CA5">
        <w:rPr>
          <w:u w:color="000000" w:themeColor="text1"/>
        </w:rPr>
        <w:tab/>
        <w:t>Each electrical utility shall maintain a list of distribution circuits where the nameplate capacity of interconnected aggregate electric generation exceeds fifteen percent of circuit peak demand. Each electrical utility with over one</w:t>
      </w:r>
      <w:r w:rsidRPr="00201CA5">
        <w:rPr>
          <w:u w:color="000000" w:themeColor="text1"/>
        </w:rPr>
        <w:noBreakHyphen/>
        <w:t>hundred thousand customers shall publish a map or maps reflecting available circuit capacity under the fifteen percent threshold on the electrical utility’s website and shall update these maps at least on a quarterly basis.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250.</w:t>
      </w:r>
      <w:r w:rsidRPr="00201CA5">
        <w:rPr>
          <w:u w:color="000000" w:themeColor="text1"/>
        </w:rPr>
        <w:tab/>
        <w:t>The owner or user of an onsite distributed energy resource may proceed with construction and installation of the facility after receiving approval from the local or county authority with appropriate permitting jurisdiction. An electrical utility shall not delay or prohibit commencement of construction or installation beyond the date of permitting approval.</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Article 3</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Rates and Charges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310.</w:t>
      </w:r>
      <w:r w:rsidRPr="00201CA5">
        <w:rPr>
          <w:u w:color="000000" w:themeColor="text1"/>
        </w:rPr>
        <w:tab/>
        <w:t>(A)</w:t>
      </w:r>
      <w:r w:rsidRPr="00201CA5">
        <w:rPr>
          <w:u w:color="000000" w:themeColor="text1"/>
        </w:rPr>
        <w:tab/>
        <w:t xml:space="preserve">As soon as practicable, and not to exceed thirty days after the enactment of this act, each electrical utility shall file with the commission a net metering tariff consistent with this section and begin offering net metering service to customers with onsite distributed energy resources. </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For net metering service, the net electrical energy measurement must be calculated in the following manner:</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(1)</w:t>
      </w:r>
      <w:r w:rsidRPr="00201CA5">
        <w:rPr>
          <w:u w:color="000000" w:themeColor="text1"/>
        </w:rPr>
        <w:tab/>
        <w:t>For a customer</w:t>
      </w:r>
      <w:r w:rsidRPr="00201CA5">
        <w:rPr>
          <w:u w:color="000000" w:themeColor="text1"/>
        </w:rPr>
        <w:noBreakHyphen/>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201CA5">
        <w:rPr>
          <w:u w:color="000000" w:themeColor="text1"/>
        </w:rPr>
        <w:noBreakHyphen/>
        <w:t>generator’s consumption and export of electricity.</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If the electricity supplied by the electrical utility exceeds the electricity generated and exported to the electrical utility by the customer</w:t>
      </w:r>
      <w:r w:rsidRPr="00201CA5">
        <w:rPr>
          <w:u w:color="000000" w:themeColor="text1"/>
        </w:rPr>
        <w:noBreakHyphen/>
        <w:t>generator during a billing period, the customer</w:t>
      </w:r>
      <w:r w:rsidRPr="00201CA5">
        <w:rPr>
          <w:u w:color="000000" w:themeColor="text1"/>
        </w:rPr>
        <w:noBreakHyphen/>
        <w:t>generator must be billed for the net electricity supplied by the electrical utility in accordance with normal practices for customers in the same rate class.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(3)</w:t>
      </w:r>
      <w:r w:rsidRPr="00201CA5">
        <w:rPr>
          <w:u w:color="000000" w:themeColor="text1"/>
        </w:rPr>
        <w:tab/>
        <w:t>Any energy generated by the customer</w:t>
      </w:r>
      <w:r w:rsidRPr="00201CA5">
        <w:rPr>
          <w:u w:color="000000" w:themeColor="text1"/>
        </w:rPr>
        <w:noBreakHyphen/>
        <w:t>generator and exported to the electrical utility’s grid that exceeds the energy supplied by the electrical utility during a monthly billing period must be recorded as a net excess generation credit.</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(4)</w:t>
      </w:r>
      <w:r w:rsidRPr="00201CA5">
        <w:rPr>
          <w:u w:color="000000" w:themeColor="text1"/>
        </w:rPr>
        <w:tab/>
        <w:t>Net excess generation credits may not be used to offset the nonvolumetric electricity charges.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(5)</w:t>
      </w:r>
      <w:r w:rsidRPr="00201CA5">
        <w:rPr>
          <w:u w:color="000000" w:themeColor="text1"/>
        </w:rPr>
        <w:tab/>
        <w:t>The utility shall maintain an account of any net excess generation credits accruing from the customer</w:t>
      </w:r>
      <w:r w:rsidRPr="00201CA5">
        <w:rPr>
          <w:u w:color="000000" w:themeColor="text1"/>
        </w:rPr>
        <w:noBreakHyphen/>
        <w:t>generator’s excess generation and allow those credits to be used to offset the customer</w:t>
      </w:r>
      <w:r w:rsidRPr="00201CA5">
        <w:rPr>
          <w:u w:color="000000" w:themeColor="text1"/>
        </w:rPr>
        <w:noBreakHyphen/>
        <w:t>generator’s volumetric energy charges during future billing periods.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(C)</w:t>
      </w:r>
      <w:r w:rsidRPr="00201CA5">
        <w:rPr>
          <w:u w:color="000000" w:themeColor="text1"/>
        </w:rPr>
        <w:tab/>
        <w:t>Customer</w:t>
      </w:r>
      <w:r w:rsidRPr="00201CA5">
        <w:rPr>
          <w:u w:color="000000" w:themeColor="text1"/>
        </w:rPr>
        <w:noBreakHyphen/>
        <w:t>generators utilizing an energy storage device as part of the onsite distributed energy resource may participate in net metering so long as the storage device is configured to charge solely from a renewable energy resource, as that term is defined in Section 58</w:t>
      </w:r>
      <w:r w:rsidRPr="00201CA5">
        <w:rPr>
          <w:u w:color="000000" w:themeColor="text1"/>
        </w:rPr>
        <w:noBreakHyphen/>
        <w:t>40</w:t>
      </w:r>
      <w:r w:rsidRPr="00201CA5">
        <w:rPr>
          <w:u w:color="000000" w:themeColor="text1"/>
        </w:rPr>
        <w:noBreakHyphen/>
        <w:t>10(F).</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(D)</w:t>
      </w:r>
      <w:r w:rsidRPr="00201CA5">
        <w:rPr>
          <w:u w:color="000000" w:themeColor="text1"/>
        </w:rPr>
        <w:tab/>
        <w:t>Any renewable or environmental attributes associated with a customer</w:t>
      </w:r>
      <w:r w:rsidRPr="00201CA5">
        <w:rPr>
          <w:u w:color="000000" w:themeColor="text1"/>
        </w:rPr>
        <w:noBreakHyphen/>
        <w:t>generator’s onsite distributed energy resource are the sole property of the customer</w:t>
      </w:r>
      <w:r w:rsidRPr="00201CA5">
        <w:rPr>
          <w:u w:color="000000" w:themeColor="text1"/>
        </w:rPr>
        <w:noBreakHyphen/>
        <w:t>generator or the customer</w:t>
      </w:r>
      <w:r w:rsidRPr="00201CA5">
        <w:rPr>
          <w:u w:color="000000" w:themeColor="text1"/>
        </w:rPr>
        <w:noBreakHyphen/>
        <w:t>generator’s assignee and may not be claimed by the interconnected electrical utility except through a written agreement with the customer</w:t>
      </w:r>
      <w:r w:rsidRPr="00201CA5">
        <w:rPr>
          <w:u w:color="000000" w:themeColor="text1"/>
        </w:rPr>
        <w:noBreakHyphen/>
        <w:t>generator or the customer</w:t>
      </w:r>
      <w:r w:rsidRPr="00201CA5">
        <w:rPr>
          <w:u w:color="000000" w:themeColor="text1"/>
        </w:rPr>
        <w:noBreakHyphen/>
        <w:t>generator’s assignee that is supported by appropriate consideration for the transfer of those attributes.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u w:color="000000" w:themeColor="text1"/>
        </w:rPr>
        <w:tab/>
        <w:t>(E)</w:t>
      </w:r>
      <w:r w:rsidRPr="00201CA5">
        <w:rPr>
          <w:u w:color="000000" w:themeColor="text1"/>
        </w:rPr>
        <w:tab/>
      </w:r>
      <w:r w:rsidRPr="00201CA5">
        <w:rPr>
          <w:szCs w:val="28"/>
        </w:rPr>
        <w:t>Each electrical utility shall develop a standardized net metering agreement, substantially similar to the agreement approved by the commission pursuant to this section. The standardized net metering agreement shall:</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(1)</w:t>
      </w:r>
      <w:r w:rsidRPr="00201CA5">
        <w:rPr>
          <w:szCs w:val="28"/>
        </w:rPr>
        <w:tab/>
        <w:t>guarantee the right of the customer</w:t>
      </w:r>
      <w:r w:rsidRPr="00201CA5">
        <w:rPr>
          <w:szCs w:val="28"/>
        </w:rPr>
        <w:noBreakHyphen/>
        <w:t>generator to continue to receive net metering service for the associated onsite distributed energy resource facility under the terms of this section in effect on the date of execution for a period of thirty years;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(2)</w:t>
      </w:r>
      <w:r w:rsidRPr="00201CA5">
        <w:rPr>
          <w:szCs w:val="28"/>
        </w:rPr>
        <w:tab/>
        <w:t>allow for the assignment of the net metering agreement by the customer</w:t>
      </w:r>
      <w:r w:rsidRPr="00201CA5">
        <w:rPr>
          <w:szCs w:val="28"/>
        </w:rPr>
        <w:noBreakHyphen/>
        <w:t>generator to subsequent owners or users of the onsite distributed energy resource facility at the premises where it was originally installed;</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(3)</w:t>
      </w:r>
      <w:r w:rsidRPr="00201CA5">
        <w:rPr>
          <w:szCs w:val="28"/>
        </w:rPr>
        <w:tab/>
        <w:t>allow for reasonable capacity increases or modifications to the distributed energy resource, including the addition of an energy storage device, routine component complacent, and addition of generation capacity that does not exceed one-quarter of one percent of the original capacity;</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(4)</w:t>
      </w:r>
      <w:r w:rsidRPr="00201CA5">
        <w:rPr>
          <w:szCs w:val="28"/>
        </w:rPr>
        <w:tab/>
        <w:t>provide that the customer</w:t>
      </w:r>
      <w:r w:rsidRPr="00201CA5">
        <w:rPr>
          <w:szCs w:val="28"/>
        </w:rPr>
        <w:noBreakHyphen/>
        <w:t>generator will have access to the same electrical rate options that the customer would have had if they had not installed and utilized onsite distributed energy resources; and</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(5)</w:t>
      </w:r>
      <w:r w:rsidRPr="00201CA5">
        <w:rPr>
          <w:szCs w:val="28"/>
        </w:rPr>
        <w:tab/>
        <w:t>allow the electrical utility to terminate the agreement if the onsite distributed energy resource is inactive for a consecutive period of twelve months or if the customer</w:t>
      </w:r>
      <w:r w:rsidRPr="00201CA5">
        <w:rPr>
          <w:szCs w:val="28"/>
        </w:rPr>
        <w:noBreakHyphen/>
        <w:t>generator is operating the facility in violation of laws or regulations related to safety and reliability of the grid.</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(F)</w:t>
      </w:r>
      <w:r w:rsidRPr="00201CA5">
        <w:rPr>
          <w:u w:color="000000" w:themeColor="text1"/>
        </w:rPr>
        <w:tab/>
        <w:t>Within thirty days of the enactment of this act, the commission shall issue a notice to request comments and proposals for a standardized net metering agreement from all interested persons. Within one</w:t>
      </w:r>
      <w:r w:rsidRPr="00201CA5">
        <w:rPr>
          <w:u w:color="000000" w:themeColor="text1"/>
        </w:rPr>
        <w:noBreakHyphen/>
        <w:t>hundred fifty days of the enactment of this act, the commission shall issue an order approving a standardized net metering agreement.</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(G)</w:t>
      </w:r>
      <w:r w:rsidRPr="00201CA5">
        <w:rPr>
          <w:u w:color="000000" w:themeColor="text1"/>
        </w:rPr>
        <w:tab/>
        <w:t>Customers engaged in a prior net metering program may opt out and apply for net metering service as soon as the net metering tariff and standardized net metering agreement is available. Customers enrolling in net metering under this chapter prior to the availability of the net metering agreement may begin receiving net metering service under the terms of this section and may subsequently execute the commission</w:t>
      </w:r>
      <w:r w:rsidRPr="00201CA5">
        <w:rPr>
          <w:u w:color="000000" w:themeColor="text1"/>
        </w:rPr>
        <w:noBreakHyphen/>
        <w:t>approved net metering agreement. For customer</w:t>
      </w:r>
      <w:r w:rsidRPr="00201CA5">
        <w:rPr>
          <w:u w:color="000000" w:themeColor="text1"/>
        </w:rPr>
        <w:noBreakHyphen/>
        <w:t>generators opting out of a legacy net metering service that is included in a commission</w:t>
      </w:r>
      <w:r w:rsidRPr="00201CA5">
        <w:rPr>
          <w:u w:color="000000" w:themeColor="text1"/>
        </w:rPr>
        <w:noBreakHyphen/>
        <w:t>approved distributed energy resource program, nothing in this section prohibits an electrical utility from continuing to recover distributed energy resource program costs for the duration and in the manner approved by the commission prior to the enactment of this act.</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(H)</w:t>
      </w:r>
      <w:r w:rsidRPr="00201CA5">
        <w:rPr>
          <w:u w:color="000000" w:themeColor="text1"/>
        </w:rPr>
        <w:tab/>
        <w:t>Electrical utilities may charge a one</w:t>
      </w:r>
      <w:r w:rsidRPr="00201CA5">
        <w:rPr>
          <w:u w:color="000000" w:themeColor="text1"/>
        </w:rPr>
        <w:noBreakHyphen/>
        <w:t>time, cost</w:t>
      </w:r>
      <w:r w:rsidRPr="00201CA5">
        <w:rPr>
          <w:u w:color="000000" w:themeColor="text1"/>
        </w:rPr>
        <w:noBreakHyphen/>
        <w:t>based interconnection application fee for a net metering facility. The one</w:t>
      </w:r>
      <w:r w:rsidRPr="00201CA5">
        <w:rPr>
          <w:u w:color="000000" w:themeColor="text1"/>
        </w:rPr>
        <w:noBreakHyphen/>
        <w:t>time interconnection appli</w:t>
      </w:r>
      <w:r>
        <w:rPr>
          <w:u w:color="000000" w:themeColor="text1"/>
        </w:rPr>
        <w:t xml:space="preserve">cation fee shall not exceed two </w:t>
      </w:r>
      <w:r w:rsidRPr="00201CA5">
        <w:rPr>
          <w:u w:color="000000" w:themeColor="text1"/>
        </w:rPr>
        <w:t>hundred fifty dollars for customers applying to interconnect a distributed energy resource with a total nameplate generating capacity of twenty kilowatts or less.</w:t>
      </w: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(I)</w:t>
      </w:r>
      <w:r w:rsidRPr="00201CA5">
        <w:rPr>
          <w:u w:color="000000" w:themeColor="text1"/>
        </w:rPr>
        <w:tab/>
        <w:t>An electrical utility that has customer</w:t>
      </w:r>
      <w:r w:rsidRPr="00201CA5">
        <w:rPr>
          <w:u w:color="000000" w:themeColor="text1"/>
        </w:rPr>
        <w:noBreakHyphen/>
        <w:t>generators taking net metering service under a legacy net metering program pursuant to Section 58</w:t>
      </w:r>
      <w:r w:rsidRPr="00201CA5">
        <w:rPr>
          <w:u w:color="000000" w:themeColor="text1"/>
        </w:rPr>
        <w:noBreakHyphen/>
        <w:t>40</w:t>
      </w:r>
      <w:r w:rsidRPr="00201CA5">
        <w:rPr>
          <w:u w:color="000000" w:themeColor="text1"/>
        </w:rPr>
        <w:noBreakHyphen/>
        <w:t>10, et seq. shall provide these customer</w:t>
      </w:r>
      <w:r w:rsidRPr="00201CA5">
        <w:rPr>
          <w:u w:color="000000" w:themeColor="text1"/>
        </w:rPr>
        <w:noBreakHyphen/>
        <w:t>generators the opportunity to transition to new net metering service under this chapter and shall automatically transition these customer</w:t>
      </w:r>
      <w:r w:rsidRPr="00201CA5">
        <w:rPr>
          <w:u w:color="000000" w:themeColor="text1"/>
        </w:rPr>
        <w:noBreakHyphen/>
        <w:t>generators to new net metering service upon the termination of the customer</w:t>
      </w:r>
      <w:r w:rsidRPr="00201CA5">
        <w:rPr>
          <w:u w:color="000000" w:themeColor="text1"/>
        </w:rPr>
        <w:noBreakHyphen/>
        <w:t>generator’s rights to receive net metering service pursuant to a commission</w:t>
      </w:r>
      <w:r w:rsidRPr="00201CA5">
        <w:rPr>
          <w:u w:color="000000" w:themeColor="text1"/>
        </w:rPr>
        <w:noBreakHyphen/>
        <w:t>approved distributed energy resource program.</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320.</w:t>
      </w:r>
      <w:r w:rsidRPr="00201CA5">
        <w:rPr>
          <w:u w:color="000000" w:themeColor="text1"/>
        </w:rPr>
        <w:tab/>
        <w:t>(A)</w:t>
      </w:r>
      <w:r w:rsidRPr="00201CA5">
        <w:rPr>
          <w:u w:color="000000" w:themeColor="text1"/>
        </w:rPr>
        <w:tab/>
        <w:t>Electrical utilities shall provide service to customers that install and utilize onsite distributed energy resources at nondiscriminatory rates that are identical, with respect to rate structure, retail rate components, and any monthly charges to the rates that the customer would be charged for electricity supplied by the electrical utility if they did not utilize onsite distributed energy resources and shall not require a separately allocated class of service for these customers.</w:t>
      </w: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Nothing in this section prohibits a customer utilizing onsite distributed energy resources from taking optional service under an alternate structure that is specifically developed for and available to customers using onsite distributed energy resources.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330.</w:t>
      </w:r>
      <w:r w:rsidRPr="00201CA5">
        <w:rPr>
          <w:u w:color="000000" w:themeColor="text1"/>
        </w:rPr>
        <w:tab/>
        <w:t>An industrial account utilizing an onsite distributed energy resource facility with a nameplate capacity of at least one</w:t>
      </w:r>
      <w:r w:rsidRPr="00201CA5">
        <w:rPr>
          <w:u w:color="000000" w:themeColor="text1"/>
        </w:rPr>
        <w:noBreakHyphen/>
        <w:t>hundred kilowatts is exempt from paying the incremental distributed energy resource program costs that are subject to the cost cap in Section 58</w:t>
      </w:r>
      <w:r w:rsidRPr="00201CA5">
        <w:rPr>
          <w:u w:color="000000" w:themeColor="text1"/>
        </w:rPr>
        <w:noBreakHyphen/>
        <w:t>39</w:t>
      </w:r>
      <w:r w:rsidRPr="00201CA5">
        <w:rPr>
          <w:u w:color="000000" w:themeColor="text1"/>
        </w:rPr>
        <w:noBreakHyphen/>
        <w:t>150.</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340.</w:t>
      </w:r>
      <w:r w:rsidRPr="00201CA5">
        <w:rPr>
          <w:u w:color="000000" w:themeColor="text1"/>
        </w:rPr>
        <w:tab/>
        <w:t>Notwithstanding any other provision of this chapter, no electrical utility shall seek to recover through a general rate case or another proceeding the lost revenues associated with customer energy</w:t>
      </w:r>
      <w:r w:rsidRPr="00201CA5">
        <w:rPr>
          <w:u w:color="000000" w:themeColor="text1"/>
        </w:rPr>
        <w:noBreakHyphen/>
        <w:t>saving measures. For purposes of this section, ‘consumer energy</w:t>
      </w:r>
      <w:r w:rsidRPr="00201CA5">
        <w:rPr>
          <w:u w:color="000000" w:themeColor="text1"/>
        </w:rPr>
        <w:noBreakHyphen/>
        <w:t>saving measure’ means any equipment, technology, or practice employed by a customer to reduce the customer’s consumption of grid</w:t>
      </w:r>
      <w:r w:rsidRPr="00201CA5">
        <w:rPr>
          <w:u w:color="000000" w:themeColor="text1"/>
        </w:rPr>
        <w:noBreakHyphen/>
        <w:t>delivered electricity. Nothing in this section prevents an electrical utility from recovering the reasonable and prudent costs, as determined by the commission or the electrical utility’s governing board or authority, of any direct incentive or rebate program that encourages customers of the electrical utility to invest in or employ customer energy</w:t>
      </w:r>
      <w:r w:rsidRPr="00201CA5">
        <w:rPr>
          <w:u w:color="000000" w:themeColor="text1"/>
        </w:rPr>
        <w:noBreakHyphen/>
        <w:t>saving measures.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Article 4</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Regulation of Owners of Onsite Distributed Energy Resources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410.</w:t>
      </w:r>
      <w:r w:rsidRPr="00201CA5">
        <w:rPr>
          <w:u w:color="000000" w:themeColor="text1"/>
        </w:rPr>
        <w:tab/>
        <w:t>(A)</w:t>
      </w:r>
      <w:r w:rsidRPr="00201CA5">
        <w:rPr>
          <w:u w:color="000000" w:themeColor="text1"/>
        </w:rPr>
        <w:tab/>
        <w:t>The owner of an onsite distributed energy resource facility contracting with the customer</w:t>
      </w:r>
      <w:r w:rsidRPr="00201CA5">
        <w:rPr>
          <w:u w:color="000000" w:themeColor="text1"/>
        </w:rPr>
        <w:noBreakHyphen/>
        <w:t>generator using that facility through a power purchase agreement or other agreement providing for the ongoing operation and maintenance of the facility is not considered an electrical utility pursuant to Section 58</w:t>
      </w:r>
      <w:r w:rsidRPr="00201CA5">
        <w:rPr>
          <w:u w:color="000000" w:themeColor="text1"/>
        </w:rPr>
        <w:noBreakHyphen/>
        <w:t>27</w:t>
      </w:r>
      <w:r w:rsidRPr="00201CA5">
        <w:rPr>
          <w:u w:color="000000" w:themeColor="text1"/>
        </w:rPr>
        <w:noBreakHyphen/>
        <w:t>10(7).</w:t>
      </w: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Prior to offering a power purchase or other agreement for the operation and maintenance of an onsite distributed energy resource facility to a prospective customer</w:t>
      </w:r>
      <w:r w:rsidRPr="00201CA5">
        <w:rPr>
          <w:u w:color="000000" w:themeColor="text1"/>
        </w:rPr>
        <w:noBreakHyphen/>
        <w:t>generator, the owner of the facility must obtain and maintain a certificate pursuant to Section 58</w:t>
      </w:r>
      <w:r w:rsidRPr="00201CA5">
        <w:rPr>
          <w:u w:color="000000" w:themeColor="text1"/>
        </w:rPr>
        <w:noBreakHyphen/>
        <w:t>27</w:t>
      </w:r>
      <w:r w:rsidRPr="00201CA5">
        <w:rPr>
          <w:u w:color="000000" w:themeColor="text1"/>
        </w:rPr>
        <w:noBreakHyphen/>
        <w:t>2620 that permits the owner to market and lease renewable electric generation facilities to customer</w:t>
      </w:r>
      <w:r w:rsidRPr="00201CA5">
        <w:rPr>
          <w:u w:color="000000" w:themeColor="text1"/>
        </w:rPr>
        <w:noBreakHyphen/>
        <w:t>generator lessees.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Article 5</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Utilization of Onsite Distributed Energy Resources</w:t>
      </w: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to Enhance Disaster Readiness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510.</w:t>
      </w:r>
      <w:r w:rsidRPr="00201CA5">
        <w:rPr>
          <w:u w:color="000000" w:themeColor="text1"/>
        </w:rPr>
        <w:tab/>
        <w:t>As used in this article:</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(1)</w:t>
      </w:r>
      <w:r w:rsidRPr="00201CA5">
        <w:rPr>
          <w:u w:color="000000" w:themeColor="text1"/>
        </w:rPr>
        <w:tab/>
        <w:t>‘First responder’ means a law enforcement officer, a fire department worker, or a paramedic with a primary place of residence in this State who is employed by or volunteers for a state, county, or municipal agency that ordinarily provides emergency services to citizens of this State during a natural disaster or state of emergency as declared by state or federal authorities.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(2)</w:t>
      </w:r>
      <w:r w:rsidRPr="00201CA5">
        <w:rPr>
          <w:u w:color="000000" w:themeColor="text1"/>
        </w:rPr>
        <w:tab/>
        <w:t>‘Designated emergency shelter’ means a building owned by a state, county, or municipal government agency which has been designated by appropriate authorities as a place of community refuge made available to provide temporary shelter and housing to citizens during a natural disaster or state of emergency as declared by the governor or other authorized official.</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(3)</w:t>
      </w:r>
      <w:r w:rsidRPr="00201CA5">
        <w:rPr>
          <w:u w:color="000000" w:themeColor="text1"/>
        </w:rPr>
        <w:tab/>
        <w:t>‘Onsite solar</w:t>
      </w:r>
      <w:r w:rsidRPr="00201CA5">
        <w:rPr>
          <w:u w:color="000000" w:themeColor="text1"/>
        </w:rPr>
        <w:noBreakHyphen/>
        <w:t>storage facility’ means an onsite distributed energy resource facility paired with a battery storage device which:</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(a)</w:t>
      </w:r>
      <w:r w:rsidRPr="00201CA5">
        <w:rPr>
          <w:u w:color="000000" w:themeColor="text1"/>
        </w:rPr>
        <w:tab/>
        <w:t>utilizes solar energy to generate electricity sufficient to meet at least fifty percent of the host customer’s annual electrical requirements;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(b)</w:t>
      </w:r>
      <w:r w:rsidRPr="00201CA5">
        <w:rPr>
          <w:u w:color="000000" w:themeColor="text1"/>
        </w:rPr>
        <w:tab/>
        <w:t>is capable of isolating from the electric grid and operating independently during periods of electrical outages; and</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(c)</w:t>
      </w:r>
      <w:r w:rsidRPr="00201CA5">
        <w:rPr>
          <w:u w:color="000000" w:themeColor="text1"/>
        </w:rPr>
        <w:tab/>
        <w:t>has sufficient battery storage capacity to supply a minimum of twenty</w:t>
      </w:r>
      <w:r w:rsidRPr="00201CA5">
        <w:rPr>
          <w:u w:color="000000" w:themeColor="text1"/>
        </w:rPr>
        <w:noBreakHyphen/>
        <w:t>four hours of back</w:t>
      </w:r>
      <w:r w:rsidRPr="00201CA5">
        <w:rPr>
          <w:u w:color="000000" w:themeColor="text1"/>
        </w:rPr>
        <w:noBreakHyphen/>
        <w:t>up power to the customer’s critical loads or a minimum of five hours of the customer’s average daily usage.</w:t>
      </w: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SECTION</w:t>
      </w:r>
      <w:r w:rsidRPr="00201CA5">
        <w:rPr>
          <w:u w:color="000000" w:themeColor="text1"/>
        </w:rPr>
        <w:tab/>
        <w:t>3.</w:t>
      </w:r>
      <w:r w:rsidRPr="00201CA5">
        <w:rPr>
          <w:u w:color="000000" w:themeColor="text1"/>
        </w:rPr>
        <w:tab/>
        <w:t>Section 58</w:t>
      </w:r>
      <w:r w:rsidRPr="00201CA5">
        <w:rPr>
          <w:u w:color="000000" w:themeColor="text1"/>
        </w:rPr>
        <w:noBreakHyphen/>
        <w:t>40</w:t>
      </w:r>
      <w:r w:rsidRPr="00201CA5">
        <w:rPr>
          <w:u w:color="000000" w:themeColor="text1"/>
        </w:rPr>
        <w:noBreakHyphen/>
        <w:t>10(C) of the 1976 Code is amended to read:</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“(C)</w:t>
      </w:r>
      <w:r w:rsidRPr="00201CA5">
        <w:rPr>
          <w:u w:color="000000" w:themeColor="text1"/>
        </w:rPr>
        <w:tab/>
        <w:t>‘Customer</w:t>
      </w:r>
      <w:r w:rsidRPr="00201CA5">
        <w:rPr>
          <w:u w:color="000000" w:themeColor="text1"/>
        </w:rPr>
        <w:noBreakHyphen/>
        <w:t xml:space="preserve">generator’ means the </w:t>
      </w:r>
      <w:r w:rsidRPr="00201CA5">
        <w:rPr>
          <w:strike/>
          <w:u w:color="000000" w:themeColor="text1"/>
        </w:rPr>
        <w:t>owner, operator, lessee, or customer</w:t>
      </w:r>
      <w:r w:rsidRPr="00201CA5">
        <w:rPr>
          <w:strike/>
          <w:u w:color="000000" w:themeColor="text1"/>
        </w:rPr>
        <w:noBreakHyphen/>
        <w:t>generator lessee</w:t>
      </w:r>
      <w:r w:rsidRPr="00201CA5">
        <w:rPr>
          <w:u w:color="000000" w:themeColor="text1"/>
        </w:rPr>
        <w:t xml:space="preserve"> </w:t>
      </w:r>
      <w:r w:rsidRPr="00201CA5">
        <w:rPr>
          <w:u w:val="single" w:color="000000" w:themeColor="text1"/>
        </w:rPr>
        <w:t>user</w:t>
      </w:r>
      <w:r w:rsidRPr="00201CA5">
        <w:rPr>
          <w:u w:color="000000" w:themeColor="text1"/>
        </w:rPr>
        <w:t xml:space="preserve"> of an electric energy generation unit </w:t>
      </w:r>
      <w:r w:rsidRPr="00201CA5">
        <w:rPr>
          <w:strike/>
          <w:u w:color="000000" w:themeColor="text1"/>
        </w:rPr>
        <w:t>which</w:t>
      </w:r>
      <w:r w:rsidRPr="00201CA5">
        <w:rPr>
          <w:u w:color="000000" w:themeColor="text1"/>
        </w:rPr>
        <w:t xml:space="preserve"> </w:t>
      </w:r>
      <w:r w:rsidRPr="00201CA5">
        <w:rPr>
          <w:u w:val="single" w:color="000000" w:themeColor="text1"/>
        </w:rPr>
        <w:t>that</w:t>
      </w:r>
      <w:r w:rsidRPr="00201CA5">
        <w:rPr>
          <w:u w:color="000000" w:themeColor="text1"/>
        </w:rPr>
        <w:t>:</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(1)</w:t>
      </w:r>
      <w:r w:rsidRPr="00201CA5">
        <w:rPr>
          <w:u w:color="000000" w:themeColor="text1"/>
        </w:rPr>
        <w:tab/>
        <w:t>generates electricity from a renewable energy resource;</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has an electric generating system with a capacity of:</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(a)</w:t>
      </w:r>
      <w:r w:rsidRPr="00201CA5">
        <w:rPr>
          <w:u w:color="000000" w:themeColor="text1"/>
        </w:rPr>
        <w:tab/>
        <w:t>not more than the lesser of one thousand kilowatts (1,000 kW AC) or one hundred percent of contract demand if a nonresidential customer; or</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(b)</w:t>
      </w:r>
      <w:r w:rsidRPr="00201CA5">
        <w:rPr>
          <w:u w:color="000000" w:themeColor="text1"/>
        </w:rPr>
        <w:tab/>
        <w:t>not more than twenty kilowatts (20 kW AC) if a residential customer;</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(3)</w:t>
      </w:r>
      <w:r w:rsidRPr="00201CA5">
        <w:rPr>
          <w:u w:color="000000" w:themeColor="text1"/>
        </w:rPr>
        <w:tab/>
        <w:t>is located on a single premises owned, operated, leased, or otherwise controlled by the customer;</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(4)</w:t>
      </w:r>
      <w:r w:rsidRPr="00201CA5">
        <w:rPr>
          <w:u w:color="000000" w:themeColor="text1"/>
        </w:rPr>
        <w:tab/>
        <w:t>is interconnected and operates in parallel phase and synchronization with an electrical utility and complies with the applicable interconnection standards;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(5)</w:t>
      </w:r>
      <w:r w:rsidRPr="00201CA5">
        <w:rPr>
          <w:u w:color="000000" w:themeColor="text1"/>
        </w:rPr>
        <w:tab/>
        <w:t>is intended primarily to offset part or all of the customer</w:t>
      </w:r>
      <w:r w:rsidRPr="00201CA5">
        <w:rPr>
          <w:u w:color="000000" w:themeColor="text1"/>
        </w:rPr>
        <w:noBreakHyphen/>
        <w:t>generator’s own electrical energy requirements; and</w:t>
      </w: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(6)</w:t>
      </w:r>
      <w:r w:rsidRPr="00201CA5">
        <w:rPr>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SECTION</w:t>
      </w:r>
      <w:r w:rsidRPr="00201CA5">
        <w:rPr>
          <w:u w:color="000000" w:themeColor="text1"/>
        </w:rPr>
        <w:tab/>
        <w:t>4.</w:t>
      </w:r>
      <w:r w:rsidRPr="00201CA5">
        <w:rPr>
          <w:u w:color="000000" w:themeColor="text1"/>
        </w:rPr>
        <w:tab/>
        <w:t>Section 58</w:t>
      </w:r>
      <w:r w:rsidRPr="00201CA5">
        <w:rPr>
          <w:u w:color="000000" w:themeColor="text1"/>
        </w:rPr>
        <w:noBreakHyphen/>
        <w:t>40</w:t>
      </w:r>
      <w:r w:rsidRPr="00201CA5">
        <w:rPr>
          <w:u w:color="000000" w:themeColor="text1"/>
        </w:rPr>
        <w:noBreakHyphen/>
        <w:t>20(A) and (B) of the 1976 Code is amended to read:</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“(A)</w:t>
      </w:r>
      <w:r w:rsidRPr="00201CA5">
        <w:rPr>
          <w:u w:color="000000" w:themeColor="text1"/>
        </w:rPr>
        <w:tab/>
      </w:r>
      <w:r w:rsidRPr="00201CA5">
        <w:rPr>
          <w:strike/>
          <w:u w:color="000000" w:themeColor="text1"/>
        </w:rPr>
        <w:t>Net energy metering rates approved by the commission under the terms of this chapter shall be the exclusive net energy metering rates available to customer</w:t>
      </w:r>
      <w:r w:rsidRPr="00201CA5">
        <w:rPr>
          <w:strike/>
          <w:u w:color="000000" w:themeColor="text1"/>
        </w:rPr>
        <w:noBreakHyphen/>
        <w:t>generators. Upon commission approval, such net energy metering rates shall supersede all prior net energy metering rates.</w:t>
      </w:r>
      <w:r w:rsidRPr="00201CA5">
        <w:rPr>
          <w:u w:color="000000" w:themeColor="text1"/>
        </w:rPr>
        <w:t xml:space="preserve"> Customer</w:t>
      </w:r>
      <w:r w:rsidRPr="00201CA5">
        <w:rPr>
          <w:u w:color="000000" w:themeColor="text1"/>
        </w:rPr>
        <w:noBreakHyphen/>
        <w:t>generators whose net energy metering facilities were energized prior to the availability of net energy metering rates approved by the commission under the terms of this chapter may remain in historic net energy metering programs through December 31, 2020.</w:t>
      </w: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An electrical utility shall make net energy metering available to customer</w:t>
      </w:r>
      <w:r w:rsidRPr="00201CA5">
        <w:rPr>
          <w:u w:color="000000" w:themeColor="text1"/>
        </w:rPr>
        <w:noBreakHyphen/>
        <w:t>generators on a first</w:t>
      </w:r>
      <w:r w:rsidRPr="00201CA5">
        <w:rPr>
          <w:u w:color="000000" w:themeColor="text1"/>
        </w:rPr>
        <w:noBreakHyphen/>
        <w:t>come, first</w:t>
      </w:r>
      <w:r w:rsidRPr="00201CA5">
        <w:rPr>
          <w:u w:color="000000" w:themeColor="text1"/>
        </w:rPr>
        <w:noBreakHyphen/>
        <w:t>served basis until the total nameplate generating capacity of net energy metering systems equals two percent of the previous five</w:t>
      </w:r>
      <w:r w:rsidRPr="00201CA5">
        <w:rPr>
          <w:u w:color="000000" w:themeColor="text1"/>
        </w:rPr>
        <w:noBreakHyphen/>
        <w:t xml:space="preserve">year average of the electrical utility’s South Carolina retail peak demand. </w:t>
      </w:r>
      <w:r w:rsidRPr="00201CA5">
        <w:rPr>
          <w:strike/>
          <w:u w:color="000000" w:themeColor="text1"/>
        </w:rPr>
        <w:t>No electrical utility shall be required to approve any application for interconnection from net energy metering customer</w:t>
      </w:r>
      <w:r w:rsidRPr="00201CA5">
        <w:rPr>
          <w:strike/>
          <w:u w:color="000000" w:themeColor="text1"/>
        </w:rPr>
        <w:noBreakHyphen/>
        <w:t>generators if the total rated generating capacity of all applications for interconnection from net energy metering customer</w:t>
      </w:r>
      <w:r w:rsidRPr="00201CA5">
        <w:rPr>
          <w:strike/>
          <w:u w:color="000000" w:themeColor="text1"/>
        </w:rPr>
        <w:noBreakHyphen/>
        <w:t>generators already approved to date by the electrical utility equals or exceeds two percent of the previous five</w:t>
      </w:r>
      <w:r w:rsidRPr="00201CA5">
        <w:rPr>
          <w:strike/>
          <w:u w:color="000000" w:themeColor="text1"/>
        </w:rPr>
        <w:noBreakHyphen/>
        <w:t>year average of the electrical utility’s South Carolina retail peak demand.</w:t>
      </w:r>
      <w:r w:rsidRPr="00201CA5">
        <w:rPr>
          <w:u w:color="000000" w:themeColor="text1"/>
        </w:rPr>
        <w:t xml:space="preserve"> </w:t>
      </w:r>
      <w:r w:rsidRPr="00201CA5">
        <w:rPr>
          <w:u w:val="single" w:color="000000" w:themeColor="text1"/>
        </w:rPr>
        <w:t>Applications for interconnection from net energy metering customer</w:t>
      </w:r>
      <w:r w:rsidRPr="00201CA5">
        <w:rPr>
          <w:u w:val="single" w:color="000000" w:themeColor="text1"/>
        </w:rPr>
        <w:noBreakHyphen/>
        <w:t>generators received after December 31, 2020, or after the two percent cap is met, will proceed under the statewide net metering program established in Section 58</w:t>
      </w:r>
      <w:r w:rsidRPr="00201CA5">
        <w:rPr>
          <w:u w:val="single" w:color="000000" w:themeColor="text1"/>
        </w:rPr>
        <w:noBreakHyphen/>
        <w:t>42</w:t>
      </w:r>
      <w:r w:rsidRPr="00201CA5">
        <w:rPr>
          <w:u w:val="single" w:color="000000" w:themeColor="text1"/>
        </w:rPr>
        <w:noBreakHyphen/>
        <w:t>310.  If an electrical utility’s cap is met prior to the approval of a successor tariff pursuant to Section 58</w:t>
      </w:r>
      <w:r w:rsidRPr="00201CA5">
        <w:rPr>
          <w:u w:val="single" w:color="000000" w:themeColor="text1"/>
        </w:rPr>
        <w:noBreakHyphen/>
        <w:t>42</w:t>
      </w:r>
      <w:r w:rsidRPr="00201CA5">
        <w:rPr>
          <w:u w:val="single" w:color="000000" w:themeColor="text1"/>
        </w:rPr>
        <w:noBreakHyphen/>
        <w:t>310, the electrical utility shall continue to make the currently approved net metering rider or tariff available to new applicants for net metering service for the interim period and will provide these interim customer</w:t>
      </w:r>
      <w:r w:rsidRPr="00201CA5">
        <w:rPr>
          <w:u w:val="single" w:color="000000" w:themeColor="text1"/>
        </w:rPr>
        <w:noBreakHyphen/>
        <w:t>generators a new standardized net metering agreement pursuant to Section 58</w:t>
      </w:r>
      <w:r w:rsidRPr="00201CA5">
        <w:rPr>
          <w:u w:val="single" w:color="000000" w:themeColor="text1"/>
        </w:rPr>
        <w:noBreakHyphen/>
        <w:t>42</w:t>
      </w:r>
      <w:r w:rsidRPr="00201CA5">
        <w:rPr>
          <w:u w:val="single" w:color="000000" w:themeColor="text1"/>
        </w:rPr>
        <w:noBreakHyphen/>
        <w:t>310(E) within thirty days of commission approval.</w:t>
      </w:r>
      <w:r w:rsidRPr="00201CA5">
        <w:rPr>
          <w:u w:color="000000" w:themeColor="text1"/>
        </w:rPr>
        <w:t>”</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SECTION</w:t>
      </w:r>
      <w:r w:rsidRPr="00201CA5">
        <w:rPr>
          <w:u w:color="000000" w:themeColor="text1"/>
        </w:rPr>
        <w:tab/>
        <w:t>5.</w:t>
      </w:r>
      <w:r w:rsidRPr="00201CA5">
        <w:rPr>
          <w:u w:color="000000" w:themeColor="text1"/>
        </w:rPr>
        <w:tab/>
        <w:t>Section 58</w:t>
      </w:r>
      <w:r w:rsidRPr="00201CA5">
        <w:rPr>
          <w:u w:color="000000" w:themeColor="text1"/>
        </w:rPr>
        <w:noBreakHyphen/>
        <w:t>27</w:t>
      </w:r>
      <w:r w:rsidRPr="00201CA5">
        <w:rPr>
          <w:u w:color="000000" w:themeColor="text1"/>
        </w:rPr>
        <w:noBreakHyphen/>
        <w:t>2610 of the 1976 Code is amended to read:</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27</w:t>
      </w:r>
      <w:r w:rsidRPr="00201CA5">
        <w:rPr>
          <w:u w:color="000000" w:themeColor="text1"/>
        </w:rPr>
        <w:noBreakHyphen/>
        <w:t>2610.</w:t>
      </w:r>
      <w:r w:rsidRPr="00201CA5">
        <w:rPr>
          <w:u w:color="000000" w:themeColor="text1"/>
        </w:rPr>
        <w:tab/>
        <w:t>(A)</w:t>
      </w:r>
      <w:r w:rsidRPr="00201CA5">
        <w:rPr>
          <w:u w:color="000000" w:themeColor="text1"/>
        </w:rPr>
        <w:tab/>
        <w:t>An entity that owns a renewable electric generation facility, located on a premises or residence owned or leased by an eligible customer</w:t>
      </w:r>
      <w:r w:rsidRPr="00201CA5">
        <w:rPr>
          <w:u w:color="000000" w:themeColor="text1"/>
        </w:rPr>
        <w:noBreakHyphen/>
        <w:t>generator lessee to serve the electric energy requirements of that particular premises or residence or to enable the customer</w:t>
      </w:r>
      <w:r w:rsidRPr="00201CA5">
        <w:rPr>
          <w:u w:color="000000" w:themeColor="text1"/>
        </w:rPr>
        <w:noBreakHyphen/>
        <w:t>generator lessee to obtain a credit for or engage in the sale of energy from the renewable electric generation facility to that customer</w:t>
      </w:r>
      <w:r w:rsidRPr="00201CA5">
        <w:rPr>
          <w:u w:color="000000" w:themeColor="text1"/>
        </w:rPr>
        <w:noBreakHyphen/>
        <w:t xml:space="preserve">generator lessee’s retail electric provider or its designee, </w:t>
      </w:r>
      <w:r w:rsidRPr="00201CA5">
        <w:rPr>
          <w:strike/>
          <w:u w:color="000000" w:themeColor="text1"/>
        </w:rPr>
        <w:t>shall</w:t>
      </w:r>
      <w:r w:rsidRPr="00201CA5">
        <w:rPr>
          <w:u w:color="000000" w:themeColor="text1"/>
        </w:rPr>
        <w:t xml:space="preserve"> </w:t>
      </w:r>
      <w:r w:rsidRPr="00201CA5">
        <w:rPr>
          <w:u w:val="single" w:color="000000" w:themeColor="text1"/>
        </w:rPr>
        <w:t>must</w:t>
      </w:r>
      <w:r w:rsidRPr="00201CA5">
        <w:rPr>
          <w:u w:color="000000" w:themeColor="text1"/>
        </w:rPr>
        <w:t xml:space="preserve"> be permitted to lease </w:t>
      </w:r>
      <w:r w:rsidRPr="00201CA5">
        <w:rPr>
          <w:strike/>
          <w:u w:color="000000" w:themeColor="text1"/>
        </w:rPr>
        <w:t>such</w:t>
      </w:r>
      <w:r w:rsidRPr="00201CA5">
        <w:rPr>
          <w:u w:color="000000" w:themeColor="text1"/>
        </w:rPr>
        <w:t xml:space="preserve"> </w:t>
      </w:r>
      <w:r w:rsidRPr="00201CA5">
        <w:rPr>
          <w:u w:val="single" w:color="000000" w:themeColor="text1"/>
        </w:rPr>
        <w:t>the</w:t>
      </w:r>
      <w:r w:rsidRPr="00201CA5">
        <w:rPr>
          <w:u w:color="000000" w:themeColor="text1"/>
        </w:rPr>
        <w:t xml:space="preserve"> facility exclusively to a customer</w:t>
      </w:r>
      <w:r w:rsidRPr="00201CA5">
        <w:rPr>
          <w:u w:color="000000" w:themeColor="text1"/>
        </w:rPr>
        <w:noBreakHyphen/>
        <w:t xml:space="preserve">generator lessee under a lease, provided that the entity complies with the terms, conditions, and restrictions set forth within this article and holds a valid certificate issued by the Office of Regulatory Staff. An entity owning renewable electric generation facilities in compliance with the terms of this article </w:t>
      </w:r>
      <w:r w:rsidRPr="00201CA5">
        <w:rPr>
          <w:strike/>
          <w:u w:color="000000" w:themeColor="text1"/>
        </w:rPr>
        <w:t>shall</w:t>
      </w:r>
      <w:r w:rsidRPr="00201CA5">
        <w:rPr>
          <w:u w:color="000000" w:themeColor="text1"/>
        </w:rPr>
        <w:t xml:space="preserve"> </w:t>
      </w:r>
      <w:r w:rsidRPr="00201CA5">
        <w:rPr>
          <w:u w:val="single" w:color="000000" w:themeColor="text1"/>
        </w:rPr>
        <w:t>is</w:t>
      </w:r>
      <w:r w:rsidRPr="00201CA5">
        <w:rPr>
          <w:u w:color="000000" w:themeColor="text1"/>
        </w:rPr>
        <w:t xml:space="preserve"> not </w:t>
      </w:r>
      <w:r w:rsidRPr="00201CA5">
        <w:rPr>
          <w:strike/>
          <w:u w:color="000000" w:themeColor="text1"/>
        </w:rPr>
        <w:t>be</w:t>
      </w:r>
      <w:r w:rsidRPr="00201CA5">
        <w:rPr>
          <w:u w:color="000000" w:themeColor="text1"/>
        </w:rPr>
        <w:t xml:space="preserve"> considered an ‘electrical utility’ </w:t>
      </w:r>
      <w:r w:rsidRPr="00201CA5">
        <w:rPr>
          <w:strike/>
          <w:u w:color="000000" w:themeColor="text1"/>
        </w:rPr>
        <w:t>under</w:t>
      </w:r>
      <w:r w:rsidRPr="00201CA5">
        <w:rPr>
          <w:u w:color="000000" w:themeColor="text1"/>
        </w:rPr>
        <w:t xml:space="preserve"> </w:t>
      </w:r>
      <w:r w:rsidRPr="00201CA5">
        <w:rPr>
          <w:u w:val="single" w:color="000000" w:themeColor="text1"/>
        </w:rPr>
        <w:t>pursuant to</w:t>
      </w:r>
      <w:r w:rsidRPr="00201CA5">
        <w:rPr>
          <w:u w:color="000000" w:themeColor="text1"/>
        </w:rPr>
        <w:t xml:space="preserve"> Section 58</w:t>
      </w:r>
      <w:r w:rsidRPr="00201CA5">
        <w:rPr>
          <w:u w:color="000000" w:themeColor="text1"/>
        </w:rPr>
        <w:noBreakHyphen/>
        <w:t>27</w:t>
      </w:r>
      <w:r w:rsidRPr="00201CA5">
        <w:rPr>
          <w:u w:color="000000" w:themeColor="text1"/>
        </w:rPr>
        <w:noBreakHyphen/>
        <w:t xml:space="preserve">10 if the renewable electric generation facilities are </w:t>
      </w:r>
      <w:r w:rsidRPr="00201CA5">
        <w:rPr>
          <w:strike/>
          <w:u w:color="000000" w:themeColor="text1"/>
        </w:rPr>
        <w:t>only</w:t>
      </w:r>
      <w:r w:rsidRPr="00201CA5">
        <w:rPr>
          <w:u w:color="000000" w:themeColor="text1"/>
        </w:rPr>
        <w:t xml:space="preserve"> made available </w:t>
      </w:r>
      <w:r w:rsidRPr="00201CA5">
        <w:rPr>
          <w:u w:val="single" w:color="000000" w:themeColor="text1"/>
        </w:rPr>
        <w:t>only</w:t>
      </w:r>
      <w:r w:rsidRPr="00201CA5">
        <w:rPr>
          <w:u w:color="000000" w:themeColor="text1"/>
        </w:rPr>
        <w:t xml:space="preserve"> to a customer</w:t>
      </w:r>
      <w:r w:rsidRPr="00201CA5">
        <w:rPr>
          <w:u w:color="000000" w:themeColor="text1"/>
        </w:rPr>
        <w:noBreakHyphen/>
        <w:t>generator lessee for the customer</w:t>
      </w:r>
      <w:r w:rsidRPr="00201CA5">
        <w:rPr>
          <w:u w:color="000000" w:themeColor="text1"/>
        </w:rPr>
        <w:noBreakHyphen/>
        <w:t>generator lessee’s use on the customer</w:t>
      </w:r>
      <w:r w:rsidRPr="00201CA5">
        <w:rPr>
          <w:u w:color="000000" w:themeColor="text1"/>
        </w:rPr>
        <w:noBreakHyphen/>
        <w:t>generator lessee’s premises or the residence where the renewable electric generation facilities are located, or for the sale of energy to that customer</w:t>
      </w:r>
      <w:r w:rsidRPr="00201CA5">
        <w:rPr>
          <w:u w:color="000000" w:themeColor="text1"/>
        </w:rPr>
        <w:noBreakHyphen/>
        <w:t>generator lessee’s retail electric provider or its designee, and pursuant to a lease.</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r>
      <w:r w:rsidRPr="00201CA5">
        <w:rPr>
          <w:strike/>
          <w:u w:color="000000" w:themeColor="text1"/>
        </w:rPr>
        <w:t>All customer</w:t>
      </w:r>
      <w:r w:rsidRPr="00201CA5">
        <w:rPr>
          <w:strike/>
          <w:u w:color="000000" w:themeColor="text1"/>
        </w:rPr>
        <w:noBreakHyphen/>
        <w:t>generator lessees that interconnect renewable electric generation facilities to a retail electric provider’s transmission or distribution system must enroll in the applicable rate schedules made available by that retail electric provider, subject to the participation limitations set forth therein or in the policy adopted by the retail electric provider not subject to Section 58</w:t>
      </w:r>
      <w:r w:rsidRPr="00201CA5">
        <w:rPr>
          <w:strike/>
          <w:u w:color="000000" w:themeColor="text1"/>
        </w:rPr>
        <w:noBreakHyphen/>
        <w:t>40</w:t>
      </w:r>
      <w:r w:rsidRPr="00201CA5">
        <w:rPr>
          <w:strike/>
          <w:u w:color="000000" w:themeColor="text1"/>
        </w:rPr>
        <w:noBreakHyphen/>
        <w:t>20(B), and the customer</w:t>
      </w:r>
      <w:r w:rsidRPr="00201CA5">
        <w:rPr>
          <w:strike/>
          <w:u w:color="000000" w:themeColor="text1"/>
        </w:rPr>
        <w:noBreakHyphen/>
        <w:t>generator lessee shall otherwise comply with all requirements of Section 58</w:t>
      </w:r>
      <w:r w:rsidRPr="00201CA5">
        <w:rPr>
          <w:strike/>
          <w:u w:color="000000" w:themeColor="text1"/>
        </w:rPr>
        <w:noBreakHyphen/>
        <w:t>40</w:t>
      </w:r>
      <w:r w:rsidRPr="00201CA5">
        <w:rPr>
          <w:strike/>
          <w:u w:color="000000" w:themeColor="text1"/>
        </w:rPr>
        <w:noBreakHyphen/>
        <w:t>10, et seq., or the policy adopted by the retail electric provider not subject to Section 58</w:t>
      </w:r>
      <w:r w:rsidRPr="00201CA5">
        <w:rPr>
          <w:strike/>
          <w:u w:color="000000" w:themeColor="text1"/>
        </w:rPr>
        <w:noBreakHyphen/>
        <w:t>40</w:t>
      </w:r>
      <w:r w:rsidRPr="00201CA5">
        <w:rPr>
          <w:strike/>
          <w:u w:color="000000" w:themeColor="text1"/>
        </w:rPr>
        <w:noBreakHyphen/>
        <w:t>10, et seq.</w:t>
      </w:r>
      <w:r w:rsidRPr="00201CA5">
        <w:rPr>
          <w:u w:color="000000" w:themeColor="text1"/>
        </w:rPr>
        <w:t xml:space="preserve">  </w:t>
      </w:r>
      <w:r w:rsidRPr="00201CA5">
        <w:rPr>
          <w:u w:val="single" w:color="000000" w:themeColor="text1"/>
        </w:rPr>
        <w:t>A lessor of a renewable electric generation facility may provide additional warranty service to guarantee that the facility’s electrical output will fall within an expected range based on the age and expected degradation of system components, any site</w:t>
      </w:r>
      <w:r w:rsidRPr="00201CA5">
        <w:rPr>
          <w:u w:val="single" w:color="000000" w:themeColor="text1"/>
        </w:rPr>
        <w:noBreakHyphen/>
        <w:t>specific factors impacting facility production present at the time of installation, and meteorological conditions. Payments or credits provided to customer</w:t>
      </w:r>
      <w:r w:rsidRPr="00201CA5">
        <w:rPr>
          <w:u w:val="single" w:color="000000" w:themeColor="text1"/>
        </w:rPr>
        <w:noBreakHyphen/>
        <w:t>generator lessees pursuant to these warranties or agreements must not be construed as implicating a retail sale of electricity.</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(C)</w:t>
      </w:r>
      <w:r w:rsidRPr="00201CA5">
        <w:rPr>
          <w:u w:color="000000" w:themeColor="text1"/>
        </w:rPr>
        <w:tab/>
        <w:t>To comply with the terms of this article, each customer</w:t>
      </w:r>
      <w:r w:rsidRPr="00201CA5">
        <w:rPr>
          <w:u w:color="000000" w:themeColor="text1"/>
        </w:rPr>
        <w:noBreakHyphen/>
        <w:t>generator lessee renewable electric generation facility shall serve only one premises or residence, and shall not serve multiple customer</w:t>
      </w:r>
      <w:r w:rsidRPr="00201CA5">
        <w:rPr>
          <w:u w:color="000000" w:themeColor="text1"/>
        </w:rPr>
        <w:noBreakHyphen/>
        <w:t>generator lessees or multiple premises or residences.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(D)</w:t>
      </w:r>
      <w:r w:rsidRPr="00201CA5">
        <w:rPr>
          <w:u w:color="000000" w:themeColor="text1"/>
        </w:rPr>
        <w:tab/>
        <w:t xml:space="preserve">Any lease of a renewable electric generation facility not entered into pursuant to this article is prohibited. The owner of a renewable electric generation facility subject to </w:t>
      </w:r>
      <w:r w:rsidRPr="00201CA5">
        <w:rPr>
          <w:strike/>
          <w:u w:color="000000" w:themeColor="text1"/>
        </w:rPr>
        <w:t>any</w:t>
      </w:r>
      <w:r w:rsidRPr="00201CA5">
        <w:rPr>
          <w:u w:color="000000" w:themeColor="text1"/>
        </w:rPr>
        <w:t xml:space="preserve"> </w:t>
      </w:r>
      <w:r w:rsidRPr="00201CA5">
        <w:rPr>
          <w:u w:val="single" w:color="000000" w:themeColor="text1"/>
        </w:rPr>
        <w:t>a</w:t>
      </w:r>
      <w:r w:rsidRPr="00201CA5">
        <w:rPr>
          <w:u w:color="000000" w:themeColor="text1"/>
        </w:rPr>
        <w:t xml:space="preserve"> lease entered into outside of this program </w:t>
      </w:r>
      <w:r w:rsidRPr="00201CA5">
        <w:rPr>
          <w:strike/>
          <w:u w:color="000000" w:themeColor="text1"/>
        </w:rPr>
        <w:t>shall be</w:t>
      </w:r>
      <w:r w:rsidRPr="00201CA5">
        <w:rPr>
          <w:u w:color="000000" w:themeColor="text1"/>
        </w:rPr>
        <w:t xml:space="preserve"> </w:t>
      </w:r>
      <w:r w:rsidRPr="00201CA5">
        <w:rPr>
          <w:u w:val="single" w:color="000000" w:themeColor="text1"/>
        </w:rPr>
        <w:t>is</w:t>
      </w:r>
      <w:r w:rsidRPr="00201CA5">
        <w:rPr>
          <w:u w:color="000000" w:themeColor="text1"/>
        </w:rPr>
        <w:t xml:space="preserve"> considered an ‘electrical utility’ </w:t>
      </w:r>
      <w:r w:rsidRPr="00201CA5">
        <w:rPr>
          <w:strike/>
          <w:u w:color="000000" w:themeColor="text1"/>
        </w:rPr>
        <w:t>under</w:t>
      </w:r>
      <w:r w:rsidRPr="00201CA5">
        <w:rPr>
          <w:u w:color="000000" w:themeColor="text1"/>
        </w:rPr>
        <w:t xml:space="preserve"> </w:t>
      </w:r>
      <w:r w:rsidRPr="00201CA5">
        <w:rPr>
          <w:u w:val="single" w:color="000000" w:themeColor="text1"/>
        </w:rPr>
        <w:t>pursuant to</w:t>
      </w:r>
      <w:r w:rsidRPr="00201CA5">
        <w:rPr>
          <w:u w:color="000000" w:themeColor="text1"/>
        </w:rPr>
        <w:t xml:space="preserve"> Section 58</w:t>
      </w:r>
      <w:r w:rsidRPr="00201CA5">
        <w:rPr>
          <w:u w:color="000000" w:themeColor="text1"/>
        </w:rPr>
        <w:noBreakHyphen/>
        <w:t>27</w:t>
      </w:r>
      <w:r w:rsidRPr="00201CA5">
        <w:rPr>
          <w:u w:color="000000" w:themeColor="text1"/>
        </w:rPr>
        <w:noBreakHyphen/>
        <w:t>10.</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(E)</w:t>
      </w:r>
      <w:r w:rsidRPr="00201CA5">
        <w:rPr>
          <w:u w:color="000000" w:themeColor="text1"/>
        </w:rPr>
        <w:tab/>
      </w:r>
      <w:r w:rsidRPr="00201CA5">
        <w:rPr>
          <w:strike/>
          <w:u w:color="000000" w:themeColor="text1"/>
        </w:rPr>
        <w:t>This section shall not be construed as allowing any sales of electricity from renewable electric generation facilities directly to any customer of any retail electric provider by the owner.</w:t>
      </w:r>
      <w:r w:rsidRPr="00201CA5">
        <w:rPr>
          <w:u w:color="000000" w:themeColor="text1"/>
        </w:rPr>
        <w:t xml:space="preserve"> This article </w:t>
      </w:r>
      <w:r w:rsidRPr="00201CA5">
        <w:rPr>
          <w:strike/>
          <w:u w:color="000000" w:themeColor="text1"/>
        </w:rPr>
        <w:t>shall</w:t>
      </w:r>
      <w:r w:rsidRPr="00201CA5">
        <w:rPr>
          <w:u w:color="000000" w:themeColor="text1"/>
        </w:rPr>
        <w:t xml:space="preserve"> </w:t>
      </w:r>
      <w:r w:rsidRPr="00201CA5">
        <w:rPr>
          <w:u w:val="single" w:color="000000" w:themeColor="text1"/>
        </w:rPr>
        <w:t>must</w:t>
      </w:r>
      <w:r w:rsidRPr="00201CA5">
        <w:rPr>
          <w:u w:color="000000" w:themeColor="text1"/>
        </w:rPr>
        <w:t xml:space="preserve"> not be construed as abridging or impairing any existing rights or obligations, established by contract or statute, of retail electric providers to serve South Carolina customers. The electrical output from </w:t>
      </w:r>
      <w:r w:rsidRPr="00201CA5">
        <w:rPr>
          <w:strike/>
          <w:u w:color="000000" w:themeColor="text1"/>
        </w:rPr>
        <w:t>any</w:t>
      </w:r>
      <w:r w:rsidRPr="00201CA5">
        <w:rPr>
          <w:u w:color="000000" w:themeColor="text1"/>
        </w:rPr>
        <w:t xml:space="preserve"> </w:t>
      </w:r>
      <w:r w:rsidRPr="00201CA5">
        <w:rPr>
          <w:u w:val="single" w:color="000000" w:themeColor="text1"/>
        </w:rPr>
        <w:t>a</w:t>
      </w:r>
      <w:r w:rsidRPr="00201CA5">
        <w:rPr>
          <w:u w:color="000000" w:themeColor="text1"/>
        </w:rPr>
        <w:t xml:space="preserve"> renewable electric generation unit leased pursuant to this program </w:t>
      </w:r>
      <w:r w:rsidRPr="00201CA5">
        <w:rPr>
          <w:strike/>
          <w:u w:color="000000" w:themeColor="text1"/>
        </w:rPr>
        <w:t>shall be</w:t>
      </w:r>
      <w:r w:rsidRPr="00201CA5">
        <w:rPr>
          <w:u w:color="000000" w:themeColor="text1"/>
        </w:rPr>
        <w:t xml:space="preserve"> </w:t>
      </w:r>
      <w:r w:rsidRPr="00201CA5">
        <w:rPr>
          <w:u w:val="single" w:color="000000" w:themeColor="text1"/>
        </w:rPr>
        <w:t>is</w:t>
      </w:r>
      <w:r w:rsidRPr="00201CA5">
        <w:rPr>
          <w:u w:color="000000" w:themeColor="text1"/>
        </w:rPr>
        <w:t xml:space="preserve"> the sole and exclusive property of the customer</w:t>
      </w:r>
      <w:r w:rsidRPr="00201CA5">
        <w:rPr>
          <w:u w:color="000000" w:themeColor="text1"/>
        </w:rPr>
        <w:noBreakHyphen/>
        <w:t>generator lessee.</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(F)</w:t>
      </w:r>
      <w:r w:rsidRPr="00201CA5">
        <w:rPr>
          <w:u w:color="000000" w:themeColor="text1"/>
        </w:rPr>
        <w:tab/>
        <w:t xml:space="preserve">An entity and its affiliates that lawfully provide retail electric service to the public may offer leases of renewable generation facilities in those areas or territories where it provides retail electric service. </w:t>
      </w:r>
      <w:r w:rsidRPr="00201CA5">
        <w:rPr>
          <w:strike/>
          <w:u w:color="000000" w:themeColor="text1"/>
        </w:rPr>
        <w:t>No such</w:t>
      </w:r>
      <w:r w:rsidRPr="00201CA5">
        <w:rPr>
          <w:u w:color="000000" w:themeColor="text1"/>
        </w:rPr>
        <w:t xml:space="preserve"> </w:t>
      </w:r>
      <w:r w:rsidRPr="00201CA5">
        <w:rPr>
          <w:u w:val="single" w:color="000000" w:themeColor="text1"/>
        </w:rPr>
        <w:t>A</w:t>
      </w:r>
      <w:r w:rsidRPr="00201CA5">
        <w:rPr>
          <w:u w:color="000000" w:themeColor="text1"/>
        </w:rPr>
        <w:t xml:space="preserve"> provider or affiliate shall </w:t>
      </w:r>
      <w:r w:rsidRPr="00201CA5">
        <w:rPr>
          <w:u w:val="single" w:color="000000" w:themeColor="text1"/>
        </w:rPr>
        <w:t>not</w:t>
      </w:r>
      <w:r w:rsidRPr="00201CA5">
        <w:rPr>
          <w:u w:color="000000" w:themeColor="text1"/>
        </w:rPr>
        <w:t xml:space="preserve"> offer or enter into leases of renewable generation facilities in areas served by another retail electric provider.</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(G)</w:t>
      </w:r>
      <w:r w:rsidRPr="00201CA5">
        <w:rPr>
          <w:u w:color="000000" w:themeColor="text1"/>
        </w:rPr>
        <w:tab/>
        <w:t xml:space="preserve">The costs an electrical utility incurs in marketing, installing, owning, or maintaining solar leases through its own leasing programs as a lessor </w:t>
      </w:r>
      <w:r w:rsidRPr="00201CA5">
        <w:rPr>
          <w:strike/>
          <w:u w:color="000000" w:themeColor="text1"/>
        </w:rPr>
        <w:t>shall</w:t>
      </w:r>
      <w:r w:rsidRPr="00201CA5">
        <w:rPr>
          <w:u w:color="000000" w:themeColor="text1"/>
        </w:rPr>
        <w:t xml:space="preserve"> </w:t>
      </w:r>
      <w:r w:rsidRPr="00201CA5">
        <w:rPr>
          <w:u w:val="single" w:color="000000" w:themeColor="text1"/>
        </w:rPr>
        <w:t>must</w:t>
      </w:r>
      <w:r w:rsidRPr="00201CA5">
        <w:rPr>
          <w:u w:color="000000" w:themeColor="text1"/>
        </w:rPr>
        <w:t xml:space="preserve"> not be recovered from other nonparticipating electrical utility customers through rates, </w:t>
      </w:r>
      <w:r w:rsidRPr="00201CA5">
        <w:rPr>
          <w:strike/>
          <w:u w:color="000000" w:themeColor="text1"/>
        </w:rPr>
        <w:t>provided, however,</w:t>
      </w:r>
      <w:r w:rsidRPr="00201CA5">
        <w:rPr>
          <w:u w:color="000000" w:themeColor="text1"/>
        </w:rPr>
        <w:t xml:space="preserve"> </w:t>
      </w:r>
      <w:r w:rsidRPr="00201CA5">
        <w:rPr>
          <w:u w:val="single" w:color="000000" w:themeColor="text1"/>
        </w:rPr>
        <w:t>except</w:t>
      </w:r>
      <w:r w:rsidRPr="00201CA5">
        <w:rPr>
          <w:u w:color="000000" w:themeColor="text1"/>
        </w:rPr>
        <w:t xml:space="preserve"> that an electrical utility and the customer</w:t>
      </w:r>
      <w:r w:rsidRPr="00201CA5">
        <w:rPr>
          <w:u w:color="000000" w:themeColor="text1"/>
        </w:rPr>
        <w:noBreakHyphen/>
        <w:t xml:space="preserve">generator lessees </w:t>
      </w:r>
      <w:r w:rsidRPr="00201CA5">
        <w:rPr>
          <w:strike/>
          <w:u w:color="000000" w:themeColor="text1"/>
        </w:rPr>
        <w:t>which</w:t>
      </w:r>
      <w:r w:rsidRPr="00201CA5">
        <w:rPr>
          <w:u w:color="000000" w:themeColor="text1"/>
        </w:rPr>
        <w:t xml:space="preserve"> </w:t>
      </w:r>
      <w:r w:rsidRPr="00201CA5">
        <w:rPr>
          <w:u w:val="single" w:color="000000" w:themeColor="text1"/>
        </w:rPr>
        <w:t>who</w:t>
      </w:r>
      <w:r w:rsidRPr="00201CA5">
        <w:rPr>
          <w:u w:color="000000" w:themeColor="text1"/>
        </w:rPr>
        <w:t xml:space="preserve"> lease facilities from it may participate on an equal basis with other lessors and lessees in any applicable programs provided pursuant to Chapter 39, </w:t>
      </w:r>
      <w:r w:rsidRPr="00201CA5">
        <w:rPr>
          <w:strike/>
          <w:u w:color="000000" w:themeColor="text1"/>
        </w:rPr>
        <w:t>of this title, 1976 Code Sections 58</w:t>
      </w:r>
      <w:r w:rsidRPr="00201CA5">
        <w:rPr>
          <w:strike/>
          <w:u w:color="000000" w:themeColor="text1"/>
        </w:rPr>
        <w:noBreakHyphen/>
        <w:t>39</w:t>
      </w:r>
      <w:r w:rsidRPr="00201CA5">
        <w:rPr>
          <w:strike/>
          <w:u w:color="000000" w:themeColor="text1"/>
        </w:rPr>
        <w:noBreakHyphen/>
        <w:t>110, et seq.</w:t>
      </w:r>
      <w:r w:rsidRPr="00201CA5">
        <w:rPr>
          <w:u w:color="000000" w:themeColor="text1"/>
        </w:rPr>
        <w:t xml:space="preserve"> </w:t>
      </w:r>
      <w:r w:rsidRPr="00201CA5">
        <w:rPr>
          <w:u w:val="single" w:color="000000" w:themeColor="text1"/>
        </w:rPr>
        <w:t>Title 58,</w:t>
      </w:r>
      <w:r w:rsidRPr="00201CA5">
        <w:rPr>
          <w:u w:color="000000" w:themeColor="text1"/>
        </w:rPr>
        <w:t xml:space="preserve"> and nothing in this section shall prevent the reasonable and prudent costs of a utility’s distributed energy resource programs, including the provision of incentives to its own lessees and other allowable costs, from being reflected in a utility’s rates </w:t>
      </w:r>
      <w:r w:rsidRPr="00201CA5">
        <w:rPr>
          <w:strike/>
          <w:u w:color="000000" w:themeColor="text1"/>
        </w:rPr>
        <w:t>as provided for in</w:t>
      </w:r>
      <w:r w:rsidRPr="00201CA5">
        <w:rPr>
          <w:u w:color="000000" w:themeColor="text1"/>
        </w:rPr>
        <w:t xml:space="preserve"> </w:t>
      </w:r>
      <w:r w:rsidRPr="00201CA5">
        <w:rPr>
          <w:u w:val="single" w:color="000000" w:themeColor="text1"/>
        </w:rPr>
        <w:t>pursuant to</w:t>
      </w:r>
      <w:r w:rsidRPr="00201CA5">
        <w:rPr>
          <w:u w:color="000000" w:themeColor="text1"/>
        </w:rPr>
        <w:t xml:space="preserve"> Chapter 39</w:t>
      </w:r>
      <w:r w:rsidRPr="00201CA5">
        <w:rPr>
          <w:u w:val="single" w:color="000000" w:themeColor="text1"/>
        </w:rPr>
        <w:t>,</w:t>
      </w:r>
      <w:r w:rsidRPr="00201CA5">
        <w:rPr>
          <w:u w:color="000000" w:themeColor="text1"/>
        </w:rPr>
        <w:t xml:space="preserve"> or as otherwise permitted under generally applicable regulatory principles.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(H)</w:t>
      </w:r>
      <w:r w:rsidRPr="00201CA5">
        <w:rPr>
          <w:u w:color="000000" w:themeColor="text1"/>
        </w:rPr>
        <w:tab/>
      </w:r>
      <w:r w:rsidRPr="00201CA5">
        <w:rPr>
          <w:strike/>
          <w:u w:color="000000" w:themeColor="text1"/>
        </w:rPr>
        <w:t>The total installed capacity of all renewable electric generation facilities on a retail electric provider’s system that are leased pursuant to this article shall not exceed two percent of the previous five</w:t>
      </w:r>
      <w:r w:rsidRPr="00201CA5">
        <w:rPr>
          <w:strike/>
          <w:u w:color="000000" w:themeColor="text1"/>
        </w:rPr>
        <w:noBreakHyphen/>
        <w:t>year average of the retail electric provider’s South Carolina residential and commercial contribution to coincident retail peak demand and two percent of the previous five</w:t>
      </w:r>
      <w:r w:rsidRPr="00201CA5">
        <w:rPr>
          <w:strike/>
          <w:u w:color="000000" w:themeColor="text1"/>
        </w:rPr>
        <w:noBreakHyphen/>
        <w:t>year average of the retail electric provider’s South Carolina industrial contribution to coincident retail peak demand. A provider may refuse to interconnect with customers where to do so would result in this limitation being exceeded. Every retail electric provider must establish a program for new installations of leased equipment to permit the reservation of capacity on its system including provisions to prevent or discourage abuse of such programs. Such programs must provide that only prospective individual customer</w:t>
      </w:r>
      <w:r w:rsidRPr="00201CA5">
        <w:rPr>
          <w:strike/>
          <w:u w:color="000000" w:themeColor="text1"/>
        </w:rPr>
        <w:noBreakHyphen/>
        <w:t>generator lessees may apply for, receive, and hold reservations. Each reservation shall be for a single customer premises only and may not be sold, exchanged, traded, or assigned except as part of the sale of the underlying premises. Requests for reservations to electrical utilities as defined in Section 58</w:t>
      </w:r>
      <w:r w:rsidRPr="00201CA5">
        <w:rPr>
          <w:strike/>
          <w:u w:color="000000" w:themeColor="text1"/>
        </w:rPr>
        <w:noBreakHyphen/>
        <w:t>27</w:t>
      </w:r>
      <w:r w:rsidRPr="00201CA5">
        <w:rPr>
          <w:strike/>
          <w:u w:color="000000" w:themeColor="text1"/>
        </w:rPr>
        <w:noBreakHyphen/>
        <w:t>10 shall accompany applications for interconnection of the leased facilities pursuant to Chapter 40, Title 58 and the reservation shall remain in force only so long as the application or permit for interconnection remains active. Electrical utilities as defined in Section 58</w:t>
      </w:r>
      <w:r w:rsidRPr="00201CA5">
        <w:rPr>
          <w:strike/>
          <w:u w:color="000000" w:themeColor="text1"/>
        </w:rPr>
        <w:noBreakHyphen/>
        <w:t>27</w:t>
      </w:r>
      <w:r w:rsidRPr="00201CA5">
        <w:rPr>
          <w:strike/>
          <w:u w:color="000000" w:themeColor="text1"/>
        </w:rPr>
        <w:noBreakHyphen/>
        <w:t>10 shall submit programs establishing the terms of such reservations to the commission for approval.</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01CA5">
        <w:rPr>
          <w:u w:color="000000" w:themeColor="text1"/>
        </w:rPr>
        <w:tab/>
      </w:r>
      <w:r w:rsidRPr="00201CA5">
        <w:rPr>
          <w:strike/>
          <w:u w:color="000000" w:themeColor="text1"/>
        </w:rPr>
        <w:t>(I)</w:t>
      </w:r>
      <w:r w:rsidRPr="00201CA5">
        <w:rPr>
          <w:u w:color="000000" w:themeColor="text1"/>
        </w:rPr>
        <w:tab/>
      </w:r>
      <w:r w:rsidRPr="00201CA5">
        <w:rPr>
          <w:strike/>
          <w:u w:color="000000" w:themeColor="text1"/>
        </w:rPr>
        <w:t>Notwithstanding the provisions of subsection (H), for an electrical utility for which more than fifty percent of the electricity that it generates in South Carolina comes from renewable resources, the total installed capacity of all renewable electric generation facilities on its system that are leased pursuant to this article shall not exceed one</w:t>
      </w:r>
      <w:r w:rsidRPr="00201CA5">
        <w:rPr>
          <w:strike/>
          <w:u w:color="000000" w:themeColor="text1"/>
        </w:rPr>
        <w:noBreakHyphen/>
        <w:t>tenth of one percent of the previous five</w:t>
      </w:r>
      <w:r w:rsidRPr="00201CA5">
        <w:rPr>
          <w:strike/>
          <w:u w:color="000000" w:themeColor="text1"/>
        </w:rPr>
        <w:noBreakHyphen/>
        <w:t>year average of the electrical utility’s South Carolina residential and commercial contribution to coincident retail peak demand and one</w:t>
      </w:r>
      <w:r w:rsidRPr="00201CA5">
        <w:rPr>
          <w:strike/>
          <w:u w:color="000000" w:themeColor="text1"/>
        </w:rPr>
        <w:noBreakHyphen/>
        <w:t>tenth of one percent of the previous five</w:t>
      </w:r>
      <w:r w:rsidRPr="00201CA5">
        <w:rPr>
          <w:strike/>
          <w:u w:color="000000" w:themeColor="text1"/>
        </w:rPr>
        <w:noBreakHyphen/>
        <w:t>year average of the electrical utility’s South Carolina industrial contribution to coincident retail peak demand. Electrical utilities meeting the requirements of this subsection shall not be required to establish a capacity reservation program as required by subsection (H).</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strike/>
          <w:u w:color="000000" w:themeColor="text1"/>
        </w:rPr>
        <w:t>(J)</w:t>
      </w:r>
      <w:r w:rsidRPr="00201CA5">
        <w:rPr>
          <w:u w:color="000000" w:themeColor="text1"/>
        </w:rPr>
        <w:t>(1)</w:t>
      </w:r>
      <w:r w:rsidRPr="00201CA5">
        <w:rPr>
          <w:u w:color="000000" w:themeColor="text1"/>
        </w:rPr>
        <w:tab/>
        <w:t xml:space="preserve">The provisions of </w:t>
      </w:r>
      <w:r w:rsidRPr="00201CA5">
        <w:rPr>
          <w:strike/>
          <w:u w:color="000000" w:themeColor="text1"/>
        </w:rPr>
        <w:t>this</w:t>
      </w:r>
      <w:r w:rsidRPr="00201CA5">
        <w:rPr>
          <w:u w:color="000000" w:themeColor="text1"/>
        </w:rPr>
        <w:t xml:space="preserve"> Article 23 related to leased generation facilities </w:t>
      </w:r>
      <w:r w:rsidRPr="00201CA5">
        <w:rPr>
          <w:strike/>
          <w:u w:color="000000" w:themeColor="text1"/>
        </w:rPr>
        <w:t>shall</w:t>
      </w:r>
      <w:r w:rsidRPr="00201CA5">
        <w:rPr>
          <w:u w:color="000000" w:themeColor="text1"/>
        </w:rPr>
        <w:t xml:space="preserve"> </w:t>
      </w:r>
      <w:r w:rsidRPr="00201CA5">
        <w:rPr>
          <w:u w:val="single" w:color="000000" w:themeColor="text1"/>
        </w:rPr>
        <w:t>do</w:t>
      </w:r>
      <w:r w:rsidRPr="00201CA5">
        <w:rPr>
          <w:u w:color="000000" w:themeColor="text1"/>
        </w:rPr>
        <w:t xml:space="preserve"> not apply to </w:t>
      </w:r>
      <w:r w:rsidRPr="00201CA5">
        <w:rPr>
          <w:u w:val="single" w:color="000000" w:themeColor="text1"/>
        </w:rPr>
        <w:t>facilities</w:t>
      </w:r>
      <w:r w:rsidRPr="00201CA5">
        <w:rPr>
          <w:u w:color="000000" w:themeColor="text1"/>
        </w:rPr>
        <w:t>:</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(a)</w:t>
      </w:r>
      <w:r w:rsidRPr="00201CA5">
        <w:rPr>
          <w:u w:color="000000" w:themeColor="text1"/>
        </w:rPr>
        <w:tab/>
      </w:r>
      <w:r w:rsidRPr="00201CA5">
        <w:rPr>
          <w:strike/>
          <w:u w:color="000000" w:themeColor="text1"/>
        </w:rPr>
        <w:t>facilities</w:t>
      </w:r>
      <w:r w:rsidRPr="00201CA5">
        <w:rPr>
          <w:u w:color="000000" w:themeColor="text1"/>
        </w:rPr>
        <w:t xml:space="preserve"> serving a single premises </w:t>
      </w:r>
      <w:r w:rsidRPr="00201CA5">
        <w:rPr>
          <w:strike/>
          <w:u w:color="000000" w:themeColor="text1"/>
        </w:rPr>
        <w:t>that</w:t>
      </w:r>
      <w:r w:rsidRPr="00201CA5">
        <w:rPr>
          <w:u w:color="000000" w:themeColor="text1"/>
        </w:rPr>
        <w:t xml:space="preserve"> </w:t>
      </w:r>
      <w:r w:rsidRPr="00201CA5">
        <w:rPr>
          <w:u w:val="single" w:color="000000" w:themeColor="text1"/>
        </w:rPr>
        <w:t>which</w:t>
      </w:r>
      <w:r w:rsidRPr="00201CA5">
        <w:rPr>
          <w:u w:color="000000" w:themeColor="text1"/>
        </w:rPr>
        <w:t xml:space="preserve"> are not interconnected with a retail electric provider;</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(b)</w:t>
      </w:r>
      <w:r w:rsidRPr="00201CA5">
        <w:rPr>
          <w:u w:color="000000" w:themeColor="text1"/>
        </w:rPr>
        <w:tab/>
      </w:r>
      <w:r w:rsidRPr="00201CA5">
        <w:rPr>
          <w:strike/>
          <w:u w:color="000000" w:themeColor="text1"/>
        </w:rPr>
        <w:t>facilities</w:t>
      </w:r>
      <w:r w:rsidRPr="00201CA5">
        <w:rPr>
          <w:u w:color="000000" w:themeColor="text1"/>
        </w:rPr>
        <w:t xml:space="preserve"> owned by customer generators but financed by a third party; or</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(c)</w:t>
      </w:r>
      <w:r w:rsidRPr="00201CA5">
        <w:rPr>
          <w:u w:color="000000" w:themeColor="text1"/>
        </w:rPr>
        <w:tab/>
      </w:r>
      <w:r w:rsidRPr="00201CA5">
        <w:rPr>
          <w:strike/>
          <w:u w:color="000000" w:themeColor="text1"/>
        </w:rPr>
        <w:t>facilities</w:t>
      </w:r>
      <w:r w:rsidRPr="00201CA5">
        <w:rPr>
          <w:u w:color="000000" w:themeColor="text1"/>
        </w:rPr>
        <w:t xml:space="preserve"> used exclusively for standby emergency service or participation in an approved standby generation program operated by a retail electric provider.</w:t>
      </w: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The commission may promulgate regulations consistent with this section interpreting the scope of these exemptions as to electrical utilities.”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SECTION</w:t>
      </w:r>
      <w:r w:rsidRPr="00201CA5">
        <w:rPr>
          <w:u w:color="000000" w:themeColor="text1"/>
        </w:rPr>
        <w:tab/>
        <w:t>6.</w:t>
      </w:r>
      <w:r w:rsidRPr="00201CA5">
        <w:rPr>
          <w:u w:color="000000" w:themeColor="text1"/>
        </w:rPr>
        <w:tab/>
        <w:t>Section 58</w:t>
      </w:r>
      <w:r w:rsidRPr="00201CA5">
        <w:rPr>
          <w:u w:color="000000" w:themeColor="text1"/>
        </w:rPr>
        <w:noBreakHyphen/>
        <w:t>27</w:t>
      </w:r>
      <w:r w:rsidRPr="00201CA5">
        <w:rPr>
          <w:u w:color="000000" w:themeColor="text1"/>
        </w:rPr>
        <w:noBreakHyphen/>
        <w:t>2630(A)(9) of the 1976 Code is amended to read:</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“(9)</w:t>
      </w:r>
      <w:r w:rsidRPr="00201CA5">
        <w:rPr>
          <w:u w:color="000000" w:themeColor="text1"/>
        </w:rPr>
        <w:tab/>
      </w:r>
      <w:r w:rsidRPr="00201CA5">
        <w:rPr>
          <w:strike/>
          <w:u w:color="000000" w:themeColor="text1"/>
        </w:rPr>
        <w:t>an affidavit</w:t>
      </w:r>
      <w:r w:rsidRPr="00201CA5">
        <w:rPr>
          <w:u w:color="000000" w:themeColor="text1"/>
        </w:rPr>
        <w:t xml:space="preserve"> </w:t>
      </w:r>
      <w:r w:rsidRPr="00201CA5">
        <w:rPr>
          <w:u w:val="single" w:color="000000" w:themeColor="text1"/>
        </w:rPr>
        <w:t>a signed declaration</w:t>
      </w:r>
      <w:r w:rsidRPr="00201CA5">
        <w:rPr>
          <w:u w:color="000000" w:themeColor="text1"/>
        </w:rPr>
        <w:t xml:space="preserve"> from the customer</w:t>
      </w:r>
      <w:r w:rsidRPr="00201CA5">
        <w:rPr>
          <w:u w:color="000000" w:themeColor="text1"/>
        </w:rPr>
        <w:noBreakHyphen/>
        <w:t xml:space="preserve">generator lessee that it will not sell, resell, or attempt to sell or resell the electrical output of the facility to </w:t>
      </w:r>
      <w:r w:rsidRPr="00201CA5">
        <w:rPr>
          <w:strike/>
          <w:u w:color="000000" w:themeColor="text1"/>
        </w:rPr>
        <w:t>any</w:t>
      </w:r>
      <w:r w:rsidRPr="00201CA5">
        <w:rPr>
          <w:u w:color="000000" w:themeColor="text1"/>
        </w:rPr>
        <w:t xml:space="preserve"> </w:t>
      </w:r>
      <w:r w:rsidRPr="00201CA5">
        <w:rPr>
          <w:u w:val="single" w:color="000000" w:themeColor="text1"/>
        </w:rPr>
        <w:t>a</w:t>
      </w:r>
      <w:r w:rsidRPr="00201CA5">
        <w:rPr>
          <w:u w:color="000000" w:themeColor="text1"/>
        </w:rPr>
        <w:t xml:space="preserve"> person, corporation, or entity, other than the customer</w:t>
      </w:r>
      <w:r w:rsidRPr="00201CA5">
        <w:rPr>
          <w:u w:color="000000" w:themeColor="text1"/>
        </w:rPr>
        <w:noBreakHyphen/>
        <w:t>generator lessee’s retail electric provider or its designee, that the primary purpose for the operation of the renewable electric generation facility is to generate electricity for the benefit of the premises where it is located, and that the facility has been or will be operated in substantial compliance with all federal and state laws, rules, and regulations and all local codes and ordinances.”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SECTION</w:t>
      </w:r>
      <w:r w:rsidRPr="00201CA5">
        <w:rPr>
          <w:u w:color="000000" w:themeColor="text1"/>
        </w:rPr>
        <w:tab/>
        <w:t>7.</w:t>
      </w:r>
      <w:r w:rsidRPr="00201CA5">
        <w:rPr>
          <w:u w:color="000000" w:themeColor="text1"/>
        </w:rPr>
        <w:tab/>
        <w:t>A.</w:t>
      </w:r>
      <w:r w:rsidRPr="00201CA5">
        <w:rPr>
          <w:u w:color="000000" w:themeColor="text1"/>
        </w:rPr>
        <w:tab/>
      </w:r>
      <w:r>
        <w:rPr>
          <w:u w:color="000000" w:themeColor="text1"/>
        </w:rPr>
        <w:t xml:space="preserve"> </w:t>
      </w:r>
      <w:r w:rsidRPr="00201CA5">
        <w:rPr>
          <w:u w:color="000000" w:themeColor="text1"/>
        </w:rPr>
        <w:t>Section 12</w:t>
      </w:r>
      <w:r w:rsidRPr="00201CA5">
        <w:rPr>
          <w:u w:color="000000" w:themeColor="text1"/>
        </w:rPr>
        <w:noBreakHyphen/>
        <w:t>37</w:t>
      </w:r>
      <w:r w:rsidRPr="00201CA5">
        <w:rPr>
          <w:u w:color="000000" w:themeColor="text1"/>
        </w:rPr>
        <w:noBreakHyphen/>
        <w:t>220(B) of the 1976 Code is amended by adding an appropriately numbered item at the end to read:</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  )(a)</w:t>
      </w:r>
      <w:r w:rsidRPr="00201CA5">
        <w:rPr>
          <w:u w:color="000000" w:themeColor="text1"/>
        </w:rPr>
        <w:tab/>
        <w:t>Effective for property tax years beginning after 2017, a renewable energy resource property having a nameplate capacity of and generating no greater than twenty kilowatts, as measured in alternating current, is exempt.</w:t>
      </w: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(b)</w:t>
      </w:r>
      <w:r w:rsidRPr="00201CA5">
        <w:rPr>
          <w:u w:color="000000" w:themeColor="text1"/>
        </w:rPr>
        <w:tab/>
        <w:t>For purposes of this item, ‘renewable energy resource’ means property defined in Section 58</w:t>
      </w:r>
      <w:r w:rsidRPr="00201CA5">
        <w:rPr>
          <w:u w:color="000000" w:themeColor="text1"/>
        </w:rPr>
        <w:noBreakHyphen/>
        <w:t>40</w:t>
      </w:r>
      <w:r w:rsidRPr="00201CA5">
        <w:rPr>
          <w:u w:color="000000" w:themeColor="text1"/>
        </w:rPr>
        <w:noBreakHyphen/>
        <w:t>10.  This definition includes, but is not limited to, all components that enhance the operational characteristics of the generating equipment, such as an advanced inverter or battery storage device, and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B.</w:t>
      </w:r>
      <w:r w:rsidRPr="00201CA5">
        <w:rPr>
          <w:u w:color="000000" w:themeColor="text1"/>
        </w:rPr>
        <w:tab/>
        <w:t>This SECTION takes effect in property tax years beginning after 2017 and shall apply and terminate in the same manner as provided in Section 1.B. of Act 134 of 2016.</w:t>
      </w: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SECTION</w:t>
      </w:r>
      <w:r w:rsidRPr="00201CA5">
        <w:rPr>
          <w:u w:color="000000" w:themeColor="text1"/>
        </w:rPr>
        <w:tab/>
        <w:t>8.</w:t>
      </w:r>
      <w:r w:rsidRPr="00201CA5">
        <w:rPr>
          <w:u w:color="000000" w:themeColor="text1"/>
        </w:rPr>
        <w:tab/>
        <w:t>A.</w:t>
      </w:r>
      <w:r>
        <w:rPr>
          <w:u w:color="000000" w:themeColor="text1"/>
        </w:rPr>
        <w:t xml:space="preserve"> </w:t>
      </w:r>
      <w:r w:rsidRPr="00201CA5">
        <w:rPr>
          <w:u w:color="000000" w:themeColor="text1"/>
        </w:rPr>
        <w:tab/>
        <w:t>Section 12</w:t>
      </w:r>
      <w:r w:rsidRPr="00201CA5">
        <w:rPr>
          <w:u w:color="000000" w:themeColor="text1"/>
        </w:rPr>
        <w:noBreakHyphen/>
        <w:t>6</w:t>
      </w:r>
      <w:r w:rsidRPr="00201CA5">
        <w:rPr>
          <w:u w:color="000000" w:themeColor="text1"/>
        </w:rPr>
        <w:noBreakHyphen/>
        <w:t xml:space="preserve">3770(A) of the 1976 Code is amended to read: </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“(A)</w:t>
      </w:r>
      <w:r w:rsidRPr="00201CA5">
        <w:rPr>
          <w:u w:color="000000" w:themeColor="text1"/>
        </w:rPr>
        <w:tab/>
        <w:t xml:space="preserve">A taxpayer who constructs, purchases, or leases solar energy property located on the Environmental Protection Agency’s National Priority List, National Priority List Equivalent Sites, or on a list of related removal actions, as certified by the Department of Health and Environmental Control, </w:t>
      </w:r>
      <w:r w:rsidRPr="00201CA5">
        <w:rPr>
          <w:u w:val="single" w:color="000000" w:themeColor="text1"/>
        </w:rPr>
        <w:t>or on property owned by the Pinewood Site Custodial Trust,</w:t>
      </w:r>
      <w:r w:rsidRPr="00201CA5">
        <w:rPr>
          <w:u w:color="000000" w:themeColor="text1"/>
        </w:rPr>
        <w:t xml:space="preserve"> located in the State of South Carolina, and places it in service in this State during the taxable year, is allowed an income tax credit equal to twenty</w:t>
      </w:r>
      <w:r w:rsidRPr="00201CA5">
        <w:rPr>
          <w:u w:color="000000" w:themeColor="text1"/>
        </w:rPr>
        <w:noBreakHyphen/>
        <w:t xml:space="preserve">five percent of the 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energy property is provided by public funds.  For purposes of this section, ‘public funds’ does not include federal grants or tax credits.” </w:t>
      </w: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Pr="00201CA5"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B.</w:t>
      </w:r>
      <w:r w:rsidRPr="00201CA5">
        <w:rPr>
          <w:u w:color="000000" w:themeColor="text1"/>
        </w:rPr>
        <w:tab/>
        <w:t>This SECTION takes effect in income tax years beginning after 2017 and shall apply and terminate in the same manner as provided in Section 1.B. of Act 134 of 2016.</w:t>
      </w: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Pr="00421428" w:rsidRDefault="00064026" w:rsidP="0073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9</w:t>
      </w:r>
      <w:r w:rsidRPr="00421428">
        <w:t>.</w:t>
      </w:r>
      <w:r>
        <w:t xml:space="preserve"> </w:t>
      </w:r>
      <w:r w:rsidRPr="00421428">
        <w:tab/>
        <w:t>S</w:t>
      </w:r>
      <w:r w:rsidRPr="00421428">
        <w:rPr>
          <w:u w:color="000000" w:themeColor="text1"/>
        </w:rPr>
        <w:t>ection 58</w:t>
      </w:r>
      <w:r w:rsidRPr="00421428">
        <w:rPr>
          <w:u w:color="000000" w:themeColor="text1"/>
        </w:rPr>
        <w:noBreakHyphen/>
        <w:t>40</w:t>
      </w:r>
      <w:r w:rsidRPr="00421428">
        <w:rPr>
          <w:u w:color="000000" w:themeColor="text1"/>
        </w:rPr>
        <w:noBreakHyphen/>
        <w:t>20(F) is amended by adding an appropriately numbered item to read:</w:t>
      </w:r>
    </w:p>
    <w:p w:rsidR="00064026" w:rsidRDefault="00064026" w:rsidP="0073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1428">
        <w:rPr>
          <w:u w:color="000000" w:themeColor="text1"/>
        </w:rPr>
        <w:tab/>
        <w:t>“(  )</w:t>
      </w:r>
      <w:r w:rsidRPr="00421428">
        <w:rPr>
          <w:u w:color="000000" w:themeColor="text1"/>
        </w:rPr>
        <w:tab/>
        <w:t>Notwithstanding another provision of law, customers of the utility who are not customer</w:t>
      </w:r>
      <w:r w:rsidRPr="00421428">
        <w:rPr>
          <w:u w:color="000000" w:themeColor="text1"/>
        </w:rPr>
        <w:noBreakHyphen/>
        <w:t>generators are not required to subsidize the costs of customer</w:t>
      </w:r>
      <w:r w:rsidRPr="00421428">
        <w:rPr>
          <w:u w:color="000000" w:themeColor="text1"/>
        </w:rPr>
        <w:noBreakHyphen/>
        <w:t>generators.”</w:t>
      </w: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SECTION</w:t>
      </w:r>
      <w:r w:rsidRPr="00DE1CCC">
        <w:tab/>
      </w:r>
      <w:r>
        <w:t>10</w:t>
      </w:r>
      <w:r w:rsidRPr="00DE1CCC">
        <w:t>.</w:t>
      </w:r>
      <w:r w:rsidRPr="00DE1CCC">
        <w:tab/>
        <w:t xml:space="preserve">Chapter 40, Title 58 of the 1976 Code is amended by adding: </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t>“Section 58</w:t>
      </w:r>
      <w:r w:rsidRPr="00DE1CCC">
        <w:noBreakHyphen/>
        <w:t>40</w:t>
      </w:r>
      <w:r w:rsidRPr="00DE1CCC">
        <w:noBreakHyphen/>
        <w:t>30.</w:t>
      </w:r>
      <w:r w:rsidRPr="00DE1CCC">
        <w:tab/>
        <w:t>(A)</w:t>
      </w:r>
      <w:r w:rsidRPr="00DE1CCC">
        <w:tab/>
        <w:t>There is created the ‘Renewable Energy Development Joint Study Committee’ to support the development of renewable energy resources and production facilities to generate electricity.  The study committee specifically shall investigate, examine, and develop appropriate recommendations addressing:</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(1)</w:t>
      </w:r>
      <w:r w:rsidRPr="00DE1CCC">
        <w:tab/>
        <w:t>ratemaking methodologies, cost allocations, and rate designs for all retail electric customers in South Carolina;</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(2)</w:t>
      </w:r>
      <w:r w:rsidRPr="00DE1CCC">
        <w:tab/>
        <w:t>strategies for ensuring the fairest allocation of system costs and benefits related to renewable energy resources and Act 236 of 2014 between consumers, including consumers who either do or do not utilize distributed energy resources;</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(3)</w:t>
      </w:r>
      <w:r w:rsidRPr="00DE1CCC">
        <w:tab/>
        <w:t>strategies to build upon the successful deployment of renewable energy generating capacity through the South Carolina Distributed Resource Act and to continue enabling market</w:t>
      </w:r>
      <w:r w:rsidRPr="00DE1CCC">
        <w:noBreakHyphen/>
        <w:t xml:space="preserve">driven, private investment in distributed energy resources across the State by reducing regulatory and administrative burdens to customer installation and utilization of onsite distributed energy resources; </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(4)</w:t>
      </w:r>
      <w:r w:rsidRPr="00DE1CCC">
        <w:tab/>
        <w:t>the current status of the progress and implementation of Act 236 of 2014 and strategies to enhance the act’s progress and success; and</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(5)</w:t>
      </w:r>
      <w:r w:rsidRPr="00DE1CCC">
        <w:tab/>
        <w:t>job retention and growth in the renewable energy industry.</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t>(B)</w:t>
      </w:r>
      <w:r w:rsidRPr="00DE1CCC">
        <w:tab/>
        <w:t>The study committee must be composed of the following members:</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(1)</w:t>
      </w:r>
      <w:r w:rsidRPr="00DE1CCC">
        <w:tab/>
        <w:t>one member of the House of Representatives appointed by the Speaker of the House of Representatives;</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(2)</w:t>
      </w:r>
      <w:r w:rsidRPr="00DE1CCC">
        <w:tab/>
        <w:t>one member of the House of Representatives appointed by the majority leader of the House of Representatives;</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(3)</w:t>
      </w:r>
      <w:r w:rsidRPr="00DE1CCC">
        <w:tab/>
        <w:t>one member of the House of Representatives appointed by the minority leader of the House of Representatives;</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(4)</w:t>
      </w:r>
      <w:r w:rsidRPr="00DE1CCC">
        <w:tab/>
        <w:t>one member of the Senate appointed by the President Pro Tempore of the Senate;</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(5)</w:t>
      </w:r>
      <w:r w:rsidRPr="00DE1CCC">
        <w:tab/>
        <w:t>one member of the Senate appointed by the majority leader of the Senate;</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(6)</w:t>
      </w:r>
      <w:r w:rsidRPr="00DE1CCC">
        <w:tab/>
        <w:t>one member of the Senate appointed by the minority leader of the Senate;</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(7)</w:t>
      </w:r>
      <w:r w:rsidRPr="00DE1CCC">
        <w:tab/>
        <w:t>one member representing each of the following organizations to be appointed by the Governor:</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Public Service Authority</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Central Electric Power Cooperative, Inc.</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The Electric Cooperatives of South Carolina, Inc.</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Small Business Chamber of Commerce</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Chamber of Commerce</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Manufacturing Alliance</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 xml:space="preserve">Nucor Steel </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Solbridge Energy, LLC</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Coastal Conservation League</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Solar Business Alliance, LLC</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Southern Alliance for Clean Energy</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Sustainable Energy Solutions, LLC</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The Alliance for Solar Choice</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Electric &amp; Gas Company</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Duke Energy Carolinas, LLC</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Duke Energy Progress, Inc.</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Office of Regulatory Staff</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Sierra Club</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Sunrun Solar</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Energy Users Committee</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Wal</w:t>
      </w:r>
      <w:r w:rsidRPr="00DE1CCC">
        <w:rPr>
          <w:u w:color="000000" w:themeColor="text1"/>
        </w:rPr>
        <w:noBreakHyphen/>
        <w:t>Mart Stores East, LP and Sam’s East, Inc.</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Municipal Association of South Carolina</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Association of Counties</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Conservation Voters of South Carolina</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Appleseed Legal Justice Center</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 xml:space="preserve">Southern Environmental Law Center </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Department of Health and Environmental Control</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Vote Solar</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Solar Energy Industry Association</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Farm Bureau</w:t>
      </w:r>
    </w:p>
    <w:p w:rsidR="00064026" w:rsidRPr="00DE1CCC"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1CCC">
        <w:rPr>
          <w:u w:color="000000" w:themeColor="text1"/>
        </w:rPr>
        <w:tab/>
        <w:t>(C)</w:t>
      </w:r>
      <w:r w:rsidRPr="00DE1CCC">
        <w:rPr>
          <w:u w:color="000000" w:themeColor="text1"/>
        </w:rPr>
        <w:tab/>
        <w:t>The study committee must be cochaired by the appointee of the President Pro Tempore of the Senate and the appointee of the Speaker of the House of Representatives.  The study committee shall conduct its meetings at places and times it deems necessary to enable it to perform its duties and accomplish its objectives and purposes.  the study committee may request administrative assistance from staffs of the House of Representatives Labor, Commerce and Industry Committee and the Senate Judiciary Committee.  the members of the study committee shall serve without compensation, and service on the committee does not constitute an office for purposes of the South Carolina Constitution’s prohibition against dual officeholding.</w:t>
      </w:r>
    </w:p>
    <w:p w:rsidR="00064026" w:rsidRDefault="00064026"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1CCC">
        <w:rPr>
          <w:u w:color="000000" w:themeColor="text1"/>
        </w:rPr>
        <w:tab/>
        <w:t>(D)</w:t>
      </w:r>
      <w:r w:rsidRPr="00DE1CCC">
        <w:rPr>
          <w:u w:color="000000" w:themeColor="text1"/>
        </w:rPr>
        <w:tab/>
        <w:t>T</w:t>
      </w:r>
      <w:r w:rsidRPr="00DE1CCC">
        <w:t>he study committee shall prepare a report for the General Assembly that sets forth its findings and recommendations.  The study committee shall deliver copies of its report to the Speaker of the House of Representatives and to the President Pro Tempore of the Senate no later than January 8, 2019, at which time the study committee is dissolved.”</w:t>
      </w: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64026"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11</w:t>
      </w:r>
      <w:r w:rsidRPr="00201CA5">
        <w:rPr>
          <w:u w:color="000000" w:themeColor="text1"/>
        </w:rPr>
        <w:t>.</w:t>
      </w:r>
      <w:r w:rsidRPr="00201CA5">
        <w:rPr>
          <w:u w:color="000000" w:themeColor="text1"/>
        </w:rPr>
        <w:tab/>
        <w:t>Except as otherwise provided, this act takes effect upon approval by the Governor.</w:t>
      </w:r>
      <w:r w:rsidRPr="00201CA5">
        <w:rPr>
          <w:u w:color="000000" w:themeColor="text1"/>
        </w:rPr>
        <w:tab/>
      </w:r>
    </w:p>
    <w:p w:rsidR="00064026" w:rsidRPr="00607A83" w:rsidRDefault="00064026"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026" w:rsidRDefault="00064026" w:rsidP="00AF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51D4" w:rsidRDefault="009651D4" w:rsidP="00064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651D4" w:rsidSect="009752D5">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225" w:rsidRDefault="00441225" w:rsidP="009F0C77">
      <w:r>
        <w:separator/>
      </w:r>
    </w:p>
  </w:endnote>
  <w:endnote w:type="continuationSeparator" w:id="0">
    <w:p w:rsidR="00441225" w:rsidRDefault="004412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2C038C-B9FF-4147-A8F2-3B20854890CE}"/>
    <w:embedBold r:id="rId2" w:fontKey="{CE4D3B6D-87A6-4397-8EF1-E28979F205B8}"/>
  </w:font>
  <w:font w:name="Calibri">
    <w:panose1 w:val="020F0502020204030204"/>
    <w:charset w:val="00"/>
    <w:family w:val="swiss"/>
    <w:pitch w:val="variable"/>
    <w:sig w:usb0="E00002FF" w:usb1="4000ACFF" w:usb2="00000001" w:usb3="00000000" w:csb0="0000019F" w:csb1="00000000"/>
    <w:embedRegular r:id="rId3" w:fontKey="{81A37EE6-94EB-4F53-B4D4-6EE0F2B29E4C}"/>
  </w:font>
  <w:font w:name="Segoe UI">
    <w:panose1 w:val="020B0502040204020203"/>
    <w:charset w:val="00"/>
    <w:family w:val="swiss"/>
    <w:pitch w:val="variable"/>
    <w:sig w:usb0="E10022FF" w:usb1="C000E47F" w:usb2="00000029" w:usb3="00000000" w:csb0="000001DF" w:csb1="00000000"/>
    <w:embedRegular r:id="rId4" w:fontKey="{946E95C7-11CD-47B5-9A01-901147AF8F48}"/>
  </w:font>
  <w:font w:name="Cambria">
    <w:panose1 w:val="02040503050406030204"/>
    <w:charset w:val="00"/>
    <w:family w:val="roman"/>
    <w:pitch w:val="variable"/>
    <w:sig w:usb0="E00002FF" w:usb1="400004FF" w:usb2="00000000" w:usb3="00000000" w:csb0="0000019F" w:csb1="00000000"/>
    <w:embedRegular r:id="rId5" w:fontKey="{BD7339E7-59F0-4531-9D52-331C037708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026" w:rsidRPr="00333515" w:rsidRDefault="00064026" w:rsidP="00333515">
    <w:pPr>
      <w:pStyle w:val="Footer"/>
      <w:tabs>
        <w:tab w:val="clear" w:pos="4680"/>
        <w:tab w:val="clear" w:pos="9360"/>
        <w:tab w:val="center" w:pos="2995"/>
      </w:tabs>
      <w:spacing w:before="120"/>
    </w:pPr>
    <w:r>
      <w:t>[4421-</w:t>
    </w:r>
    <w:r>
      <w:fldChar w:fldCharType="begin"/>
    </w:r>
    <w:r>
      <w:instrText xml:space="preserve"> PAGE  \* MERGEFORMAT </w:instrText>
    </w:r>
    <w:r>
      <w:fldChar w:fldCharType="separate"/>
    </w:r>
    <w:r w:rsidR="00C15E6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7BB" w:rsidRPr="00333515" w:rsidRDefault="00064026" w:rsidP="00333515">
    <w:pPr>
      <w:pStyle w:val="Footer"/>
      <w:tabs>
        <w:tab w:val="clear" w:pos="4680"/>
        <w:tab w:val="clear" w:pos="9360"/>
        <w:tab w:val="center" w:pos="2995"/>
      </w:tabs>
      <w:spacing w:before="120"/>
    </w:pPr>
    <w:r>
      <w:t>[4421]</w:t>
    </w:r>
    <w:r>
      <w:tab/>
    </w:r>
    <w:r>
      <w:fldChar w:fldCharType="begin"/>
    </w:r>
    <w:r>
      <w:instrText xml:space="preserve"> PAGE  \* MERGEFORMAT </w:instrText>
    </w:r>
    <w:r>
      <w:fldChar w:fldCharType="separate"/>
    </w:r>
    <w:r>
      <w:rPr>
        <w:noProof/>
      </w:rP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225" w:rsidRDefault="00441225" w:rsidP="009F0C77">
      <w:r>
        <w:separator/>
      </w:r>
    </w:p>
  </w:footnote>
  <w:footnote w:type="continuationSeparator" w:id="0">
    <w:p w:rsidR="00441225" w:rsidRDefault="004412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19ZW18"/>
    <w:docVar w:name="CoverBillType" w:val="b"/>
    <w:docVar w:name="DocPath" w:val="L:\Council\bills\GGS\22019ZW18.DOCX"/>
    <w:docVar w:name="dvBillNumber" w:val="4421"/>
    <w:docVar w:name="dvBillNumberPrefix" w:val="H. "/>
    <w:docVar w:name="dvOriginalBody" w:val="House"/>
    <w:docVar w:name="dvSteno" w:val="GGS"/>
    <w:docVar w:name="NameofBody" w:val="h"/>
    <w:docVar w:name="vGroup2" w:val="Council"/>
  </w:docVars>
  <w:rsids>
    <w:rsidRoot w:val="00CD43DC"/>
    <w:rsid w:val="00003D6A"/>
    <w:rsid w:val="00011869"/>
    <w:rsid w:val="00015CD6"/>
    <w:rsid w:val="00031DFC"/>
    <w:rsid w:val="00064026"/>
    <w:rsid w:val="00065AC3"/>
    <w:rsid w:val="000C3256"/>
    <w:rsid w:val="000D790E"/>
    <w:rsid w:val="000E0100"/>
    <w:rsid w:val="000E1785"/>
    <w:rsid w:val="000F40FA"/>
    <w:rsid w:val="001035F1"/>
    <w:rsid w:val="0010776B"/>
    <w:rsid w:val="00112CFE"/>
    <w:rsid w:val="00120EFC"/>
    <w:rsid w:val="00133E66"/>
    <w:rsid w:val="001435A3"/>
    <w:rsid w:val="001460FD"/>
    <w:rsid w:val="00146ED3"/>
    <w:rsid w:val="00151044"/>
    <w:rsid w:val="00177705"/>
    <w:rsid w:val="00187161"/>
    <w:rsid w:val="001D08F2"/>
    <w:rsid w:val="001D3A58"/>
    <w:rsid w:val="001D525B"/>
    <w:rsid w:val="001D7F4F"/>
    <w:rsid w:val="001E7953"/>
    <w:rsid w:val="00205238"/>
    <w:rsid w:val="002110AD"/>
    <w:rsid w:val="00211F51"/>
    <w:rsid w:val="002321B6"/>
    <w:rsid w:val="0023389D"/>
    <w:rsid w:val="00250967"/>
    <w:rsid w:val="00251492"/>
    <w:rsid w:val="002543C8"/>
    <w:rsid w:val="0025541D"/>
    <w:rsid w:val="00284AAE"/>
    <w:rsid w:val="002B2022"/>
    <w:rsid w:val="002D65E7"/>
    <w:rsid w:val="002D77A6"/>
    <w:rsid w:val="002E5912"/>
    <w:rsid w:val="002E6A8A"/>
    <w:rsid w:val="00301B21"/>
    <w:rsid w:val="00325348"/>
    <w:rsid w:val="0032732C"/>
    <w:rsid w:val="00333515"/>
    <w:rsid w:val="00333CA7"/>
    <w:rsid w:val="00334845"/>
    <w:rsid w:val="00336AD0"/>
    <w:rsid w:val="00354AA4"/>
    <w:rsid w:val="00363EBC"/>
    <w:rsid w:val="0037079A"/>
    <w:rsid w:val="003A634E"/>
    <w:rsid w:val="003B111D"/>
    <w:rsid w:val="003C4DAB"/>
    <w:rsid w:val="003D01E8"/>
    <w:rsid w:val="003D7AE1"/>
    <w:rsid w:val="003E5288"/>
    <w:rsid w:val="003F6D79"/>
    <w:rsid w:val="0041760A"/>
    <w:rsid w:val="00417C01"/>
    <w:rsid w:val="00423146"/>
    <w:rsid w:val="004403BD"/>
    <w:rsid w:val="00440753"/>
    <w:rsid w:val="00441225"/>
    <w:rsid w:val="00461441"/>
    <w:rsid w:val="00466412"/>
    <w:rsid w:val="004809EE"/>
    <w:rsid w:val="004D2E65"/>
    <w:rsid w:val="004E7D54"/>
    <w:rsid w:val="005254BB"/>
    <w:rsid w:val="005273C6"/>
    <w:rsid w:val="00530A69"/>
    <w:rsid w:val="00545593"/>
    <w:rsid w:val="00550D00"/>
    <w:rsid w:val="00556EBF"/>
    <w:rsid w:val="00577C6C"/>
    <w:rsid w:val="005A62FE"/>
    <w:rsid w:val="005B18C9"/>
    <w:rsid w:val="005C2FE2"/>
    <w:rsid w:val="005E1BE2"/>
    <w:rsid w:val="005E2BC9"/>
    <w:rsid w:val="005E336F"/>
    <w:rsid w:val="006023BC"/>
    <w:rsid w:val="00605102"/>
    <w:rsid w:val="00615A34"/>
    <w:rsid w:val="006215AA"/>
    <w:rsid w:val="00624116"/>
    <w:rsid w:val="00637D79"/>
    <w:rsid w:val="00687F4F"/>
    <w:rsid w:val="006913C9"/>
    <w:rsid w:val="0069470D"/>
    <w:rsid w:val="006A3CAB"/>
    <w:rsid w:val="006D58AA"/>
    <w:rsid w:val="006F78B5"/>
    <w:rsid w:val="00731901"/>
    <w:rsid w:val="00734F00"/>
    <w:rsid w:val="00784227"/>
    <w:rsid w:val="007960F0"/>
    <w:rsid w:val="007A70AE"/>
    <w:rsid w:val="007B3ED7"/>
    <w:rsid w:val="007D21B2"/>
    <w:rsid w:val="007E5831"/>
    <w:rsid w:val="008362E8"/>
    <w:rsid w:val="008538EC"/>
    <w:rsid w:val="0085786E"/>
    <w:rsid w:val="008A1768"/>
    <w:rsid w:val="008A489F"/>
    <w:rsid w:val="008F0F33"/>
    <w:rsid w:val="008F4429"/>
    <w:rsid w:val="0091216B"/>
    <w:rsid w:val="009157DC"/>
    <w:rsid w:val="00924FEB"/>
    <w:rsid w:val="0094021A"/>
    <w:rsid w:val="009433E8"/>
    <w:rsid w:val="0095483D"/>
    <w:rsid w:val="009651D4"/>
    <w:rsid w:val="00996A3F"/>
    <w:rsid w:val="009B44AF"/>
    <w:rsid w:val="009C2FB8"/>
    <w:rsid w:val="009C6A0B"/>
    <w:rsid w:val="009D0376"/>
    <w:rsid w:val="009D72C9"/>
    <w:rsid w:val="009F0C77"/>
    <w:rsid w:val="009F4DD1"/>
    <w:rsid w:val="00A02543"/>
    <w:rsid w:val="00A06938"/>
    <w:rsid w:val="00A10DCC"/>
    <w:rsid w:val="00A41684"/>
    <w:rsid w:val="00A64E80"/>
    <w:rsid w:val="00A72BCD"/>
    <w:rsid w:val="00A741D9"/>
    <w:rsid w:val="00A833AB"/>
    <w:rsid w:val="00A8472A"/>
    <w:rsid w:val="00A9741D"/>
    <w:rsid w:val="00AC34A2"/>
    <w:rsid w:val="00AD1C9A"/>
    <w:rsid w:val="00AD4B17"/>
    <w:rsid w:val="00AF7CB4"/>
    <w:rsid w:val="00AF7F23"/>
    <w:rsid w:val="00B36C6F"/>
    <w:rsid w:val="00B412D4"/>
    <w:rsid w:val="00B504CE"/>
    <w:rsid w:val="00BD529A"/>
    <w:rsid w:val="00BE3C22"/>
    <w:rsid w:val="00C0345E"/>
    <w:rsid w:val="00C14F67"/>
    <w:rsid w:val="00C15E61"/>
    <w:rsid w:val="00C24BA6"/>
    <w:rsid w:val="00C31C95"/>
    <w:rsid w:val="00C3483A"/>
    <w:rsid w:val="00C361D0"/>
    <w:rsid w:val="00C66CDF"/>
    <w:rsid w:val="00C74E9D"/>
    <w:rsid w:val="00C826DD"/>
    <w:rsid w:val="00C82FD3"/>
    <w:rsid w:val="00C92819"/>
    <w:rsid w:val="00C970AE"/>
    <w:rsid w:val="00CC6B7B"/>
    <w:rsid w:val="00CD2089"/>
    <w:rsid w:val="00CD43DC"/>
    <w:rsid w:val="00CF313B"/>
    <w:rsid w:val="00D36DB4"/>
    <w:rsid w:val="00D47698"/>
    <w:rsid w:val="00D50EC3"/>
    <w:rsid w:val="00D51A6B"/>
    <w:rsid w:val="00D67844"/>
    <w:rsid w:val="00D73A67"/>
    <w:rsid w:val="00D92A43"/>
    <w:rsid w:val="00D94E97"/>
    <w:rsid w:val="00D970A9"/>
    <w:rsid w:val="00DF190C"/>
    <w:rsid w:val="00DF3845"/>
    <w:rsid w:val="00E26136"/>
    <w:rsid w:val="00E414EA"/>
    <w:rsid w:val="00E41911"/>
    <w:rsid w:val="00E44B57"/>
    <w:rsid w:val="00E73B86"/>
    <w:rsid w:val="00E92EEF"/>
    <w:rsid w:val="00EC0307"/>
    <w:rsid w:val="00ED2648"/>
    <w:rsid w:val="00EF0144"/>
    <w:rsid w:val="00EF2368"/>
    <w:rsid w:val="00F24442"/>
    <w:rsid w:val="00F50AE3"/>
    <w:rsid w:val="00F63102"/>
    <w:rsid w:val="00F655B7"/>
    <w:rsid w:val="00F656BA"/>
    <w:rsid w:val="00F67CF1"/>
    <w:rsid w:val="00F728AA"/>
    <w:rsid w:val="00F80879"/>
    <w:rsid w:val="00F840F0"/>
    <w:rsid w:val="00FB0D0D"/>
    <w:rsid w:val="00FB43B4"/>
    <w:rsid w:val="00FB6B0B"/>
    <w:rsid w:val="00FE4C4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57555-D02A-4B9A-9DA6-3ACC86098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0D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D00"/>
    <w:rPr>
      <w:rFonts w:ascii="Segoe UI" w:eastAsia="Times New Roman" w:hAnsi="Segoe UI" w:cs="Segoe UI"/>
      <w:sz w:val="18"/>
      <w:szCs w:val="18"/>
    </w:rPr>
  </w:style>
  <w:style w:type="character" w:styleId="Hyperlink">
    <w:name w:val="Hyperlink"/>
    <w:basedOn w:val="DefaultParagraphFont"/>
    <w:uiPriority w:val="99"/>
    <w:unhideWhenUsed/>
    <w:rsid w:val="009651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hyperlink" Target="file:///h:\hj\20180405.docx" TargetMode="External"/><Relationship Id="rId18" Type="http://schemas.openxmlformats.org/officeDocument/2006/relationships/hyperlink" Target="file:///p:\pprever\2017-18\4421_20171109.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7-18\4421_20180316.docx" TargetMode="External"/><Relationship Id="rId7" Type="http://schemas.openxmlformats.org/officeDocument/2006/relationships/hyperlink" Target="file:///h:\hj\20180109.docx" TargetMode="External"/><Relationship Id="rId12" Type="http://schemas.openxmlformats.org/officeDocument/2006/relationships/hyperlink" Target="file:///h:\hj\20180405.docx" TargetMode="External"/><Relationship Id="rId17" Type="http://schemas.openxmlformats.org/officeDocument/2006/relationships/hyperlink" Target="http://www.scstatehouse.gov/billsearch.php?billnumbers=4421&amp;session=122&amp;summary=B"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180410.docx" TargetMode="External"/><Relationship Id="rId20" Type="http://schemas.openxmlformats.org/officeDocument/2006/relationships/hyperlink" Target="file:///p:\pprever\2017-18\4421_2018030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04.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180410.docx" TargetMode="External"/><Relationship Id="rId23" Type="http://schemas.openxmlformats.org/officeDocument/2006/relationships/hyperlink" Target="file:///p:\pprever\2017-18\4421_20180406.docx" TargetMode="External"/><Relationship Id="rId10" Type="http://schemas.openxmlformats.org/officeDocument/2006/relationships/hyperlink" Target="file:///h:\hj\20180308.docx" TargetMode="External"/><Relationship Id="rId19" Type="http://schemas.openxmlformats.org/officeDocument/2006/relationships/hyperlink" Target="file:///p:\pprever\2017-18\4421_20180307.docx" TargetMode="External"/><Relationship Id="rId4" Type="http://schemas.openxmlformats.org/officeDocument/2006/relationships/webSettings" Target="webSettings.xml"/><Relationship Id="rId9" Type="http://schemas.openxmlformats.org/officeDocument/2006/relationships/hyperlink" Target="file:///h:\hj\20180307.docx" TargetMode="External"/><Relationship Id="rId14" Type="http://schemas.openxmlformats.org/officeDocument/2006/relationships/hyperlink" Target="file:///h:\hj\20180405.docx" TargetMode="External"/><Relationship Id="rId22" Type="http://schemas.openxmlformats.org/officeDocument/2006/relationships/hyperlink" Target="file:///p:\pprever\2017-18\4421_20180405.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CF282-71F5-4A0B-8A9F-281F63B59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518B978B.dotm</Template>
  <TotalTime>0</TotalTime>
  <Pages>4</Pages>
  <Words>7166</Words>
  <Characters>40852</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4421: SC Electric Consumer Bill of Rights - South Carolina Legislature Online</dc:title>
  <dc:creator>GloriaShackelford</dc:creator>
  <cp:lastModifiedBy>S Volk</cp:lastModifiedBy>
  <cp:revision>2</cp:revision>
  <cp:lastPrinted>2017-11-08T15:48:00Z</cp:lastPrinted>
  <dcterms:created xsi:type="dcterms:W3CDTF">2018-04-11T14:13:00Z</dcterms:created>
  <dcterms:modified xsi:type="dcterms:W3CDTF">2018-04-11T14:13:00Z</dcterms:modified>
</cp:coreProperties>
</file>