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F65" w:rsidRDefault="00754F65" w:rsidP="00754F65">
      <w:pPr>
        <w:widowControl w:val="0"/>
        <w:jc w:val="center"/>
      </w:pPr>
      <w:r w:rsidRPr="00754F65">
        <w:rPr>
          <w:b/>
        </w:rPr>
        <w:t>South Carolina General Assembly</w:t>
      </w:r>
    </w:p>
    <w:p w:rsidR="00754F65" w:rsidRDefault="00754F65" w:rsidP="00754F65">
      <w:pPr>
        <w:widowControl w:val="0"/>
        <w:jc w:val="center"/>
      </w:pPr>
      <w:r>
        <w:t>122nd Session, 2017-2018</w:t>
      </w:r>
    </w:p>
    <w:p w:rsidR="00754F65" w:rsidRDefault="00754F65" w:rsidP="00754F65">
      <w:pPr>
        <w:widowControl w:val="0"/>
        <w:jc w:val="left"/>
      </w:pPr>
    </w:p>
    <w:p w:rsidR="00754F65" w:rsidRDefault="00754F65" w:rsidP="00754F65">
      <w:pPr>
        <w:widowControl w:val="0"/>
        <w:jc w:val="left"/>
        <w:rPr>
          <w:b/>
        </w:rPr>
      </w:pPr>
      <w:r w:rsidRPr="00754F65">
        <w:rPr>
          <w:b/>
        </w:rPr>
        <w:t>H. 4443</w:t>
      </w:r>
    </w:p>
    <w:p w:rsidR="00754F65" w:rsidRDefault="00754F65" w:rsidP="00754F65">
      <w:pPr>
        <w:widowControl w:val="0"/>
        <w:jc w:val="left"/>
        <w:rPr>
          <w:b/>
        </w:rPr>
      </w:pPr>
    </w:p>
    <w:p w:rsidR="00754F65" w:rsidRDefault="00754F65" w:rsidP="00754F65">
      <w:pPr>
        <w:widowControl w:val="0"/>
        <w:jc w:val="left"/>
      </w:pPr>
      <w:r w:rsidRPr="00754F65">
        <w:rPr>
          <w:b/>
        </w:rPr>
        <w:t>STATUS INFORMATION</w:t>
      </w:r>
    </w:p>
    <w:p w:rsidR="00754F65" w:rsidRDefault="00754F65" w:rsidP="00754F65">
      <w:pPr>
        <w:widowControl w:val="0"/>
        <w:jc w:val="left"/>
      </w:pPr>
    </w:p>
    <w:p w:rsidR="00754F65" w:rsidRDefault="00754F65" w:rsidP="00754F65">
      <w:pPr>
        <w:widowControl w:val="0"/>
        <w:jc w:val="left"/>
      </w:pPr>
      <w:r>
        <w:t>General Bill</w:t>
      </w:r>
    </w:p>
    <w:p w:rsidR="00754F65" w:rsidRDefault="00294DD3" w:rsidP="00754F65">
      <w:pPr>
        <w:widowControl w:val="0"/>
        <w:jc w:val="left"/>
      </w:pPr>
      <w:r>
        <w:t>Sponsors: Reps. Clary, Elliott, Cogswell and Mace</w:t>
      </w:r>
    </w:p>
    <w:p w:rsidR="00754F65" w:rsidRDefault="00754F65" w:rsidP="00754F65">
      <w:pPr>
        <w:widowControl w:val="0"/>
        <w:jc w:val="left"/>
      </w:pPr>
      <w:r>
        <w:t>Document Path: l:\council\bills\nl\13700sd18.docx</w:t>
      </w:r>
    </w:p>
    <w:p w:rsidR="000619E9" w:rsidRDefault="000619E9" w:rsidP="00754F65">
      <w:pPr>
        <w:widowControl w:val="0"/>
        <w:jc w:val="left"/>
      </w:pPr>
      <w:r>
        <w:t>Companion/Similar bill(s): 990</w:t>
      </w:r>
    </w:p>
    <w:p w:rsidR="00754F65" w:rsidRDefault="00754F65" w:rsidP="00754F65">
      <w:pPr>
        <w:widowControl w:val="0"/>
        <w:jc w:val="left"/>
      </w:pPr>
    </w:p>
    <w:p w:rsidR="00670D23" w:rsidRDefault="00670D23" w:rsidP="00754F65">
      <w:pPr>
        <w:widowControl w:val="0"/>
        <w:jc w:val="left"/>
      </w:pPr>
      <w:r>
        <w:t>Introduced in the House on January 9, 2018</w:t>
      </w:r>
    </w:p>
    <w:p w:rsidR="00670D23" w:rsidRPr="00670D23" w:rsidRDefault="00670D23" w:rsidP="00754F65">
      <w:pPr>
        <w:widowControl w:val="0"/>
        <w:jc w:val="left"/>
      </w:pPr>
      <w:r>
        <w:t xml:space="preserve">Currently residing in the House Committee on </w:t>
      </w:r>
      <w:r w:rsidRPr="00670D23">
        <w:rPr>
          <w:b/>
        </w:rPr>
        <w:t>Judiciary</w:t>
      </w:r>
    </w:p>
    <w:p w:rsidR="00670D23" w:rsidRDefault="00670D23" w:rsidP="00754F65">
      <w:pPr>
        <w:widowControl w:val="0"/>
        <w:jc w:val="left"/>
      </w:pPr>
    </w:p>
    <w:p w:rsidR="00754F65" w:rsidRDefault="00754F65" w:rsidP="00754F65">
      <w:pPr>
        <w:widowControl w:val="0"/>
        <w:jc w:val="left"/>
      </w:pPr>
      <w:r>
        <w:t xml:space="preserve">Summary: </w:t>
      </w:r>
      <w:r w:rsidR="003C645F">
        <w:t>Definitions; Elections</w:t>
      </w:r>
    </w:p>
    <w:p w:rsidR="00754F65" w:rsidRDefault="00754F65" w:rsidP="00754F65">
      <w:pPr>
        <w:widowControl w:val="0"/>
        <w:jc w:val="left"/>
      </w:pPr>
    </w:p>
    <w:p w:rsidR="00754F65" w:rsidRDefault="00754F65" w:rsidP="00754F65">
      <w:pPr>
        <w:widowControl w:val="0"/>
        <w:jc w:val="left"/>
      </w:pPr>
    </w:p>
    <w:p w:rsidR="00754F65" w:rsidRDefault="00754F65" w:rsidP="00754F65">
      <w:pPr>
        <w:widowControl w:val="0"/>
        <w:tabs>
          <w:tab w:val="center" w:pos="590"/>
          <w:tab w:val="center" w:pos="1440"/>
          <w:tab w:val="left" w:pos="1872"/>
          <w:tab w:val="left" w:pos="9187"/>
        </w:tabs>
        <w:jc w:val="left"/>
      </w:pPr>
      <w:r w:rsidRPr="00754F65">
        <w:rPr>
          <w:b/>
        </w:rPr>
        <w:t>HISTORY OF LEGISLATIVE ACTIONS</w:t>
      </w:r>
    </w:p>
    <w:p w:rsidR="00754F65" w:rsidRDefault="00754F65" w:rsidP="00754F65">
      <w:pPr>
        <w:widowControl w:val="0"/>
        <w:tabs>
          <w:tab w:val="center" w:pos="590"/>
          <w:tab w:val="center" w:pos="1440"/>
          <w:tab w:val="left" w:pos="1872"/>
          <w:tab w:val="left" w:pos="9187"/>
        </w:tabs>
        <w:jc w:val="left"/>
      </w:pPr>
    </w:p>
    <w:p w:rsidR="00754F65" w:rsidRPr="00754F65" w:rsidRDefault="00754F65" w:rsidP="00754F65">
      <w:pPr>
        <w:widowControl w:val="0"/>
        <w:tabs>
          <w:tab w:val="center" w:pos="590"/>
          <w:tab w:val="center" w:pos="1440"/>
          <w:tab w:val="left" w:pos="1872"/>
          <w:tab w:val="left" w:pos="9187"/>
        </w:tabs>
        <w:jc w:val="left"/>
      </w:pPr>
      <w:r w:rsidRPr="00754F65">
        <w:rPr>
          <w:u w:val="single"/>
        </w:rPr>
        <w:tab/>
        <w:t>Date</w:t>
      </w:r>
      <w:r w:rsidRPr="00754F65">
        <w:rPr>
          <w:u w:val="single"/>
        </w:rPr>
        <w:tab/>
        <w:t>Body</w:t>
      </w:r>
      <w:r w:rsidRPr="00754F65">
        <w:rPr>
          <w:u w:val="single"/>
        </w:rPr>
        <w:tab/>
        <w:t>Action Description with journal page number</w:t>
      </w:r>
      <w:r w:rsidRPr="00754F65">
        <w:rPr>
          <w:u w:val="single"/>
        </w:rPr>
        <w:tab/>
      </w:r>
    </w:p>
    <w:p w:rsidR="00294DD3" w:rsidRDefault="00294DD3" w:rsidP="00294DD3">
      <w:pPr>
        <w:widowControl w:val="0"/>
        <w:tabs>
          <w:tab w:val="right" w:pos="1008"/>
          <w:tab w:val="left" w:pos="1152"/>
          <w:tab w:val="left" w:pos="1872"/>
          <w:tab w:val="left" w:pos="9187"/>
        </w:tabs>
        <w:ind w:left="2088" w:hanging="2088"/>
        <w:jc w:val="left"/>
      </w:pPr>
      <w:r>
        <w:tab/>
        <w:t>12/13/2017</w:t>
      </w:r>
      <w:r>
        <w:tab/>
        <w:t>House</w:t>
      </w:r>
      <w:r>
        <w:tab/>
      </w:r>
      <w:r w:rsidRPr="002A5437">
        <w:t>Prefiled</w:t>
      </w:r>
    </w:p>
    <w:p w:rsidR="00294DD3" w:rsidRDefault="00294DD3" w:rsidP="00294DD3">
      <w:pPr>
        <w:widowControl w:val="0"/>
        <w:tabs>
          <w:tab w:val="right" w:pos="1008"/>
          <w:tab w:val="left" w:pos="1152"/>
          <w:tab w:val="left" w:pos="1872"/>
          <w:tab w:val="left" w:pos="9187"/>
        </w:tabs>
        <w:ind w:left="2088" w:hanging="2088"/>
        <w:jc w:val="left"/>
      </w:pPr>
      <w:r>
        <w:tab/>
        <w:t>12/13/2017</w:t>
      </w:r>
      <w:r>
        <w:tab/>
        <w:t>House</w:t>
      </w:r>
      <w:r>
        <w:tab/>
      </w:r>
      <w:r w:rsidRPr="002A5437">
        <w:t xml:space="preserve">Referred to Committee on </w:t>
      </w:r>
      <w:r w:rsidRPr="002A5437">
        <w:rPr>
          <w:b/>
        </w:rPr>
        <w:t>Judiciary</w:t>
      </w:r>
    </w:p>
    <w:p w:rsidR="00294DD3" w:rsidRDefault="00294DD3" w:rsidP="00294DD3">
      <w:pPr>
        <w:widowControl w:val="0"/>
        <w:tabs>
          <w:tab w:val="right" w:pos="1008"/>
          <w:tab w:val="left" w:pos="1152"/>
          <w:tab w:val="left" w:pos="1872"/>
          <w:tab w:val="left" w:pos="9187"/>
        </w:tabs>
        <w:ind w:left="2088" w:hanging="2088"/>
        <w:jc w:val="left"/>
      </w:pPr>
      <w:r>
        <w:tab/>
        <w:t>1/9/2018</w:t>
      </w:r>
      <w:r>
        <w:tab/>
        <w:t>House</w:t>
      </w:r>
      <w:r>
        <w:tab/>
      </w:r>
      <w:r w:rsidRPr="002A5437">
        <w:t>Introduced and read first time (</w:t>
      </w:r>
      <w:hyperlink r:id="rId7" w:history="1">
        <w:r w:rsidRPr="002A5437">
          <w:rPr>
            <w:rStyle w:val="Hyperlink"/>
          </w:rPr>
          <w:t>House Journal</w:t>
        </w:r>
        <w:r w:rsidRPr="002A5437">
          <w:rPr>
            <w:rStyle w:val="Hyperlink"/>
          </w:rPr>
          <w:noBreakHyphen/>
          <w:t>page 114</w:t>
        </w:r>
      </w:hyperlink>
      <w:r w:rsidRPr="002A5437">
        <w:t>)</w:t>
      </w:r>
    </w:p>
    <w:p w:rsidR="00294DD3" w:rsidRDefault="00294DD3" w:rsidP="00294DD3">
      <w:pPr>
        <w:widowControl w:val="0"/>
        <w:tabs>
          <w:tab w:val="right" w:pos="1008"/>
          <w:tab w:val="left" w:pos="1152"/>
          <w:tab w:val="left" w:pos="1872"/>
          <w:tab w:val="left" w:pos="9187"/>
        </w:tabs>
        <w:ind w:left="2088" w:hanging="2088"/>
        <w:jc w:val="left"/>
      </w:pPr>
      <w:r>
        <w:tab/>
        <w:t>1/9/2018</w:t>
      </w:r>
      <w:r>
        <w:tab/>
        <w:t>House</w:t>
      </w:r>
      <w:r>
        <w:tab/>
      </w:r>
      <w:r w:rsidRPr="002A5437">
        <w:t>Ref</w:t>
      </w:r>
      <w:r>
        <w:t xml:space="preserve">erred to Committee on </w:t>
      </w:r>
      <w:r w:rsidRPr="002A5437">
        <w:rPr>
          <w:b/>
        </w:rPr>
        <w:t>Judiciary</w:t>
      </w:r>
      <w:r>
        <w:t xml:space="preserve"> </w:t>
      </w:r>
      <w:r w:rsidRPr="002A5437">
        <w:t>(</w:t>
      </w:r>
      <w:hyperlink r:id="rId8" w:history="1">
        <w:r w:rsidRPr="002A5437">
          <w:rPr>
            <w:rStyle w:val="Hyperlink"/>
          </w:rPr>
          <w:t>House Journal</w:t>
        </w:r>
        <w:r w:rsidRPr="002A5437">
          <w:rPr>
            <w:rStyle w:val="Hyperlink"/>
          </w:rPr>
          <w:noBreakHyphen/>
          <w:t>page 116</w:t>
        </w:r>
      </w:hyperlink>
      <w:r w:rsidRPr="002A5437">
        <w:t>)</w:t>
      </w:r>
    </w:p>
    <w:p w:rsidR="00294DD3" w:rsidRDefault="00294DD3" w:rsidP="00294DD3">
      <w:pPr>
        <w:widowControl w:val="0"/>
        <w:tabs>
          <w:tab w:val="right" w:pos="1008"/>
          <w:tab w:val="left" w:pos="1152"/>
          <w:tab w:val="left" w:pos="1872"/>
          <w:tab w:val="left" w:pos="9187"/>
        </w:tabs>
        <w:ind w:left="2088" w:hanging="2088"/>
        <w:jc w:val="left"/>
      </w:pPr>
      <w:r>
        <w:tab/>
        <w:t>2/20/2018</w:t>
      </w:r>
      <w:r>
        <w:tab/>
        <w:t>House</w:t>
      </w:r>
      <w:r>
        <w:tab/>
      </w:r>
      <w:r w:rsidRPr="002A5437">
        <w:t>Member(s) request name added as sponsor: Mace</w:t>
      </w:r>
    </w:p>
    <w:p w:rsidR="00294DD3" w:rsidRDefault="00294DD3" w:rsidP="00294DD3">
      <w:pPr>
        <w:widowControl w:val="0"/>
        <w:tabs>
          <w:tab w:val="right" w:pos="1008"/>
          <w:tab w:val="left" w:pos="1152"/>
          <w:tab w:val="left" w:pos="1872"/>
          <w:tab w:val="left" w:pos="9187"/>
        </w:tabs>
        <w:ind w:left="2088" w:hanging="2088"/>
        <w:jc w:val="left"/>
      </w:pPr>
    </w:p>
    <w:p w:rsidR="00754F65" w:rsidRDefault="00754F65" w:rsidP="00754F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4F65">
          <w:rPr>
            <w:rStyle w:val="Hyperlink"/>
          </w:rPr>
          <w:t>legislative information</w:t>
        </w:r>
      </w:hyperlink>
      <w:r>
        <w:t xml:space="preserve"> at the website</w:t>
      </w:r>
    </w:p>
    <w:p w:rsidR="00754F65" w:rsidRDefault="00754F65" w:rsidP="00754F65">
      <w:pPr>
        <w:widowControl w:val="0"/>
        <w:tabs>
          <w:tab w:val="right" w:pos="1008"/>
          <w:tab w:val="left" w:pos="1152"/>
          <w:tab w:val="left" w:pos="1872"/>
          <w:tab w:val="left" w:pos="9187"/>
        </w:tabs>
        <w:ind w:left="2088" w:hanging="2088"/>
        <w:jc w:val="left"/>
      </w:pPr>
    </w:p>
    <w:p w:rsidR="00754F65" w:rsidRPr="00754F65" w:rsidRDefault="00754F65" w:rsidP="00754F65">
      <w:pPr>
        <w:widowControl w:val="0"/>
        <w:tabs>
          <w:tab w:val="right" w:pos="1008"/>
          <w:tab w:val="left" w:pos="1152"/>
          <w:tab w:val="left" w:pos="1872"/>
          <w:tab w:val="left" w:pos="9187"/>
        </w:tabs>
        <w:ind w:left="2088" w:hanging="2088"/>
        <w:jc w:val="left"/>
      </w:pPr>
    </w:p>
    <w:p w:rsidR="00754F65" w:rsidRDefault="00754F65" w:rsidP="00754F65">
      <w:pPr>
        <w:widowControl w:val="0"/>
        <w:jc w:val="left"/>
      </w:pPr>
      <w:r w:rsidRPr="00754F65">
        <w:rPr>
          <w:b/>
        </w:rPr>
        <w:t>VERSIONS OF THIS BILL</w:t>
      </w:r>
    </w:p>
    <w:p w:rsidR="00754F65" w:rsidRDefault="00754F65" w:rsidP="00754F65">
      <w:pPr>
        <w:widowControl w:val="0"/>
        <w:jc w:val="left"/>
      </w:pPr>
    </w:p>
    <w:p w:rsidR="00754F65" w:rsidRDefault="005A3792" w:rsidP="00754F65">
      <w:pPr>
        <w:widowControl w:val="0"/>
        <w:jc w:val="left"/>
      </w:pPr>
      <w:hyperlink r:id="rId10" w:history="1">
        <w:r w:rsidR="00754F65">
          <w:rPr>
            <w:rStyle w:val="Hyperlink"/>
          </w:rPr>
          <w:t>12/13/2017</w:t>
        </w:r>
      </w:hyperlink>
    </w:p>
    <w:p w:rsidR="00754F65" w:rsidRDefault="00754F65" w:rsidP="00754F65"/>
    <w:p w:rsidR="00754F65" w:rsidRDefault="00754F65" w:rsidP="00754F65">
      <w:pPr>
        <w:sectPr w:rsidR="00754F65" w:rsidSect="00754F65">
          <w:pgSz w:w="12240" w:h="15840" w:code="1"/>
          <w:pgMar w:top="1080" w:right="1440" w:bottom="1080" w:left="1440" w:header="720" w:footer="720" w:gutter="0"/>
          <w:cols w:space="720"/>
          <w:noEndnote/>
          <w:docGrid w:linePitch="360"/>
        </w:sectPr>
      </w:pPr>
    </w:p>
    <w:p w:rsidR="00891DE1" w:rsidRDefault="00891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0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100, AS AMENDED, </w:t>
      </w:r>
      <w:r>
        <w:rPr>
          <w:color w:val="000000" w:themeColor="text1"/>
          <w:u w:color="000000" w:themeColor="text1"/>
        </w:rPr>
        <w:t xml:space="preserve">CODE OF LAWS OF SOUTH CAROLINA, 1976, </w:t>
      </w:r>
      <w:r w:rsidR="00C35B63">
        <w:rPr>
          <w:color w:val="000000" w:themeColor="text1"/>
          <w:u w:color="000000" w:themeColor="text1"/>
        </w:rPr>
        <w:t>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w:t>
      </w:r>
      <w:r>
        <w:rPr>
          <w:color w:val="000000" w:themeColor="text1"/>
          <w:u w:color="000000" w:themeColor="text1"/>
        </w:rPr>
        <w:t xml:space="preserve">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1120, AS AMENDED,</w:t>
      </w:r>
      <w:r>
        <w:rPr>
          <w:color w:val="000000" w:themeColor="text1"/>
          <w:u w:color="000000" w:themeColor="text1"/>
        </w:rPr>
        <w:t xml:space="preserve"> </w:t>
      </w:r>
      <w:r w:rsidRPr="002378F4">
        <w:rPr>
          <w:color w:val="000000" w:themeColor="text1"/>
          <w:u w:color="000000" w:themeColor="text1"/>
        </w:rPr>
        <w:t xml:space="preserve">RELATING TO CONTENTS OF STATEMENTS OF ECONOMIC INTERESTS, </w:t>
      </w:r>
      <w:r>
        <w:rPr>
          <w:color w:val="000000" w:themeColor="text1"/>
          <w:u w:color="000000" w:themeColor="text1"/>
        </w:rPr>
        <w:t xml:space="preserve">SO AS TO REQUIRE DISCLOSURE OF THE </w:t>
      </w:r>
      <w:r w:rsidRPr="00F70569">
        <w:rPr>
          <w:u w:color="000000" w:themeColor="text1"/>
        </w:rPr>
        <w:t xml:space="preserve">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TO </w:t>
      </w:r>
      <w:r>
        <w:rPr>
          <w:u w:color="000000" w:themeColor="text1"/>
        </w:rPr>
        <w:t>THE</w:t>
      </w:r>
      <w:r w:rsidRPr="00F70569">
        <w:rPr>
          <w:u w:color="000000" w:themeColor="text1"/>
        </w:rPr>
        <w:t xml:space="preserve"> FILER OR A MEMBER OF HIS IMMEDIATE FAMILY</w:t>
      </w:r>
      <w:r w:rsidRPr="002378F4">
        <w:rPr>
          <w:color w:val="000000" w:themeColor="text1"/>
          <w:u w:color="000000" w:themeColor="text1"/>
        </w:rPr>
        <w:t>;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AS AMEN</w:t>
      </w:r>
      <w:r w:rsidR="00C35B63">
        <w:rPr>
          <w:color w:val="000000" w:themeColor="text1"/>
          <w:u w:color="000000" w:themeColor="text1"/>
        </w:rPr>
        <w:t>DED,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w:t>
      </w:r>
      <w:r>
        <w:rPr>
          <w:color w:val="000000" w:themeColor="text1"/>
          <w:u w:color="000000" w:themeColor="text1"/>
        </w:rPr>
        <w:t xml:space="preserve">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1308, AS </w:t>
      </w:r>
      <w:r w:rsidRPr="002378F4">
        <w:rPr>
          <w:color w:val="000000" w:themeColor="text1"/>
          <w:u w:color="000000" w:themeColor="text1"/>
        </w:rPr>
        <w:lastRenderedPageBreak/>
        <w:t>AMENDED, RELATING TO THE CONTENTS OF CERTIFIED CAMPAIGN REPORTS OF CANDIDATES AND COMMITTEES, SO AS TO REQUIRE A CAMPAIGN REPORT TO BE FILED SEVENTY</w:t>
      </w:r>
      <w:r>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Pr>
          <w:color w:val="000000" w:themeColor="text1"/>
          <w:u w:color="000000" w:themeColor="text1"/>
        </w:rPr>
        <w:noBreakHyphen/>
        <w:t xml:space="preserve">TWO HOURS BEFORE THE ELECTION;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t xml:space="preserve">1314, AS AMENDED, </w:t>
      </w:r>
      <w:r w:rsidRPr="002378F4">
        <w:rPr>
          <w:color w:val="000000" w:themeColor="text1"/>
          <w:u w:color="000000" w:themeColor="text1"/>
        </w:rPr>
        <w:t>RELATING TO CAMPAIGN CONTRIBUTION LIMITS AND RESTRICTIONS, SO AS TO PROHIBIT CONTRIBUTIONS FROM CERTAIN NONCANDIDATE COMMITTEES;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1340, AS AMENDED, RELATING TO RESTRICTIONS ON CONTRIBUTIONS BY ONE CANDIDATE TO ANOTHER AND COMMITTEES ESTABLISHED, FINANCED, MAINTAINED, OR CONTROLLED BY A CANDIDATE, SO AS TO DELETE THE CONTRIBUTION RESTRICTION EXCEPTION FOR CERTAIN TYPES OF COMMITTEES; </w:t>
      </w:r>
      <w:r>
        <w:rPr>
          <w:color w:val="000000" w:themeColor="text1"/>
          <w:u w:color="000000" w:themeColor="text1"/>
        </w:rPr>
        <w:t xml:space="preserve">AND </w:t>
      </w:r>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1348, AS AMENDED, RELATING TO THE USE OF CAMPAIGN FUNDS FOR PERSONAL EXPENSES, SO AS TO CLARIFY </w:t>
      </w:r>
      <w:r>
        <w:rPr>
          <w:color w:val="000000" w:themeColor="text1"/>
          <w:u w:color="000000" w:themeColor="text1"/>
        </w:rPr>
        <w:t>THE TYPE OF PROHIBITED EXPENSES.</w:t>
      </w:r>
      <w:r w:rsidRPr="002378F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0AB" w:rsidRDefault="0049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10AB" w:rsidRDefault="0049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2" w:rsidRPr="002378F4" w:rsidRDefault="004910AB"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2B02" w:rsidRPr="002378F4">
        <w:rPr>
          <w:color w:val="000000" w:themeColor="text1"/>
          <w:u w:color="000000" w:themeColor="text1"/>
        </w:rPr>
        <w:t>Section 8</w:t>
      </w:r>
      <w:r w:rsidR="009D2B02">
        <w:rPr>
          <w:color w:val="000000" w:themeColor="text1"/>
          <w:u w:color="000000" w:themeColor="text1"/>
        </w:rPr>
        <w:noBreakHyphen/>
      </w:r>
      <w:r w:rsidR="009D2B02" w:rsidRPr="002378F4">
        <w:rPr>
          <w:color w:val="000000" w:themeColor="text1"/>
          <w:u w:color="000000" w:themeColor="text1"/>
        </w:rPr>
        <w:t>13</w:t>
      </w:r>
      <w:r w:rsidR="009D2B02">
        <w:rPr>
          <w:color w:val="000000" w:themeColor="text1"/>
          <w:u w:color="000000" w:themeColor="text1"/>
        </w:rPr>
        <w:noBreakHyphen/>
      </w:r>
      <w:r w:rsidR="009D2B02" w:rsidRPr="002378F4">
        <w:rPr>
          <w:color w:val="000000" w:themeColor="text1"/>
          <w:u w:color="000000" w:themeColor="text1"/>
        </w:rPr>
        <w:t>100(5) of the 1976 Code, as last amended by Act 6 of 1995, is further amended to read:</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sidRPr="004D5A90">
        <w:rPr>
          <w:color w:val="000000" w:themeColor="text1"/>
          <w:u w:color="000000" w:themeColor="text1"/>
        </w:rPr>
        <w:t>.</w:t>
      </w:r>
      <w:r w:rsidRPr="004D5A90">
        <w:rPr>
          <w:color w:val="000000" w:themeColor="text1"/>
          <w:u w:color="000000" w:themeColor="text1"/>
        </w:rPr>
        <w:tab/>
        <w:t>Section</w:t>
      </w:r>
      <w:r>
        <w:rPr>
          <w:color w:val="000000" w:themeColor="text1"/>
          <w:u w:color="000000" w:themeColor="text1"/>
        </w:rPr>
        <w:t xml:space="preserve"> 8</w:t>
      </w:r>
      <w:r>
        <w:rPr>
          <w:color w:val="000000" w:themeColor="text1"/>
          <w:u w:color="000000" w:themeColor="text1"/>
        </w:rPr>
        <w:noBreakHyphen/>
        <w:t>13</w:t>
      </w:r>
      <w:r>
        <w:rPr>
          <w:color w:val="000000" w:themeColor="text1"/>
          <w:u w:color="000000" w:themeColor="text1"/>
        </w:rPr>
        <w:noBreakHyphen/>
        <w:t>1120(A) of the 1976 Code, as last amended by Act 283 of 2016</w:t>
      </w:r>
      <w:r w:rsidRPr="004D5A90">
        <w:rPr>
          <w:color w:val="000000" w:themeColor="text1"/>
          <w:u w:color="000000" w:themeColor="text1"/>
        </w:rPr>
        <w:t xml:space="preserve">, is </w:t>
      </w:r>
      <w:r>
        <w:rPr>
          <w:color w:val="000000" w:themeColor="text1"/>
          <w:u w:color="000000" w:themeColor="text1"/>
        </w:rPr>
        <w:t xml:space="preserve">further </w:t>
      </w:r>
      <w:r w:rsidRPr="004D5A90">
        <w:rPr>
          <w:color w:val="000000" w:themeColor="text1"/>
          <w:u w:color="000000" w:themeColor="text1"/>
        </w:rPr>
        <w:t>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A90">
        <w:rPr>
          <w:color w:val="000000" w:themeColor="text1"/>
          <w:u w:color="000000" w:themeColor="text1"/>
        </w:rPr>
        <w:tab/>
        <w:t>“</w:t>
      </w:r>
      <w:r>
        <w:t>(A)</w:t>
      </w:r>
      <w:r>
        <w:tab/>
      </w:r>
      <w:r w:rsidRPr="00652F70">
        <w:t>A statement of economic interests filed pursuant to Section 8</w:t>
      </w:r>
      <w:r>
        <w:noBreakHyphen/>
      </w:r>
      <w:r w:rsidRPr="00652F70">
        <w:t>13</w:t>
      </w:r>
      <w:r>
        <w:noBreakHyphen/>
      </w:r>
      <w:r w:rsidRPr="00652F70">
        <w:t>1110 must be on forms prescribed by the State Ethics Commission and must contain full and complete information concerning:</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 the name, business or government address, and workplace telephone number of the filer;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(2) the source, type, and amount or value of income, not to include tax refunds, of substantial monetary value received from a governmental entity by the filer or a member of the filer</w:t>
      </w:r>
      <w:r w:rsidRPr="00BD4BBA">
        <w:t>’</w:t>
      </w:r>
      <w:r w:rsidRPr="00652F70">
        <w:t>s immediate family during the reporting period;</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(3)(a) the description, value, and location of all real property owned and options to purchase real property during the reporting period by a filer or a member of the filer</w:t>
      </w:r>
      <w:r w:rsidRPr="00BD4BBA">
        <w:t>’</w:t>
      </w:r>
      <w:r w:rsidRPr="00652F70">
        <w:t>s immediate family if:</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there have been any public improvements of more than two hundred dollars on or adjacent to the real property within the reporting period and the public improvements are known to the filer;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interest can reasonably be expected to be the subject of a conflict of interest;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if a sale, lease, or rental of personal or real property is to a state, county, or municipal instrumentality of government, a copy of the contract, lease, or rental agreement must be attached to the statement of economic interests;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(4) the name of each organization which paid for or reimbursed actual expenses of the filer for speaking before a public or private group, the amount of such payment or reimbursement, and the purpose, date, and location of the speaking engagement;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(5) the identity of every business or entity in which the filer or a member of the filer</w:t>
      </w:r>
      <w:r w:rsidRPr="00BD4BBA">
        <w:t>’</w:t>
      </w:r>
      <w:r w:rsidRPr="00652F70">
        <w:t>s immediate family held or controlled, in the aggregate, securities or interests constituting five percent or more of the total issued and outstanding securities and interests which constitute a value of one hundred thousand dollars or more;</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(6)(a) a listing by name and address of each creditor to whom the filer or member of the filer</w:t>
      </w:r>
      <w:r w:rsidRPr="00BD4BBA">
        <w:t>’</w:t>
      </w:r>
      <w:r w:rsidRPr="00652F70">
        <w:t>s immediate family owed a debt in excess of five hundred dollars at any time during the reporting period, if the creditor is subject to regulation by the filer or is seeking or has sought a business or financial arrangement with the filer</w:t>
      </w:r>
      <w:r w:rsidRPr="00BD4BBA">
        <w:t>’</w:t>
      </w:r>
      <w:r w:rsidRPr="00652F70">
        <w:t>s agency or department other than for a credit card or retail installment contract, and the original amount of the debt and amount outstanding unless: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debt is promised or loaned by an individual</w:t>
      </w:r>
      <w:r w:rsidRPr="00BD4BBA">
        <w:t>’</w:t>
      </w:r>
      <w:r w:rsidRPr="00652F70">
        <w:t>s family member if the person who promises or makes the loan is not acting as the agent or intermediary for someone other than a person named in this subitem; and</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the rate of interest charged the filer or a member of the filer</w:t>
      </w:r>
      <w:r w:rsidRPr="00BD4BBA">
        <w:t>’</w:t>
      </w:r>
      <w:r w:rsidRPr="00652F70">
        <w:t>s immediate family for a debt required to be reported in (a);</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If a discharge of a debt required to be reported in (a) has been made, the date of the transaction must be shown.</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(7) the name of any lobbyist, as defined in Section 2</w:t>
      </w:r>
      <w:r>
        <w:noBreakHyphen/>
      </w:r>
      <w:r w:rsidRPr="00652F70">
        <w:t>17</w:t>
      </w:r>
      <w:r>
        <w:noBreakHyphen/>
      </w:r>
      <w:r w:rsidRPr="00652F70">
        <w:t>10(13) who is: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an immediate family member of the filer;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an individual with whom or business with which the filer or a member of the filer</w:t>
      </w:r>
      <w:r w:rsidRPr="00BD4BBA">
        <w:t>’</w:t>
      </w:r>
      <w:r w:rsidRPr="00652F70">
        <w:t>s immediate family is associated;</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(9) the source and a brief description of any gifts, including transportation, lodging, food, or entertainment received during the preceding calendar year from:</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person, if there is reason to believe the donor would not give the gift, gratuity, or favor but for the official</w:t>
      </w:r>
      <w:r w:rsidRPr="00BD4BBA">
        <w:t>’</w:t>
      </w:r>
      <w:r w:rsidRPr="00652F70">
        <w:t>s or employee</w:t>
      </w:r>
      <w:r w:rsidRPr="00BD4BBA">
        <w:t>’</w:t>
      </w:r>
      <w:r w:rsidRPr="00652F70">
        <w:t>s office or position; or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person, or from an officer or director of a person, if the public official or public employee has reason to believe the person:</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has or is seeking to obtain contractual or other business or financial relationship with the official</w:t>
      </w:r>
      <w:r w:rsidRPr="00BD4BBA">
        <w:t>’</w:t>
      </w:r>
      <w:r w:rsidRPr="00652F70">
        <w:t>s or employee</w:t>
      </w:r>
      <w:r w:rsidRPr="00BD4BBA">
        <w:t>’</w:t>
      </w:r>
      <w:r w:rsidRPr="00652F70">
        <w:t>s agency; or</w:t>
      </w:r>
    </w:p>
    <w:p w:rsidR="009D2B02" w:rsidRPr="006961A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r>
      <w:r w:rsidRPr="00652F70">
        <w:tab/>
        <w:t>(ii) conducts operations or activities which are regulated by the official</w:t>
      </w:r>
      <w:r w:rsidRPr="00BD4BBA">
        <w:t>’</w:t>
      </w:r>
      <w:r w:rsidRPr="00652F70">
        <w:t>s or employee</w:t>
      </w:r>
      <w:r w:rsidRPr="00BD4BBA">
        <w:t>’</w:t>
      </w:r>
      <w:r w:rsidRPr="00652F70">
        <w:t>s agency if the value of the gift is twenty</w:t>
      </w:r>
      <w:r>
        <w:noBreakHyphen/>
      </w:r>
      <w:r w:rsidRPr="00652F70">
        <w:t>five dollars or more in a day or if the value totals, in the aggregate, two hundred dollars or more in a calendar year</w:t>
      </w:r>
      <w:r w:rsidRPr="006961A2">
        <w:rPr>
          <w:strike/>
        </w:rPr>
        <w:t>.</w:t>
      </w:r>
      <w:r>
        <w:rPr>
          <w:u w:val="single"/>
        </w:rP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(10) a listing of the private source and type of any income received in the previous year by the filer or a member of his immediate family. This item does not include income received pursuant to:</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court order;</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t>(c) a mutual fund or similar fund in which an investment company invests its shareholders</w:t>
      </w:r>
      <w:r w:rsidRPr="00BD4BBA">
        <w:t>’</w:t>
      </w:r>
      <w:r w:rsidRPr="00652F70">
        <w:t xml:space="preserve"> money in a diversified selection of securities</w:t>
      </w:r>
      <w:r>
        <w:rPr>
          <w:u w:val="single"/>
        </w:rPr>
        <w:t>; and</w:t>
      </w:r>
    </w:p>
    <w:p w:rsidR="009D2B02" w:rsidRPr="00BD4BBA"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4BBA">
        <w:tab/>
      </w:r>
      <w:r>
        <w:rPr>
          <w:u w:val="single"/>
        </w:rPr>
        <w:t>(11)</w:t>
      </w:r>
      <w:r w:rsidRPr="00BD4BBA">
        <w:tab/>
      </w:r>
      <w:r>
        <w:rPr>
          <w:u w:val="single"/>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Pr>
          <w:u w:val="single"/>
        </w:rPr>
        <w:noBreakHyphen/>
        <w:t>17</w:t>
      </w:r>
      <w:r>
        <w:rPr>
          <w:u w:val="single"/>
        </w:rPr>
        <w:noBreakHyphen/>
        <w:t>10, to the filer or a member of his immediate family</w:t>
      </w:r>
      <w: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1300(4) of the 1976 Code, as last amended by Act 76 of 2003, is further amended to read:</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9D2B02" w:rsidRPr="002378F4"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Pr="00BD4BBA">
        <w:rPr>
          <w:color w:val="000000" w:themeColor="text1"/>
          <w:u w:color="000000" w:themeColor="text1"/>
        </w:rPr>
        <w:t>‘</w:t>
      </w:r>
      <w:r w:rsidRPr="002378F4">
        <w:rPr>
          <w:color w:val="000000" w:themeColor="text1"/>
          <w:u w:color="000000" w:themeColor="text1"/>
        </w:rPr>
        <w:t>Candidate</w:t>
      </w:r>
      <w:r w:rsidRPr="00BD4BBA">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1302 of the 1976 Code, as last amended by Act 76 of 2003 is further amended to read: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1302.</w:t>
      </w:r>
      <w:r w:rsidRPr="004D5A90">
        <w:rPr>
          <w:color w:val="000000" w:themeColor="text1"/>
          <w:u w:color="000000" w:themeColor="text1"/>
        </w:rPr>
        <w:tab/>
        <w:t>(A)</w:t>
      </w:r>
      <w:r w:rsidRPr="004D5A90">
        <w:rPr>
          <w:color w:val="000000" w:themeColor="text1"/>
          <w:u w:color="000000" w:themeColor="text1"/>
        </w:rPr>
        <w:tab/>
        <w:t xml:space="preserve">A candidate, committee, or ballot measure committee must maintain and preserve an account of: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amount of contributions accepted by the candidate, committee, or ballot measure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and the amount and date of receipt of each contribution;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amount of expenditures made by or on behalf of the candidate, committee, or ballot measure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including the date, amount, purpose, and beneficiary of the expenditure;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 xml:space="preserve">all receipted bills, canceled checks, or other proof of payment for each expenditure; and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occupation of each person making a contribution.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The candidate, committee, or ballot measure committee must maintain and preserve all receipted bills and accounts required by this article for four years.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val="single" w:color="000000" w:themeColor="text1"/>
        </w:rPr>
        <w:t>(C)</w:t>
      </w:r>
      <w:r w:rsidRPr="004D5A90">
        <w:rPr>
          <w:color w:val="000000" w:themeColor="text1"/>
          <w:u w:color="000000" w:themeColor="text1"/>
        </w:rPr>
        <w:tab/>
      </w:r>
      <w:r w:rsidRPr="004D5A90">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320(9)(d).  This request must be for purposes of verifying campaign disclosure forms filed pursuant to Section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1308.  A candidate, committee, or ballot measure committee must comply with a written request from an appropriate supervisory office within thirty days.</w:t>
      </w:r>
      <w:r w:rsidRPr="004D5A90">
        <w:rPr>
          <w:color w:val="000000" w:themeColor="text1"/>
          <w:u w:color="000000" w:themeColor="text1"/>
        </w:rP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1308 of the 1976 Code, as last amended by Act 245 of 2008,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1308.</w:t>
      </w:r>
      <w:r w:rsidRPr="004D5A90">
        <w:rPr>
          <w:color w:val="000000" w:themeColor="text1"/>
          <w:u w:color="000000" w:themeColor="text1"/>
        </w:rPr>
        <w:tab/>
        <w:t>(A)</w:t>
      </w:r>
      <w:r w:rsidRPr="004D5A90">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4D5A90">
        <w:rPr>
          <w:color w:val="000000" w:themeColor="text1"/>
          <w:u w:val="single" w:color="000000" w:themeColor="text1"/>
        </w:rPr>
        <w:t>,</w:t>
      </w:r>
      <w:r w:rsidRPr="004D5A90">
        <w:rPr>
          <w:color w:val="000000" w:themeColor="text1"/>
          <w:u w:color="000000" w:themeColor="text1"/>
        </w:rPr>
        <w:t xml:space="preserve"> until the campaign account undergoes final disbursement pursuant to the provisions of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1370.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(D)(1)</w:t>
      </w:r>
      <w:r w:rsidRPr="004D5A90">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ten thousand dollars in the case of a candidate for statewide office;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two thousand dollars in the case of a candidate for any other office.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(E)</w:t>
      </w:r>
      <w:r w:rsidRPr="004D5A90">
        <w:rPr>
          <w:color w:val="000000" w:themeColor="text1"/>
          <w:u w:color="000000" w:themeColor="text1"/>
        </w:rPr>
        <w:tab/>
      </w:r>
      <w:r w:rsidRPr="004D5A90">
        <w:rPr>
          <w:color w:val="000000" w:themeColor="text1"/>
          <w:u w:val="single" w:color="000000" w:themeColor="text1"/>
        </w:rPr>
        <w:t>Seventy</w:t>
      </w:r>
      <w:r>
        <w:rPr>
          <w:color w:val="000000" w:themeColor="text1"/>
          <w:u w:val="single" w:color="000000" w:themeColor="text1"/>
        </w:rPr>
        <w:noBreakHyphen/>
      </w:r>
      <w:r w:rsidRPr="004D5A90">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Pr>
          <w:color w:val="000000" w:themeColor="text1"/>
          <w:u w:val="single" w:color="000000" w:themeColor="text1"/>
        </w:rPr>
        <w:noBreakHyphen/>
      </w:r>
      <w:r w:rsidRPr="004D5A90">
        <w:rPr>
          <w:color w:val="000000" w:themeColor="text1"/>
          <w:u w:val="single" w:color="000000" w:themeColor="text1"/>
        </w:rPr>
        <w:t>two hours before the election.</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val="single" w:color="000000" w:themeColor="text1"/>
        </w:rPr>
        <w:t>(F)</w:t>
      </w:r>
      <w:r w:rsidRPr="004D5A90">
        <w:rPr>
          <w:color w:val="000000" w:themeColor="text1"/>
          <w:u w:color="000000" w:themeColor="text1"/>
        </w:rPr>
        <w:tab/>
        <w:t xml:space="preserve">Notwithstanding the provisions of subsections (B) and (D), if a </w:t>
      </w:r>
      <w:r w:rsidRPr="004D5A90">
        <w:rPr>
          <w:strike/>
          <w:color w:val="000000" w:themeColor="text1"/>
          <w:u w:color="000000" w:themeColor="text1"/>
        </w:rPr>
        <w:t>pre</w:t>
      </w:r>
      <w:r>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Pr>
          <w:color w:val="000000" w:themeColor="text1"/>
          <w:u w:color="000000" w:themeColor="text1"/>
        </w:rPr>
        <w:t xml:space="preserve"> </w:t>
      </w:r>
      <w:r w:rsidRPr="004D5A90">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4D5A90">
        <w:rPr>
          <w:strike/>
          <w:color w:val="000000" w:themeColor="text1"/>
          <w:u w:color="000000" w:themeColor="text1"/>
        </w:rPr>
        <w:t>pre</w:t>
      </w:r>
      <w:r>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sidRPr="004D5A90">
        <w:rPr>
          <w:color w:val="000000" w:themeColor="text1"/>
          <w:u w:color="000000" w:themeColor="text1"/>
        </w:rPr>
        <w:t xml:space="preserve"> report and file the combined report subject to the provisions of subsection (D) no later than fifteen days before the election.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val="single" w:color="000000" w:themeColor="text1"/>
        </w:rPr>
        <w:t>(G)</w:t>
      </w:r>
      <w:r w:rsidRPr="004D5A90">
        <w:rPr>
          <w:color w:val="000000" w:themeColor="text1"/>
          <w:u w:color="000000" w:themeColor="text1"/>
        </w:rPr>
        <w:tab/>
        <w:t xml:space="preserve">Certified campaign reports detailing campaign contributions and expenditures must contain: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of contributions accepted by the candidate or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of more than one hundred dollars and the amount and date of receipt of each contribution;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expenditures made by or on behalf of the candidate or committee; </w:t>
      </w:r>
      <w:r w:rsidRPr="004D5A90">
        <w:rPr>
          <w:color w:val="000000" w:themeColor="text1"/>
          <w:u w:val="single" w:color="000000" w:themeColor="text1"/>
        </w:rPr>
        <w:t>and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from campaign funds, including the date, amount, purpose, and beneficiary of the expenditure.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(G)</w:t>
      </w:r>
      <w:r w:rsidRPr="004D5A90">
        <w:rPr>
          <w:color w:val="000000" w:themeColor="text1"/>
          <w:u w:val="single" w:color="000000" w:themeColor="text1"/>
        </w:rPr>
        <w:t>(H)</w:t>
      </w:r>
      <w:r w:rsidRPr="004D5A90">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Pr="00BD4BBA">
        <w:rPr>
          <w:color w:val="000000" w:themeColor="text1"/>
          <w:u w:color="000000" w:themeColor="text1"/>
        </w:rPr>
        <w:t>‘</w:t>
      </w:r>
      <w:r w:rsidRPr="004D5A90">
        <w:rPr>
          <w:color w:val="000000" w:themeColor="text1"/>
          <w:u w:color="000000" w:themeColor="text1"/>
        </w:rPr>
        <w:t>anything of value</w:t>
      </w:r>
      <w:r w:rsidRPr="00BD4BBA">
        <w:rPr>
          <w:color w:val="000000" w:themeColor="text1"/>
          <w:u w:color="000000" w:themeColor="text1"/>
        </w:rPr>
        <w:t>’</w:t>
      </w:r>
      <w:r w:rsidRPr="004D5A90">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4D5A90">
        <w:rPr>
          <w:strike/>
          <w:color w:val="000000" w:themeColor="text1"/>
          <w:u w:color="000000" w:themeColor="text1"/>
        </w:rPr>
        <w:t>(F)</w:t>
      </w:r>
      <w:r w:rsidRPr="004D5A90">
        <w:rPr>
          <w:color w:val="000000" w:themeColor="text1"/>
          <w:u w:color="000000" w:themeColor="text1"/>
        </w:rPr>
        <w:t xml:space="preserve"> </w:t>
      </w:r>
      <w:r w:rsidRPr="004D5A90">
        <w:rPr>
          <w:color w:val="000000" w:themeColor="text1"/>
          <w:u w:val="single" w:color="000000" w:themeColor="text1"/>
        </w:rPr>
        <w:t>(G)</w:t>
      </w:r>
      <w:r w:rsidRPr="004D5A90">
        <w:rPr>
          <w:color w:val="000000" w:themeColor="text1"/>
          <w:u w:color="000000" w:themeColor="text1"/>
        </w:rPr>
        <w:t xml:space="preserve"> of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1308 in the same manner as a candidate or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(H)</w:t>
      </w:r>
      <w:r w:rsidRPr="004D5A90">
        <w:rPr>
          <w:color w:val="000000" w:themeColor="text1"/>
          <w:u w:val="single" w:color="000000" w:themeColor="text1"/>
        </w:rPr>
        <w:t>(I)</w:t>
      </w:r>
      <w:r w:rsidRPr="004D5A90">
        <w:rPr>
          <w:color w:val="000000" w:themeColor="text1"/>
          <w:u w:color="000000" w:themeColor="text1"/>
        </w:rPr>
        <w:tab/>
        <w:t>A committee that solicits contributions pursuant to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1331 must certify compliance with that section on a form prescribed by the State Ethics Commission.”</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1314 of the 1976 Code, as last amended by Act 76 of 2003,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1314.</w:t>
      </w:r>
      <w:r w:rsidRPr="004D5A90">
        <w:rPr>
          <w:color w:val="000000" w:themeColor="text1"/>
          <w:u w:color="000000" w:themeColor="text1"/>
        </w:rPr>
        <w:tab/>
        <w:t>(A)</w:t>
      </w:r>
      <w:r w:rsidRPr="004D5A90">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BD4BBA">
        <w:rPr>
          <w:color w:val="000000" w:themeColor="text1"/>
          <w:u w:color="000000" w:themeColor="text1"/>
        </w:rPr>
        <w:t>’</w:t>
      </w:r>
      <w:r w:rsidRPr="004D5A90">
        <w:rPr>
          <w:color w:val="000000" w:themeColor="text1"/>
          <w:u w:color="000000" w:themeColor="text1"/>
        </w:rPr>
        <w:t xml:space="preserve">s behalf: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a contribution which exceeds: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three thousand five hundred dollars in the case of a candidate for statewide office;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one thousand dollars in the case of a candidate for any other office;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4D5A90">
        <w:rPr>
          <w:color w:val="000000" w:themeColor="text1"/>
          <w:u w:color="000000" w:themeColor="text1"/>
        </w:rPr>
        <w:t xml:space="preserve">five dollars and is accompanied by a record of the amount of the contribution and the name and address of the contributor;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1318</w:t>
      </w:r>
      <w:r w:rsidRPr="004D5A90">
        <w:rPr>
          <w:color w:val="000000" w:themeColor="text1"/>
          <w:u w:val="single" w:color="000000" w:themeColor="text1"/>
        </w:rPr>
        <w:t>;</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(5)</w:t>
      </w:r>
      <w:r w:rsidRPr="004D5A90">
        <w:rPr>
          <w:color w:val="000000" w:themeColor="text1"/>
          <w:u w:color="000000" w:themeColor="text1"/>
        </w:rPr>
        <w:tab/>
      </w:r>
      <w:r w:rsidRPr="004D5A90">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The restrictions on contributions in subsections (A)(1) and (A)(2) do not apply to a candidate making a contribution to his own campaign.”</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1340 of the 1976 Code, as last amended by Act 76 of 2003,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1340.</w:t>
      </w:r>
      <w:r w:rsidRPr="004D5A90">
        <w:rPr>
          <w:color w:val="000000" w:themeColor="text1"/>
          <w:u w:color="000000" w:themeColor="text1"/>
        </w:rPr>
        <w:tab/>
        <w:t>(A)</w:t>
      </w:r>
      <w:r w:rsidRPr="004D5A90">
        <w:rPr>
          <w:color w:val="000000" w:themeColor="text1"/>
          <w:u w:color="000000" w:themeColor="text1"/>
        </w:rPr>
        <w:tab/>
        <w:t xml:space="preserve">Except as provided in </w:t>
      </w:r>
      <w:r w:rsidRPr="004D5A90">
        <w:rPr>
          <w:strike/>
          <w:color w:val="000000" w:themeColor="text1"/>
          <w:u w:color="000000" w:themeColor="text1"/>
        </w:rPr>
        <w:t>subsections</w:t>
      </w:r>
      <w:r w:rsidRPr="004D5A90">
        <w:rPr>
          <w:color w:val="000000" w:themeColor="text1"/>
          <w:u w:color="000000" w:themeColor="text1"/>
        </w:rPr>
        <w:t xml:space="preserve"> </w:t>
      </w:r>
      <w:r w:rsidRPr="004D5A90">
        <w:rPr>
          <w:color w:val="000000" w:themeColor="text1"/>
          <w:u w:val="single" w:color="000000" w:themeColor="text1"/>
        </w:rPr>
        <w:t>subsection</w:t>
      </w:r>
      <w:r w:rsidRPr="004D5A90">
        <w:rPr>
          <w:color w:val="000000" w:themeColor="text1"/>
          <w:u w:color="000000" w:themeColor="text1"/>
        </w:rPr>
        <w:t xml:space="preserve"> (B) </w:t>
      </w:r>
      <w:r w:rsidRPr="004D5A90">
        <w:rPr>
          <w:strike/>
          <w:color w:val="000000" w:themeColor="text1"/>
          <w:u w:color="000000" w:themeColor="text1"/>
        </w:rPr>
        <w:t>and (E)</w:t>
      </w:r>
      <w:r w:rsidRPr="004D5A90">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BD4BBA">
        <w:rPr>
          <w:color w:val="000000" w:themeColor="text1"/>
          <w:u w:color="000000" w:themeColor="text1"/>
        </w:rPr>
        <w:t>’</w:t>
      </w:r>
      <w:r w:rsidRPr="004D5A90">
        <w:rPr>
          <w:color w:val="000000" w:themeColor="text1"/>
          <w:u w:color="000000" w:themeColor="text1"/>
        </w:rPr>
        <w:t>s or public official</w:t>
      </w:r>
      <w:r w:rsidRPr="00BD4BBA">
        <w:rPr>
          <w:color w:val="000000" w:themeColor="text1"/>
          <w:u w:color="000000" w:themeColor="text1"/>
        </w:rPr>
        <w:t>’</w:t>
      </w:r>
      <w:r w:rsidRPr="004D5A90">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This section does not prohibit a candidate from: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making a contribution from the candidate</w:t>
      </w:r>
      <w:r w:rsidRPr="00BD4BBA">
        <w:rPr>
          <w:color w:val="000000" w:themeColor="text1"/>
          <w:u w:color="000000" w:themeColor="text1"/>
        </w:rPr>
        <w:t>’</w:t>
      </w:r>
      <w:r w:rsidRPr="004D5A90">
        <w:rPr>
          <w:color w:val="000000" w:themeColor="text1"/>
          <w:u w:color="000000" w:themeColor="text1"/>
        </w:rPr>
        <w:t>s own personal funds on behalf of the candidate</w:t>
      </w:r>
      <w:r w:rsidRPr="00BD4BBA">
        <w:rPr>
          <w:color w:val="000000" w:themeColor="text1"/>
          <w:u w:color="000000" w:themeColor="text1"/>
        </w:rPr>
        <w:t>’</w:t>
      </w:r>
      <w:r w:rsidRPr="004D5A90">
        <w:rPr>
          <w:color w:val="000000" w:themeColor="text1"/>
          <w:u w:color="000000" w:themeColor="text1"/>
        </w:rPr>
        <w:t xml:space="preserve">s candidacy or to another candidate for a different office;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providing the candidate</w:t>
      </w:r>
      <w:r w:rsidRPr="00BD4BBA">
        <w:rPr>
          <w:color w:val="000000" w:themeColor="text1"/>
          <w:u w:color="000000" w:themeColor="text1"/>
        </w:rPr>
        <w:t>’</w:t>
      </w:r>
      <w:r w:rsidRPr="004D5A90">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 xml:space="preserve">1370 of this article.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the candidate or public official, or an agent of either, has signature authority on the committee</w:t>
      </w:r>
      <w:r w:rsidRPr="00BD4BBA">
        <w:rPr>
          <w:color w:val="000000" w:themeColor="text1"/>
          <w:u w:color="000000" w:themeColor="text1"/>
        </w:rPr>
        <w:t>’</w:t>
      </w:r>
      <w:r w:rsidRPr="004D5A90">
        <w:rPr>
          <w:color w:val="000000" w:themeColor="text1"/>
          <w:u w:color="000000" w:themeColor="text1"/>
        </w:rPr>
        <w:t xml:space="preserve">s checks;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funds contributed or disbursed by the committee are authorized or approved by the candidate or public official;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candidate or public official is clearly identified on either the stationery or letterhead of the committee;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candidate or public official signs solicitation letters or other correspondence on behalf of the entity;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BD4BBA">
        <w:rPr>
          <w:color w:val="000000" w:themeColor="text1"/>
          <w:u w:color="000000" w:themeColor="text1"/>
        </w:rPr>
        <w:t>’</w:t>
      </w:r>
      <w:r w:rsidRPr="004D5A90">
        <w:rPr>
          <w:color w:val="000000" w:themeColor="text1"/>
          <w:u w:color="000000" w:themeColor="text1"/>
        </w:rPr>
        <w:t xml:space="preserve">s solicitations, contributions, donations, disbursements, or contracts to make disbursements;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color="000000" w:themeColor="text1"/>
        </w:rPr>
        <w:tab/>
      </w:r>
      <w:r w:rsidRPr="004D5A90">
        <w:rPr>
          <w:strike/>
          <w:color w:val="000000" w:themeColor="text1"/>
          <w:u w:color="000000" w:themeColor="text1"/>
        </w:rPr>
        <w:t>No committee operating under the provisions of Section 8</w:t>
      </w:r>
      <w:r>
        <w:rPr>
          <w:strike/>
          <w:color w:val="000000" w:themeColor="text1"/>
          <w:u w:color="000000" w:themeColor="text1"/>
        </w:rPr>
        <w:noBreakHyphen/>
      </w:r>
      <w:r w:rsidRPr="004D5A90">
        <w:rPr>
          <w:strike/>
          <w:color w:val="000000" w:themeColor="text1"/>
          <w:u w:color="000000" w:themeColor="text1"/>
        </w:rPr>
        <w:t>13</w:t>
      </w:r>
      <w:r>
        <w:rPr>
          <w:strike/>
          <w:color w:val="000000" w:themeColor="text1"/>
          <w:u w:color="000000" w:themeColor="text1"/>
        </w:rPr>
        <w:noBreakHyphen/>
      </w:r>
      <w:r w:rsidRPr="004D5A90">
        <w:rPr>
          <w:strike/>
          <w:color w:val="000000" w:themeColor="text1"/>
          <w:u w:color="000000" w:themeColor="text1"/>
        </w:rPr>
        <w:t xml:space="preserve">1340(E) may: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(1)</w:t>
      </w:r>
      <w:r w:rsidRPr="004D5A90">
        <w:rPr>
          <w:color w:val="000000" w:themeColor="text1"/>
          <w:u w:color="000000" w:themeColor="text1"/>
        </w:rPr>
        <w:tab/>
      </w:r>
      <w:r w:rsidRPr="004D5A90">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4D5A90">
        <w:rPr>
          <w:strike/>
          <w:color w:val="000000" w:themeColor="text1"/>
          <w:u w:color="000000" w:themeColor="text1"/>
        </w:rPr>
        <w:t>13</w:t>
      </w:r>
      <w:r>
        <w:rPr>
          <w:strike/>
          <w:color w:val="000000" w:themeColor="text1"/>
          <w:u w:color="000000" w:themeColor="text1"/>
        </w:rPr>
        <w:noBreakHyphen/>
      </w:r>
      <w:r w:rsidRPr="004D5A90">
        <w:rPr>
          <w:strike/>
          <w:color w:val="000000" w:themeColor="text1"/>
          <w:u w:color="000000" w:themeColor="text1"/>
        </w:rPr>
        <w:t>1314(A) or the dissolution provisions of Section 8</w:t>
      </w:r>
      <w:r>
        <w:rPr>
          <w:strike/>
          <w:color w:val="000000" w:themeColor="text1"/>
          <w:u w:color="000000" w:themeColor="text1"/>
        </w:rPr>
        <w:noBreakHyphen/>
      </w:r>
      <w:r w:rsidRPr="004D5A90">
        <w:rPr>
          <w:strike/>
          <w:color w:val="000000" w:themeColor="text1"/>
          <w:u w:color="000000" w:themeColor="text1"/>
        </w:rPr>
        <w:t>13</w:t>
      </w:r>
      <w:r>
        <w:rPr>
          <w:strike/>
          <w:color w:val="000000" w:themeColor="text1"/>
          <w:u w:color="000000" w:themeColor="text1"/>
        </w:rPr>
        <w:noBreakHyphen/>
      </w:r>
      <w:r w:rsidRPr="004D5A90">
        <w:rPr>
          <w:strike/>
          <w:color w:val="000000" w:themeColor="text1"/>
          <w:u w:color="000000" w:themeColor="text1"/>
        </w:rPr>
        <w:t>1370.</w:t>
      </w:r>
      <w:r w:rsidRPr="004D5A90">
        <w:rPr>
          <w:color w:val="000000" w:themeColor="text1"/>
          <w:u w:color="000000" w:themeColor="text1"/>
        </w:rPr>
        <w:t>”</w:t>
      </w: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4D5A90">
        <w:rPr>
          <w:color w:val="000000" w:themeColor="text1"/>
          <w:u w:color="000000" w:themeColor="text1"/>
        </w:rPr>
        <w:t>.</w:t>
      </w: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1348 of the 1976 Code, as last amended by Act 225 of 2010, is further amended to read: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1348.</w:t>
      </w:r>
      <w:r w:rsidRPr="004D5A90">
        <w:rPr>
          <w:color w:val="000000" w:themeColor="text1"/>
          <w:u w:color="000000" w:themeColor="text1"/>
        </w:rPr>
        <w:tab/>
        <w:t>(A)</w:t>
      </w:r>
      <w:r w:rsidRPr="004D5A90">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Pr="00BD4BBA">
        <w:rPr>
          <w:color w:val="000000" w:themeColor="text1"/>
          <w:u w:color="000000" w:themeColor="text1"/>
        </w:rPr>
        <w:t>’</w:t>
      </w:r>
      <w:r w:rsidRPr="004D5A90">
        <w:rPr>
          <w:color w:val="000000" w:themeColor="text1"/>
          <w:u w:color="000000" w:themeColor="text1"/>
        </w:rPr>
        <w:t xml:space="preserve">s duties as a holder of elective office. </w:t>
      </w:r>
      <w:r w:rsidRPr="004D5A90">
        <w:rPr>
          <w:color w:val="000000" w:themeColor="text1"/>
          <w:u w:val="single" w:color="000000" w:themeColor="text1"/>
        </w:rPr>
        <w:t>Personal expenses include:</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fines, fees or other charges imposed by an appropriate supervisory office; or</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fines, fees, or charges imposed by a court as a result of a criminal matter.</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(B)</w:t>
      </w:r>
      <w:r w:rsidRPr="004D5A90">
        <w:rPr>
          <w:color w:val="000000" w:themeColor="text1"/>
          <w:u w:color="000000" w:themeColor="text1"/>
        </w:rPr>
        <w:tab/>
        <w:t xml:space="preserve">The payment </w:t>
      </w:r>
      <w:r w:rsidRPr="004D5A90">
        <w:rPr>
          <w:color w:val="000000" w:themeColor="text1"/>
          <w:u w:val="single" w:color="000000" w:themeColor="text1"/>
        </w:rPr>
        <w:t>or reimbursement</w:t>
      </w:r>
      <w:r w:rsidRPr="004D5A90">
        <w:rPr>
          <w:color w:val="000000" w:themeColor="text1"/>
          <w:u w:color="000000" w:themeColor="text1"/>
        </w:rPr>
        <w:t xml:space="preserve"> of reasonable and necessary </w:t>
      </w:r>
      <w:r w:rsidRPr="004D5A90">
        <w:rPr>
          <w:strike/>
          <w:color w:val="000000" w:themeColor="text1"/>
          <w:u w:color="000000" w:themeColor="text1"/>
        </w:rPr>
        <w:t>travel</w:t>
      </w:r>
      <w:r w:rsidRPr="004D5A90">
        <w:rPr>
          <w:color w:val="000000" w:themeColor="text1"/>
          <w:u w:color="000000" w:themeColor="text1"/>
        </w:rPr>
        <w:t xml:space="preserve"> expenses </w:t>
      </w:r>
      <w:r w:rsidRPr="004D5A90">
        <w:rPr>
          <w:strike/>
          <w:color w:val="000000" w:themeColor="text1"/>
          <w:u w:color="000000" w:themeColor="text1"/>
        </w:rPr>
        <w:t>or for food or beverages consumed by the candidate or members of his immediate family while at, and in connection with, a political event are permitted</w:t>
      </w:r>
      <w:r w:rsidRPr="004D5A90">
        <w:rPr>
          <w:color w:val="000000" w:themeColor="text1"/>
          <w:u w:color="000000" w:themeColor="text1"/>
        </w:rPr>
        <w:t xml:space="preserve"> </w:t>
      </w:r>
      <w:r w:rsidRPr="004D5A90">
        <w:rPr>
          <w:color w:val="000000" w:themeColor="text1"/>
          <w:u w:val="single" w:color="000000" w:themeColor="text1"/>
        </w:rPr>
        <w:t>associated with the campa</w:t>
      </w:r>
      <w:r>
        <w:rPr>
          <w:color w:val="000000" w:themeColor="text1"/>
          <w:u w:val="single" w:color="000000" w:themeColor="text1"/>
        </w:rPr>
        <w:t>ign or the office are permitted,</w:t>
      </w:r>
      <w:r w:rsidRPr="004D5A90">
        <w:rPr>
          <w:color w:val="000000" w:themeColor="text1"/>
          <w:u w:val="single" w:color="000000" w:themeColor="text1"/>
        </w:rPr>
        <w:t xml:space="preserve"> however:</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a payment or reimbursement of mileage for travel associated with the campaign or office must be at the rate established for the year by the Internal Revenue Service;</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the payment or reimbursement for any lodging, food and beverage, or travel expenses, other than mileage, for the candidate, a member of the candidate</w:t>
      </w:r>
      <w:r w:rsidRPr="00BD4BBA">
        <w:rPr>
          <w:color w:val="000000" w:themeColor="text1"/>
          <w:u w:val="single" w:color="000000" w:themeColor="text1"/>
        </w:rPr>
        <w:t>’</w:t>
      </w:r>
      <w:r w:rsidRPr="004D5A90">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4D5A90">
        <w:rPr>
          <w:color w:val="000000" w:themeColor="text1"/>
          <w:u w:color="000000" w:themeColor="text1"/>
        </w:rPr>
        <w:t xml:space="preserve">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1368 and 8</w:t>
      </w:r>
      <w:r>
        <w:rPr>
          <w:color w:val="000000" w:themeColor="text1"/>
          <w:u w:val="single" w:color="000000" w:themeColor="text1"/>
        </w:rPr>
        <w:noBreakHyphen/>
      </w:r>
      <w:r w:rsidRPr="004D5A90">
        <w:rPr>
          <w:color w:val="000000" w:themeColor="text1"/>
          <w:u w:val="single" w:color="000000" w:themeColor="text1"/>
        </w:rPr>
        <w:t>13</w:t>
      </w:r>
      <w:r>
        <w:rPr>
          <w:color w:val="000000" w:themeColor="text1"/>
          <w:u w:val="single" w:color="000000" w:themeColor="text1"/>
        </w:rPr>
        <w:noBreakHyphen/>
      </w:r>
      <w:r w:rsidRPr="004D5A90">
        <w:rPr>
          <w:color w:val="000000" w:themeColor="text1"/>
          <w:u w:val="single" w:color="000000" w:themeColor="text1"/>
        </w:rPr>
        <w:t>1370 upon the final disbursement of a campaign account; and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(4)</w:t>
      </w:r>
      <w:r w:rsidRPr="004D5A90">
        <w:rPr>
          <w:color w:val="000000" w:themeColor="text1"/>
          <w:u w:color="000000" w:themeColor="text1"/>
        </w:rPr>
        <w:tab/>
      </w:r>
      <w:r w:rsidRPr="004D5A90">
        <w:rPr>
          <w:color w:val="000000" w:themeColor="text1"/>
          <w:u w:val="single" w:color="000000" w:themeColor="text1"/>
        </w:rPr>
        <w:t>payments to campaign or office staff must be made contemporaneously with the work provided.  A campaign may not compensate an immediate family member of the candidate</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(C)(1)</w:t>
      </w:r>
      <w:r w:rsidRPr="004D5A90">
        <w:rPr>
          <w:color w:val="000000" w:themeColor="text1"/>
          <w:u w:color="000000" w:themeColor="text1"/>
        </w:rPr>
        <w:tab/>
        <w:t xml:space="preserve">An expenditure </w:t>
      </w:r>
      <w:r w:rsidRPr="004D5A90">
        <w:rPr>
          <w:strike/>
          <w:color w:val="000000" w:themeColor="text1"/>
          <w:u w:color="000000" w:themeColor="text1"/>
        </w:rPr>
        <w:t>of more than twenty</w:t>
      </w:r>
      <w:r>
        <w:rPr>
          <w:strike/>
          <w:color w:val="000000" w:themeColor="text1"/>
          <w:u w:color="000000" w:themeColor="text1"/>
        </w:rPr>
        <w:noBreakHyphen/>
      </w:r>
      <w:r w:rsidRPr="004D5A90">
        <w:rPr>
          <w:strike/>
          <w:color w:val="000000" w:themeColor="text1"/>
          <w:u w:color="000000" w:themeColor="text1"/>
        </w:rPr>
        <w:t>five dollars</w:t>
      </w:r>
      <w:r w:rsidRPr="004D5A90">
        <w:rPr>
          <w:color w:val="000000" w:themeColor="text1"/>
          <w:u w:color="000000" w:themeColor="text1"/>
        </w:rPr>
        <w:t xml:space="preserve"> drawn upon a campaign account must be made by: </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a </w:t>
      </w:r>
      <w:r w:rsidRPr="004D5A90">
        <w:rPr>
          <w:strike/>
          <w:color w:val="000000" w:themeColor="text1"/>
          <w:u w:color="000000" w:themeColor="text1"/>
        </w:rPr>
        <w:t>written instrument</w:t>
      </w:r>
      <w:r w:rsidRPr="004D5A90">
        <w:rPr>
          <w:color w:val="000000" w:themeColor="text1"/>
          <w:u w:color="000000" w:themeColor="text1"/>
        </w:rPr>
        <w:t xml:space="preserve"> </w:t>
      </w:r>
      <w:r w:rsidRPr="004D5A90">
        <w:rPr>
          <w:color w:val="000000" w:themeColor="text1"/>
          <w:u w:val="single" w:color="000000" w:themeColor="text1"/>
        </w:rPr>
        <w:t>check drawn upon a campaign account</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debit </w:t>
      </w:r>
      <w:r w:rsidRPr="004D5A90">
        <w:rPr>
          <w:color w:val="000000" w:themeColor="text1"/>
          <w:u w:val="single" w:color="000000" w:themeColor="text1"/>
        </w:rPr>
        <w:t>or credit</w:t>
      </w:r>
      <w:r w:rsidRPr="004D5A90">
        <w:rPr>
          <w:color w:val="000000" w:themeColor="text1"/>
          <w:u w:color="000000" w:themeColor="text1"/>
        </w:rPr>
        <w:t xml:space="preserve"> card; or</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(c)</w:t>
      </w:r>
      <w:r w:rsidRPr="004D5A90">
        <w:rPr>
          <w:color w:val="000000" w:themeColor="text1"/>
          <w:u w:color="000000" w:themeColor="text1"/>
        </w:rPr>
        <w:tab/>
        <w:t>online transfers.</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strike/>
          <w:color w:val="000000" w:themeColor="text1"/>
          <w:u w:color="000000" w:themeColor="text1"/>
        </w:rPr>
        <w:t>The campaign account must contain the name of the candidate or committee, and the expenditure must contain the name of the recipient.</w:t>
      </w:r>
      <w:r w:rsidRPr="004D5A90">
        <w:rPr>
          <w:color w:val="000000" w:themeColor="text1"/>
          <w:u w:color="000000" w:themeColor="text1"/>
        </w:rPr>
        <w:t xml:space="preserve"> These expenditures must be reported pursuant to the provisions of Section 8</w:t>
      </w:r>
      <w:r>
        <w:rPr>
          <w:color w:val="000000" w:themeColor="text1"/>
          <w:u w:color="000000" w:themeColor="text1"/>
        </w:rPr>
        <w:noBreakHyphen/>
      </w:r>
      <w:r w:rsidRPr="004D5A90">
        <w:rPr>
          <w:color w:val="000000" w:themeColor="text1"/>
          <w:u w:color="000000" w:themeColor="text1"/>
        </w:rPr>
        <w:t>13</w:t>
      </w:r>
      <w:r>
        <w:rPr>
          <w:color w:val="000000" w:themeColor="text1"/>
          <w:u w:color="000000" w:themeColor="text1"/>
        </w:rPr>
        <w:noBreakHyphen/>
      </w:r>
      <w:r w:rsidRPr="004D5A90">
        <w:rPr>
          <w:color w:val="000000" w:themeColor="text1"/>
          <w:u w:color="000000" w:themeColor="text1"/>
        </w:rPr>
        <w:t>1308.</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Expenditures of twenty</w:t>
      </w:r>
      <w:r>
        <w:rPr>
          <w:strike/>
          <w:color w:val="000000" w:themeColor="text1"/>
          <w:u w:color="000000" w:themeColor="text1"/>
        </w:rPr>
        <w:noBreakHyphen/>
      </w:r>
      <w:r w:rsidRPr="004D5A90">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Nothing in this section applies to an expenditure of funds not contained in a campaign bank account.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An expenditure may not be made that is clearly in excess of the fair market value of services, materials, facilities, or other things of value received in exchange.</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Pr>
          <w:strike/>
          <w:color w:val="000000" w:themeColor="text1"/>
          <w:u w:color="000000" w:themeColor="text1"/>
        </w:rPr>
        <w:noBreakHyphen/>
      </w:r>
      <w:r w:rsidRPr="004D5A90">
        <w:rPr>
          <w:strike/>
          <w:color w:val="000000" w:themeColor="text1"/>
          <w:u w:color="000000" w:themeColor="text1"/>
        </w:rPr>
        <w:t>five dollars for each expenditure.</w:t>
      </w:r>
      <w:r w:rsidRPr="004D5A90">
        <w:rPr>
          <w:color w:val="000000" w:themeColor="text1"/>
          <w:u w:color="000000" w:themeColor="text1"/>
        </w:rPr>
        <w:t>”</w:t>
      </w:r>
    </w:p>
    <w:p w:rsidR="009D2B02" w:rsidRPr="004D5A90"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B02" w:rsidRDefault="009D2B02" w:rsidP="009D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EC61DB" w:rsidRDefault="0010776B" w:rsidP="00C3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F65" w:rsidRDefault="00754F65" w:rsidP="00754F65">
      <w:pPr>
        <w:suppressAutoHyphens/>
      </w:pPr>
    </w:p>
    <w:sectPr w:rsidR="00754F65" w:rsidSect="00754F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0AB" w:rsidRDefault="004910AB" w:rsidP="009F0C77">
      <w:r>
        <w:separator/>
      </w:r>
    </w:p>
  </w:endnote>
  <w:endnote w:type="continuationSeparator" w:id="0">
    <w:p w:rsidR="004910AB" w:rsidRDefault="00491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C942D6-B311-4F7B-B876-9C376983A6EB}"/>
    <w:embedBold r:id="rId2" w:fontKey="{5EA6B70D-1990-4EEE-A0E5-CA89655CF90F}"/>
  </w:font>
  <w:font w:name="Calibri">
    <w:panose1 w:val="020F0502020204030204"/>
    <w:charset w:val="00"/>
    <w:family w:val="swiss"/>
    <w:pitch w:val="variable"/>
    <w:sig w:usb0="E00002FF" w:usb1="4000ACFF" w:usb2="00000001" w:usb3="00000000" w:csb0="0000019F" w:csb1="00000000"/>
    <w:embedRegular r:id="rId3" w:fontKey="{358014C1-DD17-4763-8386-7DDC917122A7}"/>
  </w:font>
  <w:font w:name="Cambria">
    <w:panose1 w:val="02040503050406030204"/>
    <w:charset w:val="00"/>
    <w:family w:val="roman"/>
    <w:pitch w:val="variable"/>
    <w:sig w:usb0="E00002FF" w:usb1="400004FF" w:usb2="00000000" w:usb3="00000000" w:csb0="0000019F" w:csb1="00000000"/>
    <w:embedRegular r:id="rId4" w:fontKey="{1C1B7A06-535C-4310-891F-9EF88DAD5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F65" w:rsidRPr="00891DE1" w:rsidRDefault="00754F65" w:rsidP="00891DE1">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294D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0AB" w:rsidRDefault="004910AB" w:rsidP="009F0C77">
      <w:r>
        <w:separator/>
      </w:r>
    </w:p>
  </w:footnote>
  <w:footnote w:type="continuationSeparator" w:id="0">
    <w:p w:rsidR="004910AB" w:rsidRDefault="00491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0SD18"/>
    <w:docVar w:name="CoverBillType" w:val="b"/>
    <w:docVar w:name="DocPath" w:val="L:\Council\bills\NL\13700SD18.DOCX"/>
    <w:docVar w:name="dvBillNumber" w:val="4443"/>
    <w:docVar w:name="dvBillNumberPrefix" w:val="H. "/>
    <w:docVar w:name="dvOriginalBody" w:val="House"/>
    <w:docVar w:name="dvSteno" w:val="NL"/>
    <w:docVar w:name="NameofBody" w:val="h"/>
    <w:docVar w:name="vGroup2" w:val="Council"/>
  </w:docVars>
  <w:rsids>
    <w:rsidRoot w:val="004910AB"/>
    <w:rsid w:val="00011869"/>
    <w:rsid w:val="00015CD6"/>
    <w:rsid w:val="000619E9"/>
    <w:rsid w:val="000E0100"/>
    <w:rsid w:val="000E1785"/>
    <w:rsid w:val="000F40FA"/>
    <w:rsid w:val="001035F1"/>
    <w:rsid w:val="0010776B"/>
    <w:rsid w:val="00133E66"/>
    <w:rsid w:val="001435A3"/>
    <w:rsid w:val="00146ED3"/>
    <w:rsid w:val="00151044"/>
    <w:rsid w:val="001B0D0A"/>
    <w:rsid w:val="001D08F2"/>
    <w:rsid w:val="001D3A58"/>
    <w:rsid w:val="001D525B"/>
    <w:rsid w:val="001D7F4F"/>
    <w:rsid w:val="00205238"/>
    <w:rsid w:val="002321B6"/>
    <w:rsid w:val="00250967"/>
    <w:rsid w:val="002543C8"/>
    <w:rsid w:val="0025541D"/>
    <w:rsid w:val="0026548B"/>
    <w:rsid w:val="00284AAE"/>
    <w:rsid w:val="00294DD3"/>
    <w:rsid w:val="002E5912"/>
    <w:rsid w:val="00301B21"/>
    <w:rsid w:val="00325348"/>
    <w:rsid w:val="0032732C"/>
    <w:rsid w:val="00336AD0"/>
    <w:rsid w:val="0037079A"/>
    <w:rsid w:val="003C4DAB"/>
    <w:rsid w:val="003C645F"/>
    <w:rsid w:val="003D01E8"/>
    <w:rsid w:val="003E5288"/>
    <w:rsid w:val="003F6D79"/>
    <w:rsid w:val="0041760A"/>
    <w:rsid w:val="00417C01"/>
    <w:rsid w:val="004403BD"/>
    <w:rsid w:val="00461441"/>
    <w:rsid w:val="004809EE"/>
    <w:rsid w:val="004910AB"/>
    <w:rsid w:val="004E7D54"/>
    <w:rsid w:val="004F07C3"/>
    <w:rsid w:val="005273C6"/>
    <w:rsid w:val="00530A69"/>
    <w:rsid w:val="00545593"/>
    <w:rsid w:val="00556EBF"/>
    <w:rsid w:val="00577C6C"/>
    <w:rsid w:val="005A62FE"/>
    <w:rsid w:val="005C2FE2"/>
    <w:rsid w:val="005E2BC9"/>
    <w:rsid w:val="00605102"/>
    <w:rsid w:val="006215AA"/>
    <w:rsid w:val="00670D23"/>
    <w:rsid w:val="006913C9"/>
    <w:rsid w:val="0069470D"/>
    <w:rsid w:val="006D58AA"/>
    <w:rsid w:val="006D79C7"/>
    <w:rsid w:val="00734F00"/>
    <w:rsid w:val="00754F65"/>
    <w:rsid w:val="00782DD0"/>
    <w:rsid w:val="007A70AE"/>
    <w:rsid w:val="008362E8"/>
    <w:rsid w:val="0085786E"/>
    <w:rsid w:val="00891DE1"/>
    <w:rsid w:val="008A1768"/>
    <w:rsid w:val="008A489F"/>
    <w:rsid w:val="008E0130"/>
    <w:rsid w:val="008F0F33"/>
    <w:rsid w:val="008F4429"/>
    <w:rsid w:val="0094021A"/>
    <w:rsid w:val="009B44AF"/>
    <w:rsid w:val="009C6A0B"/>
    <w:rsid w:val="009D2B02"/>
    <w:rsid w:val="009F0C77"/>
    <w:rsid w:val="009F4DD1"/>
    <w:rsid w:val="00A02543"/>
    <w:rsid w:val="00A41684"/>
    <w:rsid w:val="00A64B2C"/>
    <w:rsid w:val="00A64E80"/>
    <w:rsid w:val="00A72BCD"/>
    <w:rsid w:val="00A741D9"/>
    <w:rsid w:val="00A833AB"/>
    <w:rsid w:val="00A9741D"/>
    <w:rsid w:val="00AC34A2"/>
    <w:rsid w:val="00AD1C9A"/>
    <w:rsid w:val="00AD4B17"/>
    <w:rsid w:val="00B412D4"/>
    <w:rsid w:val="00BE3C22"/>
    <w:rsid w:val="00C0345E"/>
    <w:rsid w:val="00C31C95"/>
    <w:rsid w:val="00C3483A"/>
    <w:rsid w:val="00C35B63"/>
    <w:rsid w:val="00C74E9D"/>
    <w:rsid w:val="00C826DD"/>
    <w:rsid w:val="00C82FD3"/>
    <w:rsid w:val="00C92819"/>
    <w:rsid w:val="00CC6B7B"/>
    <w:rsid w:val="00CD2089"/>
    <w:rsid w:val="00D73A67"/>
    <w:rsid w:val="00D970A9"/>
    <w:rsid w:val="00DF3845"/>
    <w:rsid w:val="00E41911"/>
    <w:rsid w:val="00E44B57"/>
    <w:rsid w:val="00E92EEF"/>
    <w:rsid w:val="00EC61DB"/>
    <w:rsid w:val="00EF2368"/>
    <w:rsid w:val="00F234C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EFC8B-7605-474B-8540-BFDF51BA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4F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C1D3E-0C51-413B-89AA-05B14BEC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3960</Words>
  <Characters>22574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4443: Definitions; Elections - South Carolina Legislature Online</dc:title>
  <dc:creator>nancylee</dc:creator>
  <cp:lastModifiedBy>S Volk</cp:lastModifiedBy>
  <cp:revision>2</cp:revision>
  <cp:lastPrinted>2017-12-12T14:06:00Z</cp:lastPrinted>
  <dcterms:created xsi:type="dcterms:W3CDTF">2018-02-20T17:11:00Z</dcterms:created>
  <dcterms:modified xsi:type="dcterms:W3CDTF">2018-02-20T17:11:00Z</dcterms:modified>
</cp:coreProperties>
</file>