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8D0" w:rsidRDefault="00F648D0" w:rsidP="00F648D0">
      <w:pPr>
        <w:widowControl w:val="0"/>
        <w:jc w:val="center"/>
      </w:pPr>
      <w:r w:rsidRPr="00F648D0">
        <w:rPr>
          <w:b/>
        </w:rPr>
        <w:t>South Carolina General Assembly</w:t>
      </w:r>
    </w:p>
    <w:p w:rsidR="00F648D0" w:rsidRDefault="00F648D0" w:rsidP="00F648D0">
      <w:pPr>
        <w:widowControl w:val="0"/>
        <w:jc w:val="center"/>
      </w:pPr>
      <w:r>
        <w:t>122nd Session, 2017-2018</w:t>
      </w:r>
    </w:p>
    <w:p w:rsidR="00F648D0" w:rsidRDefault="00F648D0" w:rsidP="00F648D0">
      <w:pPr>
        <w:widowControl w:val="0"/>
        <w:jc w:val="left"/>
      </w:pPr>
    </w:p>
    <w:p w:rsidR="00F648D0" w:rsidRDefault="00F648D0" w:rsidP="00F648D0">
      <w:pPr>
        <w:widowControl w:val="0"/>
        <w:jc w:val="left"/>
        <w:rPr>
          <w:b/>
        </w:rPr>
      </w:pPr>
      <w:r w:rsidRPr="00F648D0">
        <w:rPr>
          <w:b/>
        </w:rPr>
        <w:t>H. 4464</w:t>
      </w:r>
    </w:p>
    <w:p w:rsidR="00F648D0" w:rsidRDefault="00F648D0" w:rsidP="00F648D0">
      <w:pPr>
        <w:widowControl w:val="0"/>
        <w:jc w:val="left"/>
        <w:rPr>
          <w:b/>
        </w:rPr>
      </w:pPr>
    </w:p>
    <w:p w:rsidR="00F648D0" w:rsidRDefault="00F648D0" w:rsidP="00F648D0">
      <w:pPr>
        <w:widowControl w:val="0"/>
        <w:jc w:val="left"/>
      </w:pPr>
      <w:r w:rsidRPr="00F648D0">
        <w:rPr>
          <w:b/>
        </w:rPr>
        <w:t>STATUS INFORMATION</w:t>
      </w:r>
    </w:p>
    <w:p w:rsidR="00F648D0" w:rsidRDefault="00F648D0" w:rsidP="00F648D0">
      <w:pPr>
        <w:widowControl w:val="0"/>
        <w:jc w:val="left"/>
      </w:pPr>
    </w:p>
    <w:p w:rsidR="00F648D0" w:rsidRDefault="00F648D0" w:rsidP="00F648D0">
      <w:pPr>
        <w:widowControl w:val="0"/>
        <w:jc w:val="left"/>
      </w:pPr>
      <w:r>
        <w:t>General Bill</w:t>
      </w:r>
    </w:p>
    <w:p w:rsidR="00F648D0" w:rsidRDefault="00234043" w:rsidP="00F648D0">
      <w:pPr>
        <w:widowControl w:val="0"/>
        <w:jc w:val="left"/>
      </w:pPr>
      <w:r>
        <w:t>Sponsors: Reps. Williams, Jefferson and Henderson</w:t>
      </w:r>
      <w:r>
        <w:noBreakHyphen/>
        <w:t>Myers</w:t>
      </w:r>
    </w:p>
    <w:p w:rsidR="00F648D0" w:rsidRDefault="00F648D0" w:rsidP="00F648D0">
      <w:pPr>
        <w:widowControl w:val="0"/>
        <w:jc w:val="left"/>
      </w:pPr>
      <w:r>
        <w:t>Document Path: l:\council\bills\bh\7152ahb18.docx</w:t>
      </w:r>
    </w:p>
    <w:p w:rsidR="00353718" w:rsidRDefault="00353718" w:rsidP="00F648D0">
      <w:pPr>
        <w:widowControl w:val="0"/>
        <w:jc w:val="left"/>
      </w:pPr>
      <w:r>
        <w:t>Companion/Similar bill(s): 3217</w:t>
      </w:r>
    </w:p>
    <w:p w:rsidR="00F648D0" w:rsidRDefault="00F648D0" w:rsidP="00F648D0">
      <w:pPr>
        <w:widowControl w:val="0"/>
        <w:jc w:val="left"/>
      </w:pPr>
    </w:p>
    <w:p w:rsidR="003D60F8" w:rsidRDefault="003D60F8" w:rsidP="00F648D0">
      <w:pPr>
        <w:widowControl w:val="0"/>
        <w:jc w:val="left"/>
      </w:pPr>
      <w:r>
        <w:t>Introduced in the House on January 9, 2018</w:t>
      </w:r>
    </w:p>
    <w:p w:rsidR="003D60F8" w:rsidRPr="003D60F8" w:rsidRDefault="003D60F8" w:rsidP="00F648D0">
      <w:pPr>
        <w:widowControl w:val="0"/>
        <w:jc w:val="left"/>
      </w:pPr>
      <w:r>
        <w:t xml:space="preserve">Currently residing in the House Committee on </w:t>
      </w:r>
      <w:r w:rsidRPr="003D60F8">
        <w:rPr>
          <w:b/>
        </w:rPr>
        <w:t>Judiciary</w:t>
      </w:r>
    </w:p>
    <w:p w:rsidR="003D60F8" w:rsidRDefault="003D60F8" w:rsidP="00F648D0">
      <w:pPr>
        <w:widowControl w:val="0"/>
        <w:jc w:val="left"/>
      </w:pPr>
    </w:p>
    <w:p w:rsidR="00F648D0" w:rsidRDefault="00F648D0" w:rsidP="00F648D0">
      <w:pPr>
        <w:widowControl w:val="0"/>
        <w:jc w:val="left"/>
      </w:pPr>
      <w:r>
        <w:t xml:space="preserve">Summary: </w:t>
      </w:r>
      <w:r w:rsidR="002F00B2">
        <w:t>Lizzy's Law</w:t>
      </w:r>
    </w:p>
    <w:p w:rsidR="00F648D0" w:rsidRDefault="00F648D0" w:rsidP="00F648D0">
      <w:pPr>
        <w:widowControl w:val="0"/>
        <w:jc w:val="left"/>
      </w:pPr>
    </w:p>
    <w:p w:rsidR="00F648D0" w:rsidRDefault="00F648D0" w:rsidP="00F648D0">
      <w:pPr>
        <w:widowControl w:val="0"/>
        <w:jc w:val="left"/>
      </w:pPr>
    </w:p>
    <w:p w:rsidR="00F648D0" w:rsidRDefault="00F648D0" w:rsidP="00F648D0">
      <w:pPr>
        <w:widowControl w:val="0"/>
        <w:tabs>
          <w:tab w:val="center" w:pos="590"/>
          <w:tab w:val="center" w:pos="1440"/>
          <w:tab w:val="left" w:pos="1872"/>
          <w:tab w:val="left" w:pos="9187"/>
        </w:tabs>
        <w:jc w:val="left"/>
      </w:pPr>
      <w:r w:rsidRPr="00F648D0">
        <w:rPr>
          <w:b/>
        </w:rPr>
        <w:t>HISTORY OF LEGISLATIVE ACTIONS</w:t>
      </w:r>
    </w:p>
    <w:p w:rsidR="00F648D0" w:rsidRDefault="00F648D0" w:rsidP="00F648D0">
      <w:pPr>
        <w:widowControl w:val="0"/>
        <w:tabs>
          <w:tab w:val="center" w:pos="590"/>
          <w:tab w:val="center" w:pos="1440"/>
          <w:tab w:val="left" w:pos="1872"/>
          <w:tab w:val="left" w:pos="9187"/>
        </w:tabs>
        <w:jc w:val="left"/>
      </w:pPr>
    </w:p>
    <w:p w:rsidR="00F648D0" w:rsidRPr="00F648D0" w:rsidRDefault="00F648D0" w:rsidP="00F648D0">
      <w:pPr>
        <w:widowControl w:val="0"/>
        <w:tabs>
          <w:tab w:val="center" w:pos="590"/>
          <w:tab w:val="center" w:pos="1440"/>
          <w:tab w:val="left" w:pos="1872"/>
          <w:tab w:val="left" w:pos="9187"/>
        </w:tabs>
        <w:jc w:val="left"/>
      </w:pPr>
      <w:r w:rsidRPr="00F648D0">
        <w:rPr>
          <w:u w:val="single"/>
        </w:rPr>
        <w:tab/>
        <w:t>Date</w:t>
      </w:r>
      <w:r w:rsidRPr="00F648D0">
        <w:rPr>
          <w:u w:val="single"/>
        </w:rPr>
        <w:tab/>
        <w:t>Body</w:t>
      </w:r>
      <w:r w:rsidRPr="00F648D0">
        <w:rPr>
          <w:u w:val="single"/>
        </w:rPr>
        <w:tab/>
        <w:t>Action Description with journal page number</w:t>
      </w:r>
      <w:r w:rsidRPr="00F648D0">
        <w:rPr>
          <w:u w:val="single"/>
        </w:rPr>
        <w:tab/>
      </w:r>
    </w:p>
    <w:p w:rsidR="009646DA" w:rsidRDefault="009646DA" w:rsidP="009646DA">
      <w:pPr>
        <w:widowControl w:val="0"/>
        <w:tabs>
          <w:tab w:val="right" w:pos="1008"/>
          <w:tab w:val="left" w:pos="1152"/>
          <w:tab w:val="left" w:pos="1872"/>
          <w:tab w:val="left" w:pos="9187"/>
        </w:tabs>
        <w:ind w:left="2088" w:hanging="2088"/>
        <w:jc w:val="left"/>
      </w:pPr>
      <w:r>
        <w:tab/>
        <w:t>12/13/2017</w:t>
      </w:r>
      <w:r>
        <w:tab/>
        <w:t>House</w:t>
      </w:r>
      <w:r>
        <w:tab/>
      </w:r>
      <w:r w:rsidRPr="006C23BD">
        <w:t>Prefiled</w:t>
      </w:r>
    </w:p>
    <w:p w:rsidR="009646DA" w:rsidRDefault="009646DA" w:rsidP="009646DA">
      <w:pPr>
        <w:widowControl w:val="0"/>
        <w:tabs>
          <w:tab w:val="right" w:pos="1008"/>
          <w:tab w:val="left" w:pos="1152"/>
          <w:tab w:val="left" w:pos="1872"/>
          <w:tab w:val="left" w:pos="9187"/>
        </w:tabs>
        <w:ind w:left="2088" w:hanging="2088"/>
        <w:jc w:val="left"/>
      </w:pPr>
      <w:r>
        <w:tab/>
        <w:t>12/13/2017</w:t>
      </w:r>
      <w:r>
        <w:tab/>
        <w:t>House</w:t>
      </w:r>
      <w:r>
        <w:tab/>
      </w:r>
      <w:r w:rsidRPr="006C23BD">
        <w:t xml:space="preserve">Referred to Committee on </w:t>
      </w:r>
      <w:r w:rsidRPr="006C23BD">
        <w:rPr>
          <w:b/>
        </w:rPr>
        <w:t>Judiciary</w:t>
      </w:r>
    </w:p>
    <w:p w:rsidR="009646DA" w:rsidRDefault="009646DA" w:rsidP="009646DA">
      <w:pPr>
        <w:widowControl w:val="0"/>
        <w:tabs>
          <w:tab w:val="right" w:pos="1008"/>
          <w:tab w:val="left" w:pos="1152"/>
          <w:tab w:val="left" w:pos="1872"/>
          <w:tab w:val="left" w:pos="9187"/>
        </w:tabs>
        <w:ind w:left="2088" w:hanging="2088"/>
        <w:jc w:val="left"/>
      </w:pPr>
      <w:r>
        <w:tab/>
        <w:t>1/9/2018</w:t>
      </w:r>
      <w:r>
        <w:tab/>
        <w:t>House</w:t>
      </w:r>
      <w:r>
        <w:tab/>
      </w:r>
      <w:r w:rsidRPr="006C23BD">
        <w:t>Introduced and read first time (</w:t>
      </w:r>
      <w:hyperlink r:id="rId7" w:history="1">
        <w:r w:rsidRPr="006C23BD">
          <w:rPr>
            <w:rStyle w:val="Hyperlink"/>
          </w:rPr>
          <w:t>House Journal</w:t>
        </w:r>
        <w:r w:rsidRPr="006C23BD">
          <w:rPr>
            <w:rStyle w:val="Hyperlink"/>
          </w:rPr>
          <w:noBreakHyphen/>
          <w:t>page 120</w:t>
        </w:r>
      </w:hyperlink>
      <w:r w:rsidRPr="006C23BD">
        <w:t>)</w:t>
      </w:r>
    </w:p>
    <w:p w:rsidR="009646DA" w:rsidRDefault="009646DA" w:rsidP="009646DA">
      <w:pPr>
        <w:widowControl w:val="0"/>
        <w:tabs>
          <w:tab w:val="right" w:pos="1008"/>
          <w:tab w:val="left" w:pos="1152"/>
          <w:tab w:val="left" w:pos="1872"/>
          <w:tab w:val="left" w:pos="9187"/>
        </w:tabs>
        <w:ind w:left="2088" w:hanging="2088"/>
        <w:jc w:val="left"/>
      </w:pPr>
      <w:r>
        <w:tab/>
        <w:t>1/9/2018</w:t>
      </w:r>
      <w:r>
        <w:tab/>
        <w:t>House</w:t>
      </w:r>
      <w:r>
        <w:tab/>
      </w:r>
      <w:r w:rsidRPr="006C23BD">
        <w:t>Ref</w:t>
      </w:r>
      <w:r>
        <w:t xml:space="preserve">erred to Committee on </w:t>
      </w:r>
      <w:r w:rsidRPr="006C23BD">
        <w:rPr>
          <w:b/>
        </w:rPr>
        <w:t>Judiciary</w:t>
      </w:r>
      <w:r>
        <w:t xml:space="preserve"> </w:t>
      </w:r>
      <w:r w:rsidRPr="006C23BD">
        <w:t>(</w:t>
      </w:r>
      <w:hyperlink r:id="rId8" w:history="1">
        <w:r w:rsidRPr="006C23BD">
          <w:rPr>
            <w:rStyle w:val="Hyperlink"/>
          </w:rPr>
          <w:t>House Journal</w:t>
        </w:r>
        <w:r w:rsidRPr="006C23BD">
          <w:rPr>
            <w:rStyle w:val="Hyperlink"/>
          </w:rPr>
          <w:noBreakHyphen/>
          <w:t>page 120</w:t>
        </w:r>
      </w:hyperlink>
      <w:r w:rsidRPr="006C23BD">
        <w:t>)</w:t>
      </w:r>
    </w:p>
    <w:p w:rsidR="009646DA" w:rsidRDefault="009646DA" w:rsidP="009646DA">
      <w:pPr>
        <w:widowControl w:val="0"/>
        <w:tabs>
          <w:tab w:val="right" w:pos="1008"/>
          <w:tab w:val="left" w:pos="1152"/>
          <w:tab w:val="left" w:pos="1872"/>
          <w:tab w:val="left" w:pos="9187"/>
        </w:tabs>
        <w:ind w:left="2088" w:hanging="2088"/>
        <w:jc w:val="left"/>
      </w:pPr>
    </w:p>
    <w:p w:rsidR="00F648D0" w:rsidRDefault="00F648D0" w:rsidP="00F648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48D0">
          <w:rPr>
            <w:rStyle w:val="Hyperlink"/>
          </w:rPr>
          <w:t>legislative information</w:t>
        </w:r>
      </w:hyperlink>
      <w:r>
        <w:t xml:space="preserve"> at the website</w:t>
      </w:r>
    </w:p>
    <w:p w:rsidR="00F648D0" w:rsidRDefault="00F648D0" w:rsidP="00F648D0">
      <w:pPr>
        <w:widowControl w:val="0"/>
        <w:tabs>
          <w:tab w:val="right" w:pos="1008"/>
          <w:tab w:val="left" w:pos="1152"/>
          <w:tab w:val="left" w:pos="1872"/>
          <w:tab w:val="left" w:pos="9187"/>
        </w:tabs>
        <w:ind w:left="2088" w:hanging="2088"/>
        <w:jc w:val="left"/>
      </w:pPr>
    </w:p>
    <w:p w:rsidR="00F648D0" w:rsidRPr="00F648D0" w:rsidRDefault="00F648D0" w:rsidP="00F648D0">
      <w:pPr>
        <w:widowControl w:val="0"/>
        <w:tabs>
          <w:tab w:val="right" w:pos="1008"/>
          <w:tab w:val="left" w:pos="1152"/>
          <w:tab w:val="left" w:pos="1872"/>
          <w:tab w:val="left" w:pos="9187"/>
        </w:tabs>
        <w:ind w:left="2088" w:hanging="2088"/>
        <w:jc w:val="left"/>
      </w:pPr>
    </w:p>
    <w:p w:rsidR="00F648D0" w:rsidRDefault="00F648D0" w:rsidP="00F648D0">
      <w:pPr>
        <w:widowControl w:val="0"/>
        <w:jc w:val="left"/>
      </w:pPr>
      <w:r w:rsidRPr="00F648D0">
        <w:rPr>
          <w:b/>
        </w:rPr>
        <w:t>VERSIONS OF THIS BILL</w:t>
      </w:r>
    </w:p>
    <w:p w:rsidR="00F648D0" w:rsidRDefault="00F648D0" w:rsidP="00F648D0">
      <w:pPr>
        <w:widowControl w:val="0"/>
        <w:jc w:val="left"/>
      </w:pPr>
    </w:p>
    <w:p w:rsidR="00F648D0" w:rsidRDefault="00594A65" w:rsidP="00F648D0">
      <w:pPr>
        <w:widowControl w:val="0"/>
        <w:jc w:val="left"/>
      </w:pPr>
      <w:hyperlink r:id="rId10" w:history="1">
        <w:r w:rsidR="00F648D0">
          <w:rPr>
            <w:rStyle w:val="Hyperlink"/>
          </w:rPr>
          <w:t>12/13/2017</w:t>
        </w:r>
      </w:hyperlink>
    </w:p>
    <w:p w:rsidR="00F648D0" w:rsidRDefault="00F648D0" w:rsidP="00F648D0"/>
    <w:p w:rsidR="00F648D0" w:rsidRDefault="00F648D0" w:rsidP="00F648D0">
      <w:pPr>
        <w:sectPr w:rsidR="00F648D0" w:rsidSect="00F648D0">
          <w:pgSz w:w="12240" w:h="15840" w:code="1"/>
          <w:pgMar w:top="1080" w:right="1440" w:bottom="1080" w:left="1440" w:header="720" w:footer="720" w:gutter="0"/>
          <w:cols w:space="720"/>
          <w:noEndnote/>
          <w:docGrid w:linePitch="360"/>
        </w:sectPr>
      </w:pPr>
    </w:p>
    <w:p w:rsidR="000A294A" w:rsidRDefault="000A294A"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81974">
        <w:rPr>
          <w:color w:val="000000" w:themeColor="text1"/>
          <w:u w:color="000000" w:themeColor="text1"/>
        </w:rPr>
        <w:t>AMEND THE CODE OF LAWS OF SOUTH CAROLINA, 1976, TO ENACT “LIZZY’S LAW” BY ADDING SECTION 16</w:t>
      </w:r>
      <w:r w:rsidRPr="00781974">
        <w:rPr>
          <w:color w:val="000000" w:themeColor="text1"/>
          <w:u w:color="000000" w:themeColor="text1"/>
        </w:rPr>
        <w:noBreakHyphen/>
        <w:t>23</w:t>
      </w:r>
      <w:r w:rsidRPr="00781974">
        <w:rPr>
          <w:color w:val="000000" w:themeColor="text1"/>
          <w:u w:color="000000" w:themeColor="text1"/>
        </w:rP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869"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869"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1.</w:t>
      </w:r>
      <w:r w:rsidRPr="00781974">
        <w:rPr>
          <w:color w:val="000000" w:themeColor="text1"/>
          <w:u w:color="000000" w:themeColor="text1"/>
        </w:rPr>
        <w:tab/>
        <w:t>This act may be cited as “Lizzy’s Law”.</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2.</w:t>
      </w:r>
      <w:r w:rsidRPr="00781974">
        <w:rPr>
          <w:color w:val="000000" w:themeColor="text1"/>
          <w:u w:color="000000" w:themeColor="text1"/>
        </w:rPr>
        <w:tab/>
        <w:t>Article 5, Chapter 23, Title 16 of the 1976 Code is amended by adding:</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“Section 16</w:t>
      </w:r>
      <w:r w:rsidRPr="00781974">
        <w:rPr>
          <w:color w:val="000000" w:themeColor="text1"/>
          <w:u w:color="000000" w:themeColor="text1"/>
        </w:rPr>
        <w:noBreakHyphen/>
        <w:t>23</w:t>
      </w:r>
      <w:r w:rsidRPr="00781974">
        <w:rPr>
          <w:color w:val="000000" w:themeColor="text1"/>
          <w:u w:color="000000" w:themeColor="text1"/>
        </w:rPr>
        <w:noBreakHyphen/>
        <w:t>540.</w:t>
      </w:r>
      <w:r w:rsidRPr="00781974">
        <w:rPr>
          <w:color w:val="000000" w:themeColor="text1"/>
          <w:u w:color="000000" w:themeColor="text1"/>
        </w:rPr>
        <w:tab/>
        <w:t>(A)</w:t>
      </w:r>
      <w:r w:rsidRPr="00781974">
        <w:rPr>
          <w:color w:val="000000" w:themeColor="text1"/>
          <w:u w:color="000000" w:themeColor="text1"/>
        </w:rPr>
        <w:tab/>
        <w:t>An owner or other person who is lawfully in possession of a firearm, rifle, or shotgun in this State who suffers the loss or theft of such weapon shall report, within twenty</w:t>
      </w:r>
      <w:r w:rsidRPr="00781974">
        <w:rPr>
          <w:color w:val="000000" w:themeColor="text1"/>
          <w:u w:color="000000" w:themeColor="text1"/>
        </w:rPr>
        <w:noBreakHyphen/>
        <w:t>four hours of discovery, the loss or theft of each weapon to the appropriate local law enforcement agency, whether local police department or county sheriff’s office, which would have appropriate jurisdiction where the weapon is located.  In addition, the facts and circumstances of the loss or theft also must be reported to the appropriate law enforcement agency to which the report is made.</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(B)</w:t>
      </w:r>
      <w:r w:rsidRPr="00781974">
        <w:rPr>
          <w:color w:val="000000" w:themeColor="text1"/>
          <w:u w:color="000000" w:themeColor="text1"/>
        </w:rPr>
        <w:tab/>
        <w:t xml:space="preserve">The law enforcement agency which received the report of the loss or theft pursuant to the provisions of subsection (A) shall collect all pertinent information including, but not limited to, the </w:t>
      </w:r>
      <w:r w:rsidRPr="00781974">
        <w:rPr>
          <w:color w:val="000000" w:themeColor="text1"/>
          <w:u w:color="000000" w:themeColor="text1"/>
        </w:rPr>
        <w:lastRenderedPageBreak/>
        <w:t>weapon’s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(C)</w:t>
      </w:r>
      <w:r w:rsidRPr="00781974">
        <w:rPr>
          <w:color w:val="000000" w:themeColor="text1"/>
          <w:u w:color="000000" w:themeColor="text1"/>
        </w:rPr>
        <w:tab/>
        <w:t>A person who violates the provisions of subsection (A):</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(1)</w:t>
      </w:r>
      <w:r w:rsidRPr="00781974">
        <w:rPr>
          <w:color w:val="000000" w:themeColor="text1"/>
          <w:u w:color="000000" w:themeColor="text1"/>
        </w:rPr>
        <w:tab/>
        <w:t>for a first offense, is guilty of a misdemeanor and, upon conviction, must be fined not more than one hundred dollars;</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(2)</w:t>
      </w:r>
      <w:r w:rsidRPr="00781974">
        <w:rPr>
          <w:color w:val="000000" w:themeColor="text1"/>
          <w:u w:color="000000" w:themeColor="text1"/>
        </w:rPr>
        <w:tab/>
        <w:t>for a second offense, is guilty of a misdemeanor and, upon conviction, must be fined not more than two hundred dollars; and</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(3)</w:t>
      </w:r>
      <w:r w:rsidRPr="00781974">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(D)</w:t>
      </w:r>
      <w:r w:rsidRPr="00781974">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3.</w:t>
      </w:r>
      <w:r w:rsidRPr="007819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4869"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609" w:rsidRDefault="00674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w:t>
      </w:r>
      <w:r w:rsidR="00A46609">
        <w:t>r.</w:t>
      </w:r>
    </w:p>
    <w:p w:rsidR="009408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48D0" w:rsidRDefault="00F648D0" w:rsidP="00F648D0">
      <w:pPr>
        <w:suppressAutoHyphens/>
      </w:pPr>
    </w:p>
    <w:sectPr w:rsidR="00F648D0" w:rsidSect="00F648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609" w:rsidRDefault="00A46609" w:rsidP="009F0C77">
      <w:r>
        <w:separator/>
      </w:r>
    </w:p>
  </w:endnote>
  <w:endnote w:type="continuationSeparator" w:id="0">
    <w:p w:rsidR="00A46609" w:rsidRDefault="00A46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BAF14D-F98D-4BAD-8A30-9962C156F50D}"/>
    <w:embedBold r:id="rId2" w:fontKey="{914B4D6B-8F19-450C-B542-D99BFD38E1AA}"/>
  </w:font>
  <w:font w:name="Calibri">
    <w:panose1 w:val="020F0502020204030204"/>
    <w:charset w:val="00"/>
    <w:family w:val="swiss"/>
    <w:pitch w:val="variable"/>
    <w:sig w:usb0="E00002FF" w:usb1="4000ACFF" w:usb2="00000001" w:usb3="00000000" w:csb0="0000019F" w:csb1="00000000"/>
    <w:embedRegular r:id="rId3" w:fontKey="{DD852877-1A77-4CF9-947B-A87D09FBD3F8}"/>
  </w:font>
  <w:font w:name="Segoe UI">
    <w:panose1 w:val="020B0502040204020203"/>
    <w:charset w:val="00"/>
    <w:family w:val="swiss"/>
    <w:pitch w:val="variable"/>
    <w:sig w:usb0="E10022FF" w:usb1="C000E47F" w:usb2="00000029" w:usb3="00000000" w:csb0="000001DF" w:csb1="00000000"/>
    <w:embedRegular r:id="rId4" w:fontKey="{0993E3FA-1023-40F3-9F1D-41C9FA7A8C01}"/>
  </w:font>
  <w:font w:name="Cambria">
    <w:panose1 w:val="02040503050406030204"/>
    <w:charset w:val="00"/>
    <w:family w:val="roman"/>
    <w:pitch w:val="variable"/>
    <w:sig w:usb0="E00002FF" w:usb1="400004FF" w:usb2="00000000" w:usb3="00000000" w:csb0="0000019F" w:csb1="00000000"/>
    <w:embedRegular r:id="rId5" w:fontKey="{E88060B9-D90E-466A-A48E-A261F17FC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8D0" w:rsidRPr="000A294A" w:rsidRDefault="00F648D0" w:rsidP="000A294A">
    <w:pPr>
      <w:pStyle w:val="Footer"/>
      <w:tabs>
        <w:tab w:val="clear" w:pos="4680"/>
        <w:tab w:val="clear" w:pos="9360"/>
        <w:tab w:val="center" w:pos="2995"/>
      </w:tabs>
      <w:spacing w:before="120"/>
    </w:pPr>
    <w:r>
      <w:t>[4464]</w:t>
    </w:r>
    <w:r>
      <w:tab/>
    </w:r>
    <w:r>
      <w:fldChar w:fldCharType="begin"/>
    </w:r>
    <w:r>
      <w:instrText xml:space="preserve"> PAGE  \* MERGEFORMAT </w:instrText>
    </w:r>
    <w:r>
      <w:fldChar w:fldCharType="separate"/>
    </w:r>
    <w:r w:rsidR="009646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609" w:rsidRDefault="00A46609" w:rsidP="009F0C77">
      <w:r>
        <w:separator/>
      </w:r>
    </w:p>
  </w:footnote>
  <w:footnote w:type="continuationSeparator" w:id="0">
    <w:p w:rsidR="00A46609" w:rsidRDefault="00A46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2AHB18"/>
    <w:docVar w:name="CoverBillType" w:val="b"/>
    <w:docVar w:name="DocPath" w:val="L:\Council\bills\BH\7152AHB18.DOCX"/>
    <w:docVar w:name="dvBillNumber" w:val="4464"/>
    <w:docVar w:name="dvBillNumberPrefix" w:val="H. "/>
    <w:docVar w:name="dvOriginalBody" w:val="House"/>
    <w:docVar w:name="dvSteno" w:val="BH"/>
    <w:docVar w:name="NameofBody" w:val="h"/>
    <w:docVar w:name="vGroup2" w:val="Council"/>
  </w:docVars>
  <w:rsids>
    <w:rsidRoot w:val="00A46609"/>
    <w:rsid w:val="00011869"/>
    <w:rsid w:val="00015CD6"/>
    <w:rsid w:val="000A294A"/>
    <w:rsid w:val="000E0100"/>
    <w:rsid w:val="000E1785"/>
    <w:rsid w:val="000F40FA"/>
    <w:rsid w:val="001035F1"/>
    <w:rsid w:val="0010776B"/>
    <w:rsid w:val="00133E66"/>
    <w:rsid w:val="001435A3"/>
    <w:rsid w:val="00146ED3"/>
    <w:rsid w:val="00151044"/>
    <w:rsid w:val="001D08F2"/>
    <w:rsid w:val="001D3A58"/>
    <w:rsid w:val="001D525B"/>
    <w:rsid w:val="001D7F4F"/>
    <w:rsid w:val="001F20C4"/>
    <w:rsid w:val="00205238"/>
    <w:rsid w:val="002321B6"/>
    <w:rsid w:val="00234043"/>
    <w:rsid w:val="00250967"/>
    <w:rsid w:val="002543C8"/>
    <w:rsid w:val="0025541D"/>
    <w:rsid w:val="00284AAE"/>
    <w:rsid w:val="002D6500"/>
    <w:rsid w:val="002E5912"/>
    <w:rsid w:val="002F00B2"/>
    <w:rsid w:val="00301B21"/>
    <w:rsid w:val="00325348"/>
    <w:rsid w:val="0032732C"/>
    <w:rsid w:val="00336AD0"/>
    <w:rsid w:val="00353718"/>
    <w:rsid w:val="0037079A"/>
    <w:rsid w:val="003C3E30"/>
    <w:rsid w:val="003C4DAB"/>
    <w:rsid w:val="003D01E8"/>
    <w:rsid w:val="003D60F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869"/>
    <w:rsid w:val="006913C9"/>
    <w:rsid w:val="0069470D"/>
    <w:rsid w:val="006D58AA"/>
    <w:rsid w:val="00734F00"/>
    <w:rsid w:val="007840F4"/>
    <w:rsid w:val="007A70AE"/>
    <w:rsid w:val="008362E8"/>
    <w:rsid w:val="0085786E"/>
    <w:rsid w:val="008A1768"/>
    <w:rsid w:val="008A489F"/>
    <w:rsid w:val="008F0F33"/>
    <w:rsid w:val="008F4429"/>
    <w:rsid w:val="0094021A"/>
    <w:rsid w:val="00940805"/>
    <w:rsid w:val="009646DA"/>
    <w:rsid w:val="009B44AF"/>
    <w:rsid w:val="009C6A0B"/>
    <w:rsid w:val="009F0C77"/>
    <w:rsid w:val="009F4DD1"/>
    <w:rsid w:val="00A02543"/>
    <w:rsid w:val="00A41684"/>
    <w:rsid w:val="00A46609"/>
    <w:rsid w:val="00A64E80"/>
    <w:rsid w:val="00A72BCD"/>
    <w:rsid w:val="00A741D9"/>
    <w:rsid w:val="00A833AB"/>
    <w:rsid w:val="00A9741D"/>
    <w:rsid w:val="00AC34A2"/>
    <w:rsid w:val="00AD1C9A"/>
    <w:rsid w:val="00AD4B17"/>
    <w:rsid w:val="00B02D5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6A9F"/>
    <w:rsid w:val="00E92EEF"/>
    <w:rsid w:val="00EF2368"/>
    <w:rsid w:val="00F24442"/>
    <w:rsid w:val="00F50AE3"/>
    <w:rsid w:val="00F648D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B07BD-58C5-4524-88EF-CF91DC29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A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A9F"/>
    <w:rPr>
      <w:rFonts w:ascii="Segoe UI" w:eastAsia="Times New Roman" w:hAnsi="Segoe UI" w:cs="Segoe UI"/>
      <w:sz w:val="18"/>
      <w:szCs w:val="18"/>
    </w:rPr>
  </w:style>
  <w:style w:type="character" w:styleId="Hyperlink">
    <w:name w:val="Hyperlink"/>
    <w:basedOn w:val="DefaultParagraphFont"/>
    <w:uiPriority w:val="99"/>
    <w:unhideWhenUsed/>
    <w:rsid w:val="00F648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6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BE14A-1CDF-4220-BA30-4893F2D4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4464: Lizzy's Law - South Carolina Legislature Online</dc:title>
  <dc:creator>%USERNAME%</dc:creator>
  <cp:lastModifiedBy>S Volk</cp:lastModifiedBy>
  <cp:revision>2</cp:revision>
  <cp:lastPrinted>2017-12-07T19:55:00Z</cp:lastPrinted>
  <dcterms:created xsi:type="dcterms:W3CDTF">2018-01-10T16:51:00Z</dcterms:created>
  <dcterms:modified xsi:type="dcterms:W3CDTF">2018-01-10T16:51:00Z</dcterms:modified>
</cp:coreProperties>
</file>