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53E" w:rsidRPr="0096153E" w:rsidRDefault="0096153E"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6153E">
        <w:rPr>
          <w:rFonts w:eastAsia="Times New Roman" w:cs="Times New Roman"/>
          <w:b/>
          <w:szCs w:val="20"/>
        </w:rPr>
        <w:t>South Carolina General Assembly</w:t>
      </w:r>
    </w:p>
    <w:p w:rsidR="0096153E" w:rsidRPr="0096153E" w:rsidRDefault="0096153E"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6153E">
        <w:rPr>
          <w:rFonts w:eastAsia="Times New Roman" w:cs="Times New Roman"/>
          <w:szCs w:val="20"/>
        </w:rPr>
        <w:t>122nd Session, 2017-2018</w:t>
      </w:r>
    </w:p>
    <w:p w:rsidR="0096153E" w:rsidRPr="0096153E" w:rsidRDefault="0096153E"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153E" w:rsidRPr="0096153E" w:rsidRDefault="00A97F6B"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A215, R253, H4479</w:t>
      </w:r>
    </w:p>
    <w:p w:rsidR="0096153E" w:rsidRPr="0096153E" w:rsidRDefault="0096153E"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6153E" w:rsidRPr="0096153E" w:rsidRDefault="0096153E"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153E">
        <w:rPr>
          <w:rFonts w:eastAsia="Times New Roman" w:cs="Times New Roman"/>
          <w:b/>
          <w:szCs w:val="20"/>
        </w:rPr>
        <w:t>STATUS INFORMATION</w:t>
      </w:r>
    </w:p>
    <w:p w:rsidR="0096153E" w:rsidRPr="0096153E" w:rsidRDefault="0096153E"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153E" w:rsidRPr="0096153E" w:rsidRDefault="0096153E"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153E">
        <w:rPr>
          <w:rFonts w:eastAsia="Times New Roman" w:cs="Times New Roman"/>
          <w:szCs w:val="20"/>
        </w:rPr>
        <w:t>General Bill</w:t>
      </w:r>
    </w:p>
    <w:p w:rsidR="0096153E" w:rsidRPr="0096153E" w:rsidRDefault="0096153E"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153E">
        <w:rPr>
          <w:rFonts w:eastAsia="Times New Roman" w:cs="Times New Roman"/>
          <w:szCs w:val="20"/>
        </w:rPr>
        <w:t>Sponsors: Reps. Tallon, Hixon and W. Newton</w:t>
      </w:r>
    </w:p>
    <w:p w:rsidR="0096153E" w:rsidRPr="0096153E" w:rsidRDefault="0096153E"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153E">
        <w:rPr>
          <w:rFonts w:eastAsia="Times New Roman" w:cs="Times New Roman"/>
          <w:szCs w:val="20"/>
        </w:rPr>
        <w:t>Document Path: l:\council\bills\gt\5395cm18.docx</w:t>
      </w:r>
    </w:p>
    <w:p w:rsidR="0096153E" w:rsidRPr="0096153E" w:rsidRDefault="0096153E"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153E">
        <w:rPr>
          <w:rFonts w:eastAsia="Times New Roman" w:cs="Times New Roman"/>
          <w:szCs w:val="20"/>
        </w:rPr>
        <w:t>Companion/Similar bill(s): 518</w:t>
      </w:r>
    </w:p>
    <w:p w:rsidR="0096153E" w:rsidRPr="0096153E" w:rsidRDefault="0096153E"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0360" w:rsidRDefault="007B0360"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9, 2018</w:t>
      </w:r>
    </w:p>
    <w:p w:rsidR="007B0360" w:rsidRDefault="007B0360"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 2018</w:t>
      </w:r>
    </w:p>
    <w:p w:rsidR="007B0360" w:rsidRDefault="007B0360"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10, 2018</w:t>
      </w:r>
    </w:p>
    <w:p w:rsidR="007B0360" w:rsidRDefault="007B0360"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7B0360" w:rsidRDefault="007B0360"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7B0360" w:rsidRDefault="007B0360"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153E" w:rsidRPr="0096153E" w:rsidRDefault="0096153E"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153E">
        <w:rPr>
          <w:rFonts w:eastAsia="Times New Roman" w:cs="Times New Roman"/>
          <w:szCs w:val="20"/>
        </w:rPr>
        <w:t xml:space="preserve">Summary: </w:t>
      </w:r>
      <w:r w:rsidR="001B4D62">
        <w:rPr>
          <w:rFonts w:eastAsia="Times New Roman" w:cs="Times New Roman"/>
          <w:szCs w:val="20"/>
        </w:rPr>
        <w:t>Law Enforcement Training Council, hearings, misconduct</w:t>
      </w:r>
    </w:p>
    <w:p w:rsidR="0096153E" w:rsidRPr="0096153E" w:rsidRDefault="0096153E"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153E" w:rsidRPr="0096153E" w:rsidRDefault="0096153E"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153E" w:rsidRPr="0096153E" w:rsidRDefault="0096153E" w:rsidP="0096153E">
      <w:pPr>
        <w:widowControl w:val="0"/>
        <w:tabs>
          <w:tab w:val="center" w:pos="590"/>
          <w:tab w:val="center" w:pos="1440"/>
          <w:tab w:val="left" w:pos="1872"/>
          <w:tab w:val="left" w:pos="9187"/>
        </w:tabs>
        <w:rPr>
          <w:rFonts w:eastAsia="Times New Roman" w:cs="Times New Roman"/>
          <w:szCs w:val="20"/>
        </w:rPr>
      </w:pPr>
      <w:r w:rsidRPr="0096153E">
        <w:rPr>
          <w:rFonts w:eastAsia="Times New Roman" w:cs="Times New Roman"/>
          <w:b/>
          <w:szCs w:val="20"/>
        </w:rPr>
        <w:t>HISTORY OF LEGISLATIVE ACTIONS</w:t>
      </w:r>
    </w:p>
    <w:p w:rsidR="0096153E" w:rsidRPr="0096153E" w:rsidRDefault="0096153E" w:rsidP="0096153E">
      <w:pPr>
        <w:widowControl w:val="0"/>
        <w:tabs>
          <w:tab w:val="center" w:pos="590"/>
          <w:tab w:val="center" w:pos="1440"/>
          <w:tab w:val="left" w:pos="1872"/>
          <w:tab w:val="left" w:pos="9187"/>
        </w:tabs>
        <w:rPr>
          <w:rFonts w:eastAsia="Times New Roman" w:cs="Times New Roman"/>
          <w:szCs w:val="20"/>
        </w:rPr>
      </w:pPr>
    </w:p>
    <w:p w:rsidR="0096153E" w:rsidRPr="0096153E" w:rsidRDefault="0096153E" w:rsidP="0096153E">
      <w:pPr>
        <w:widowControl w:val="0"/>
        <w:tabs>
          <w:tab w:val="center" w:pos="590"/>
          <w:tab w:val="center" w:pos="1440"/>
          <w:tab w:val="left" w:pos="1872"/>
          <w:tab w:val="left" w:pos="9187"/>
        </w:tabs>
        <w:rPr>
          <w:rFonts w:eastAsia="Times New Roman" w:cs="Times New Roman"/>
          <w:szCs w:val="20"/>
        </w:rPr>
      </w:pPr>
      <w:r w:rsidRPr="0096153E">
        <w:rPr>
          <w:rFonts w:eastAsia="Times New Roman" w:cs="Times New Roman"/>
          <w:szCs w:val="20"/>
          <w:u w:val="single"/>
        </w:rPr>
        <w:tab/>
        <w:t>Date</w:t>
      </w:r>
      <w:r w:rsidRPr="0096153E">
        <w:rPr>
          <w:rFonts w:eastAsia="Times New Roman" w:cs="Times New Roman"/>
          <w:szCs w:val="20"/>
          <w:u w:val="single"/>
        </w:rPr>
        <w:tab/>
        <w:t>Body</w:t>
      </w:r>
      <w:r w:rsidRPr="0096153E">
        <w:rPr>
          <w:rFonts w:eastAsia="Times New Roman" w:cs="Times New Roman"/>
          <w:szCs w:val="20"/>
          <w:u w:val="single"/>
        </w:rPr>
        <w:tab/>
        <w:t>Action Description with journal page number</w:t>
      </w:r>
      <w:r w:rsidRPr="0096153E">
        <w:rPr>
          <w:rFonts w:eastAsia="Times New Roman" w:cs="Times New Roman"/>
          <w:szCs w:val="20"/>
          <w:u w:val="single"/>
        </w:rPr>
        <w:tab/>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12/13/2017</w:t>
      </w:r>
      <w:r>
        <w:rPr>
          <w:rFonts w:cs="Times New Roman"/>
        </w:rPr>
        <w:tab/>
        <w:t>House</w:t>
      </w:r>
      <w:r>
        <w:rPr>
          <w:rFonts w:cs="Times New Roman"/>
        </w:rPr>
        <w:tab/>
      </w:r>
      <w:r w:rsidRPr="00FE3ACE">
        <w:rPr>
          <w:rFonts w:cs="Times New Roman"/>
        </w:rPr>
        <w:t>Prefiled</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12/13/2017</w:t>
      </w:r>
      <w:r>
        <w:rPr>
          <w:rFonts w:cs="Times New Roman"/>
        </w:rPr>
        <w:tab/>
        <w:t>House</w:t>
      </w:r>
      <w:r>
        <w:rPr>
          <w:rFonts w:cs="Times New Roman"/>
        </w:rPr>
        <w:tab/>
      </w:r>
      <w:r w:rsidRPr="00FE3ACE">
        <w:rPr>
          <w:rFonts w:cs="Times New Roman"/>
        </w:rPr>
        <w:t xml:space="preserve">Referred to Committee on </w:t>
      </w:r>
      <w:r w:rsidRPr="00FE3ACE">
        <w:rPr>
          <w:rFonts w:cs="Times New Roman"/>
          <w:b/>
        </w:rPr>
        <w:t>Judiciary</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House</w:t>
      </w:r>
      <w:r>
        <w:rPr>
          <w:rFonts w:cs="Times New Roman"/>
        </w:rPr>
        <w:tab/>
      </w:r>
      <w:r w:rsidRPr="00FE3ACE">
        <w:rPr>
          <w:rFonts w:cs="Times New Roman"/>
        </w:rPr>
        <w:t>Introduced and read first time (</w:t>
      </w:r>
      <w:hyperlink r:id="rId7" w:history="1">
        <w:r w:rsidRPr="00FE3ACE">
          <w:rPr>
            <w:rStyle w:val="Hyperlink"/>
            <w:rFonts w:cs="Times New Roman"/>
          </w:rPr>
          <w:t>House Journal</w:t>
        </w:r>
        <w:r w:rsidRPr="00FE3ACE">
          <w:rPr>
            <w:rStyle w:val="Hyperlink"/>
            <w:rFonts w:cs="Times New Roman"/>
          </w:rPr>
          <w:noBreakHyphen/>
          <w:t>page 124</w:t>
        </w:r>
      </w:hyperlink>
      <w:r w:rsidRPr="00FE3ACE">
        <w:rPr>
          <w:rFonts w:cs="Times New Roman"/>
        </w:rPr>
        <w:t>)</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House</w:t>
      </w:r>
      <w:r>
        <w:rPr>
          <w:rFonts w:cs="Times New Roman"/>
        </w:rPr>
        <w:tab/>
      </w:r>
      <w:r w:rsidRPr="00FE3ACE">
        <w:rPr>
          <w:rFonts w:cs="Times New Roman"/>
        </w:rPr>
        <w:t>Ref</w:t>
      </w:r>
      <w:r>
        <w:rPr>
          <w:rFonts w:cs="Times New Roman"/>
        </w:rPr>
        <w:t xml:space="preserve">erred to Committee on </w:t>
      </w:r>
      <w:r w:rsidRPr="00FE3ACE">
        <w:rPr>
          <w:rFonts w:cs="Times New Roman"/>
          <w:b/>
        </w:rPr>
        <w:t>Judiciary</w:t>
      </w:r>
      <w:r>
        <w:rPr>
          <w:rFonts w:cs="Times New Roman"/>
        </w:rPr>
        <w:t xml:space="preserve"> </w:t>
      </w:r>
      <w:r w:rsidRPr="00FE3ACE">
        <w:rPr>
          <w:rFonts w:cs="Times New Roman"/>
        </w:rPr>
        <w:t>(</w:t>
      </w:r>
      <w:hyperlink r:id="rId8" w:history="1">
        <w:r w:rsidRPr="00FE3ACE">
          <w:rPr>
            <w:rStyle w:val="Hyperlink"/>
            <w:rFonts w:cs="Times New Roman"/>
          </w:rPr>
          <w:t>House Journal</w:t>
        </w:r>
        <w:r w:rsidRPr="00FE3ACE">
          <w:rPr>
            <w:rStyle w:val="Hyperlink"/>
            <w:rFonts w:cs="Times New Roman"/>
          </w:rPr>
          <w:noBreakHyphen/>
          <w:t>page 125</w:t>
        </w:r>
      </w:hyperlink>
      <w:bookmarkStart w:id="0" w:name="_GoBack"/>
      <w:bookmarkEnd w:id="0"/>
      <w:r w:rsidRPr="00FE3ACE">
        <w:rPr>
          <w:rFonts w:cs="Times New Roman"/>
        </w:rPr>
        <w:t>)</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House</w:t>
      </w:r>
      <w:r>
        <w:rPr>
          <w:rFonts w:cs="Times New Roman"/>
        </w:rPr>
        <w:tab/>
      </w:r>
      <w:r w:rsidRPr="00FE3ACE">
        <w:rPr>
          <w:rFonts w:cs="Times New Roman"/>
        </w:rPr>
        <w:t>Member(s) request name added as sponsor: W.Newton</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FE3ACE">
        <w:rPr>
          <w:rFonts w:cs="Times New Roman"/>
        </w:rPr>
        <w:t>Committee r</w:t>
      </w:r>
      <w:r>
        <w:rPr>
          <w:rFonts w:cs="Times New Roman"/>
        </w:rPr>
        <w:t xml:space="preserve">eport: Favorable with amendment </w:t>
      </w:r>
      <w:r w:rsidRPr="00FE3ACE">
        <w:rPr>
          <w:rFonts w:cs="Times New Roman"/>
          <w:b/>
        </w:rPr>
        <w:t>Judiciary</w:t>
      </w:r>
      <w:r w:rsidRPr="00FE3ACE">
        <w:rPr>
          <w:rFonts w:cs="Times New Roman"/>
        </w:rPr>
        <w:t xml:space="preserve"> (</w:t>
      </w:r>
      <w:hyperlink r:id="rId9" w:history="1">
        <w:r w:rsidRPr="00FE3ACE">
          <w:rPr>
            <w:rStyle w:val="Hyperlink"/>
            <w:rFonts w:cs="Times New Roman"/>
          </w:rPr>
          <w:t>House Journal</w:t>
        </w:r>
        <w:r w:rsidRPr="00FE3ACE">
          <w:rPr>
            <w:rStyle w:val="Hyperlink"/>
            <w:rFonts w:cs="Times New Roman"/>
          </w:rPr>
          <w:noBreakHyphen/>
          <w:t>page 55</w:t>
        </w:r>
      </w:hyperlink>
      <w:r w:rsidRPr="00FE3ACE">
        <w:rPr>
          <w:rFonts w:cs="Times New Roman"/>
        </w:rPr>
        <w:t>)</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House</w:t>
      </w:r>
      <w:r>
        <w:rPr>
          <w:rFonts w:cs="Times New Roman"/>
        </w:rPr>
        <w:tab/>
      </w:r>
      <w:r w:rsidRPr="00FE3ACE">
        <w:rPr>
          <w:rFonts w:cs="Times New Roman"/>
        </w:rPr>
        <w:t xml:space="preserve">Requests for </w:t>
      </w:r>
      <w:r>
        <w:rPr>
          <w:rFonts w:cs="Times New Roman"/>
        </w:rPr>
        <w:t>debate</w:t>
      </w:r>
      <w:r>
        <w:rPr>
          <w:rFonts w:cs="Times New Roman"/>
        </w:rPr>
        <w:noBreakHyphen/>
        <w:t xml:space="preserve">Rep(s). McKnight, McCoy, </w:t>
      </w:r>
      <w:r w:rsidRPr="00FE3ACE">
        <w:rPr>
          <w:rFonts w:cs="Times New Roman"/>
        </w:rPr>
        <w:t>Taylor, Young</w:t>
      </w:r>
      <w:r>
        <w:rPr>
          <w:rFonts w:cs="Times New Roman"/>
        </w:rPr>
        <w:t xml:space="preserve">, Hixon, Forrest, Hiott, Brown, </w:t>
      </w:r>
      <w:r w:rsidRPr="00FE3ACE">
        <w:rPr>
          <w:rFonts w:cs="Times New Roman"/>
        </w:rPr>
        <w:t>Gilliard,</w:t>
      </w:r>
      <w:r>
        <w:rPr>
          <w:rFonts w:cs="Times New Roman"/>
        </w:rPr>
        <w:t xml:space="preserve"> Pendarvis, Allison, Forrester, </w:t>
      </w:r>
      <w:r w:rsidRPr="00FE3ACE">
        <w:rPr>
          <w:rFonts w:cs="Times New Roman"/>
        </w:rPr>
        <w:t xml:space="preserve">Sandifer, </w:t>
      </w:r>
      <w:r>
        <w:rPr>
          <w:rFonts w:cs="Times New Roman"/>
        </w:rPr>
        <w:t xml:space="preserve">Martin, Cole, GR Smith, Loftis, </w:t>
      </w:r>
      <w:r w:rsidRPr="00FE3ACE">
        <w:rPr>
          <w:rFonts w:cs="Times New Roman"/>
        </w:rPr>
        <w:t>Daning, Clary,</w:t>
      </w:r>
      <w:r>
        <w:rPr>
          <w:rFonts w:cs="Times New Roman"/>
        </w:rPr>
        <w:t xml:space="preserve"> Davis, Clyburn, Douglas, Hart, </w:t>
      </w:r>
      <w:r w:rsidRPr="00FE3ACE">
        <w:rPr>
          <w:rFonts w:cs="Times New Roman"/>
        </w:rPr>
        <w:t>Thigpen, Kni</w:t>
      </w:r>
      <w:r>
        <w:rPr>
          <w:rFonts w:cs="Times New Roman"/>
        </w:rPr>
        <w:t xml:space="preserve">ght, Toole, Williams, Jefferson </w:t>
      </w:r>
      <w:r w:rsidRPr="00FE3ACE">
        <w:rPr>
          <w:rFonts w:cs="Times New Roman"/>
        </w:rPr>
        <w:t>(</w:t>
      </w:r>
      <w:hyperlink r:id="rId10" w:history="1">
        <w:r w:rsidRPr="00FE3ACE">
          <w:rPr>
            <w:rStyle w:val="Hyperlink"/>
            <w:rFonts w:cs="Times New Roman"/>
          </w:rPr>
          <w:t>House Journal</w:t>
        </w:r>
        <w:r w:rsidRPr="00FE3ACE">
          <w:rPr>
            <w:rStyle w:val="Hyperlink"/>
            <w:rFonts w:cs="Times New Roman"/>
          </w:rPr>
          <w:noBreakHyphen/>
          <w:t>page 24</w:t>
        </w:r>
      </w:hyperlink>
      <w:r w:rsidRPr="00FE3ACE">
        <w:rPr>
          <w:rFonts w:cs="Times New Roman"/>
        </w:rPr>
        <w:t>)</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FE3ACE">
        <w:rPr>
          <w:rFonts w:cs="Times New Roman"/>
        </w:rPr>
        <w:t>Amended (</w:t>
      </w:r>
      <w:hyperlink r:id="rId11" w:history="1">
        <w:r w:rsidRPr="00FE3ACE">
          <w:rPr>
            <w:rStyle w:val="Hyperlink"/>
            <w:rFonts w:cs="Times New Roman"/>
          </w:rPr>
          <w:t>House Journal</w:t>
        </w:r>
        <w:r w:rsidRPr="00FE3ACE">
          <w:rPr>
            <w:rStyle w:val="Hyperlink"/>
            <w:rFonts w:cs="Times New Roman"/>
          </w:rPr>
          <w:noBreakHyphen/>
          <w:t>page 20</w:t>
        </w:r>
      </w:hyperlink>
      <w:r w:rsidRPr="00FE3ACE">
        <w:rPr>
          <w:rFonts w:cs="Times New Roman"/>
        </w:rPr>
        <w:t>)</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FE3ACE">
        <w:rPr>
          <w:rFonts w:cs="Times New Roman"/>
        </w:rPr>
        <w:t>Read second time (</w:t>
      </w:r>
      <w:hyperlink r:id="rId12" w:history="1">
        <w:r w:rsidRPr="00FE3ACE">
          <w:rPr>
            <w:rStyle w:val="Hyperlink"/>
            <w:rFonts w:cs="Times New Roman"/>
          </w:rPr>
          <w:t>House Journal</w:t>
        </w:r>
        <w:r w:rsidRPr="00FE3ACE">
          <w:rPr>
            <w:rStyle w:val="Hyperlink"/>
            <w:rFonts w:cs="Times New Roman"/>
          </w:rPr>
          <w:noBreakHyphen/>
          <w:t>page 20</w:t>
        </w:r>
      </w:hyperlink>
      <w:r w:rsidRPr="00FE3ACE">
        <w:rPr>
          <w:rFonts w:cs="Times New Roman"/>
        </w:rPr>
        <w:t>)</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FE3ACE">
        <w:rPr>
          <w:rFonts w:cs="Times New Roman"/>
        </w:rPr>
        <w:t>Roll call Yeas</w:t>
      </w:r>
      <w:r>
        <w:rPr>
          <w:rFonts w:cs="Times New Roman"/>
        </w:rPr>
        <w:noBreakHyphen/>
      </w:r>
      <w:r w:rsidRPr="00FE3ACE">
        <w:rPr>
          <w:rFonts w:cs="Times New Roman"/>
        </w:rPr>
        <w:t>99  Nays</w:t>
      </w:r>
      <w:r>
        <w:rPr>
          <w:rFonts w:cs="Times New Roman"/>
        </w:rPr>
        <w:noBreakHyphen/>
      </w:r>
      <w:r w:rsidRPr="00FE3ACE">
        <w:rPr>
          <w:rFonts w:cs="Times New Roman"/>
        </w:rPr>
        <w:t>0 (</w:t>
      </w:r>
      <w:hyperlink r:id="rId13" w:history="1">
        <w:r w:rsidRPr="00FE3ACE">
          <w:rPr>
            <w:rStyle w:val="Hyperlink"/>
            <w:rFonts w:cs="Times New Roman"/>
          </w:rPr>
          <w:t>House Journal</w:t>
        </w:r>
        <w:r w:rsidRPr="00FE3ACE">
          <w:rPr>
            <w:rStyle w:val="Hyperlink"/>
            <w:rFonts w:cs="Times New Roman"/>
          </w:rPr>
          <w:noBreakHyphen/>
          <w:t>page 23</w:t>
        </w:r>
      </w:hyperlink>
      <w:r w:rsidRPr="00FE3ACE">
        <w:rPr>
          <w:rFonts w:cs="Times New Roman"/>
        </w:rPr>
        <w:t>)</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House</w:t>
      </w:r>
      <w:r>
        <w:rPr>
          <w:rFonts w:cs="Times New Roman"/>
        </w:rPr>
        <w:tab/>
      </w:r>
      <w:r w:rsidRPr="00FE3ACE">
        <w:rPr>
          <w:rFonts w:cs="Times New Roman"/>
        </w:rPr>
        <w:t>Read th</w:t>
      </w:r>
      <w:r>
        <w:rPr>
          <w:rFonts w:cs="Times New Roman"/>
        </w:rPr>
        <w:t xml:space="preserve">ird time and sent to Senate </w:t>
      </w:r>
      <w:r w:rsidRPr="00FE3ACE">
        <w:rPr>
          <w:rFonts w:cs="Times New Roman"/>
        </w:rPr>
        <w:t>(</w:t>
      </w:r>
      <w:hyperlink r:id="rId14" w:history="1">
        <w:r w:rsidRPr="00FE3ACE">
          <w:rPr>
            <w:rStyle w:val="Hyperlink"/>
            <w:rFonts w:cs="Times New Roman"/>
          </w:rPr>
          <w:t>House Journal</w:t>
        </w:r>
        <w:r w:rsidRPr="00FE3ACE">
          <w:rPr>
            <w:rStyle w:val="Hyperlink"/>
            <w:rFonts w:cs="Times New Roman"/>
          </w:rPr>
          <w:noBreakHyphen/>
          <w:t>page 29</w:t>
        </w:r>
      </w:hyperlink>
      <w:r w:rsidRPr="00FE3ACE">
        <w:rPr>
          <w:rFonts w:cs="Times New Roman"/>
        </w:rPr>
        <w:t>)</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Senate</w:t>
      </w:r>
      <w:r>
        <w:rPr>
          <w:rFonts w:cs="Times New Roman"/>
        </w:rPr>
        <w:tab/>
      </w:r>
      <w:r w:rsidRPr="00FE3ACE">
        <w:rPr>
          <w:rFonts w:cs="Times New Roman"/>
        </w:rPr>
        <w:t>Introduced and read first time (</w:t>
      </w:r>
      <w:hyperlink r:id="rId15" w:history="1">
        <w:r w:rsidRPr="00FE3ACE">
          <w:rPr>
            <w:rStyle w:val="Hyperlink"/>
            <w:rFonts w:cs="Times New Roman"/>
          </w:rPr>
          <w:t>Senate Journal</w:t>
        </w:r>
        <w:r w:rsidRPr="00FE3ACE">
          <w:rPr>
            <w:rStyle w:val="Hyperlink"/>
            <w:rFonts w:cs="Times New Roman"/>
          </w:rPr>
          <w:noBreakHyphen/>
          <w:t>page 9</w:t>
        </w:r>
      </w:hyperlink>
      <w:r w:rsidRPr="00FE3ACE">
        <w:rPr>
          <w:rFonts w:cs="Times New Roman"/>
        </w:rPr>
        <w:t>)</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Senate</w:t>
      </w:r>
      <w:r>
        <w:rPr>
          <w:rFonts w:cs="Times New Roman"/>
        </w:rPr>
        <w:tab/>
      </w:r>
      <w:r w:rsidRPr="00FE3ACE">
        <w:rPr>
          <w:rFonts w:cs="Times New Roman"/>
        </w:rPr>
        <w:t>Ref</w:t>
      </w:r>
      <w:r>
        <w:rPr>
          <w:rFonts w:cs="Times New Roman"/>
        </w:rPr>
        <w:t xml:space="preserve">erred to Committee on </w:t>
      </w:r>
      <w:r w:rsidRPr="00FE3ACE">
        <w:rPr>
          <w:rFonts w:cs="Times New Roman"/>
          <w:b/>
        </w:rPr>
        <w:t>Judiciary</w:t>
      </w:r>
      <w:r>
        <w:rPr>
          <w:rFonts w:cs="Times New Roman"/>
        </w:rPr>
        <w:t xml:space="preserve"> </w:t>
      </w:r>
      <w:r w:rsidRPr="00FE3ACE">
        <w:rPr>
          <w:rFonts w:cs="Times New Roman"/>
        </w:rPr>
        <w:t>(</w:t>
      </w:r>
      <w:hyperlink r:id="rId16" w:history="1">
        <w:r w:rsidRPr="00FE3ACE">
          <w:rPr>
            <w:rStyle w:val="Hyperlink"/>
            <w:rFonts w:cs="Times New Roman"/>
          </w:rPr>
          <w:t>Senate Journal</w:t>
        </w:r>
        <w:r w:rsidRPr="00FE3ACE">
          <w:rPr>
            <w:rStyle w:val="Hyperlink"/>
            <w:rFonts w:cs="Times New Roman"/>
          </w:rPr>
          <w:noBreakHyphen/>
          <w:t>page 9</w:t>
        </w:r>
      </w:hyperlink>
      <w:r w:rsidRPr="00FE3ACE">
        <w:rPr>
          <w:rFonts w:cs="Times New Roman"/>
        </w:rPr>
        <w:t>)</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3/5/2018</w:t>
      </w:r>
      <w:r>
        <w:rPr>
          <w:rFonts w:cs="Times New Roman"/>
        </w:rPr>
        <w:tab/>
        <w:t>Senate</w:t>
      </w:r>
      <w:r>
        <w:rPr>
          <w:rFonts w:cs="Times New Roman"/>
        </w:rPr>
        <w:tab/>
      </w:r>
      <w:r w:rsidRPr="00FE3ACE">
        <w:rPr>
          <w:rFonts w:cs="Times New Roman"/>
        </w:rPr>
        <w:t>Referred to Subcommittee: Hutto (ch), Shealy, Timmons</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FE3ACE">
        <w:rPr>
          <w:rFonts w:cs="Times New Roman"/>
        </w:rPr>
        <w:t>Commit</w:t>
      </w:r>
      <w:r>
        <w:rPr>
          <w:rFonts w:cs="Times New Roman"/>
        </w:rPr>
        <w:t xml:space="preserve">tee report: Favorable </w:t>
      </w:r>
      <w:r w:rsidRPr="00FE3ACE">
        <w:rPr>
          <w:rFonts w:cs="Times New Roman"/>
          <w:b/>
        </w:rPr>
        <w:t>Judiciary</w:t>
      </w:r>
      <w:r>
        <w:rPr>
          <w:rFonts w:cs="Times New Roman"/>
        </w:rPr>
        <w:t xml:space="preserve"> </w:t>
      </w:r>
      <w:r w:rsidRPr="00FE3ACE">
        <w:rPr>
          <w:rFonts w:cs="Times New Roman"/>
        </w:rPr>
        <w:t>(</w:t>
      </w:r>
      <w:hyperlink r:id="rId17" w:history="1">
        <w:r w:rsidRPr="00FE3ACE">
          <w:rPr>
            <w:rStyle w:val="Hyperlink"/>
            <w:rFonts w:cs="Times New Roman"/>
          </w:rPr>
          <w:t>Senate Journal</w:t>
        </w:r>
        <w:r w:rsidRPr="00FE3ACE">
          <w:rPr>
            <w:rStyle w:val="Hyperlink"/>
            <w:rFonts w:cs="Times New Roman"/>
          </w:rPr>
          <w:noBreakHyphen/>
          <w:t>page 12</w:t>
        </w:r>
      </w:hyperlink>
      <w:r w:rsidRPr="00FE3ACE">
        <w:rPr>
          <w:rFonts w:cs="Times New Roman"/>
        </w:rPr>
        <w:t>)</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r>
      <w:r>
        <w:rPr>
          <w:rFonts w:cs="Times New Roman"/>
        </w:rPr>
        <w:tab/>
      </w:r>
      <w:r w:rsidRPr="00FE3ACE">
        <w:rPr>
          <w:rFonts w:cs="Times New Roman"/>
        </w:rPr>
        <w:t>Scrivener's error corrected</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FE3ACE">
        <w:rPr>
          <w:rFonts w:cs="Times New Roman"/>
        </w:rPr>
        <w:t>Amended (</w:t>
      </w:r>
      <w:hyperlink r:id="rId18" w:history="1">
        <w:r w:rsidRPr="00FE3ACE">
          <w:rPr>
            <w:rStyle w:val="Hyperlink"/>
            <w:rFonts w:cs="Times New Roman"/>
          </w:rPr>
          <w:t>Senate Journal</w:t>
        </w:r>
        <w:r w:rsidRPr="00FE3ACE">
          <w:rPr>
            <w:rStyle w:val="Hyperlink"/>
            <w:rFonts w:cs="Times New Roman"/>
          </w:rPr>
          <w:noBreakHyphen/>
          <w:t>page 63</w:t>
        </w:r>
      </w:hyperlink>
      <w:r w:rsidRPr="00FE3ACE">
        <w:rPr>
          <w:rFonts w:cs="Times New Roman"/>
        </w:rPr>
        <w:t>)</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FE3ACE">
        <w:rPr>
          <w:rFonts w:cs="Times New Roman"/>
        </w:rPr>
        <w:t>Read second time (</w:t>
      </w:r>
      <w:hyperlink r:id="rId19" w:history="1">
        <w:r w:rsidRPr="00FE3ACE">
          <w:rPr>
            <w:rStyle w:val="Hyperlink"/>
            <w:rFonts w:cs="Times New Roman"/>
          </w:rPr>
          <w:t>Senate Journal</w:t>
        </w:r>
        <w:r w:rsidRPr="00FE3ACE">
          <w:rPr>
            <w:rStyle w:val="Hyperlink"/>
            <w:rFonts w:cs="Times New Roman"/>
          </w:rPr>
          <w:noBreakHyphen/>
          <w:t>page 69</w:t>
        </w:r>
      </w:hyperlink>
      <w:r w:rsidRPr="00FE3ACE">
        <w:rPr>
          <w:rFonts w:cs="Times New Roman"/>
        </w:rPr>
        <w:t>)</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FE3ACE">
        <w:rPr>
          <w:rFonts w:cs="Times New Roman"/>
        </w:rPr>
        <w:t>Amended (</w:t>
      </w:r>
      <w:hyperlink r:id="rId20" w:history="1">
        <w:r w:rsidRPr="00FE3ACE">
          <w:rPr>
            <w:rStyle w:val="Hyperlink"/>
            <w:rFonts w:cs="Times New Roman"/>
          </w:rPr>
          <w:t>Senate Journal</w:t>
        </w:r>
        <w:r w:rsidRPr="00FE3ACE">
          <w:rPr>
            <w:rStyle w:val="Hyperlink"/>
            <w:rFonts w:cs="Times New Roman"/>
          </w:rPr>
          <w:noBreakHyphen/>
          <w:t>page 141</w:t>
        </w:r>
      </w:hyperlink>
      <w:r w:rsidRPr="00FE3ACE">
        <w:rPr>
          <w:rFonts w:cs="Times New Roman"/>
        </w:rPr>
        <w:t>)</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FE3ACE">
        <w:rPr>
          <w:rFonts w:cs="Times New Roman"/>
        </w:rPr>
        <w:t xml:space="preserve">Read third </w:t>
      </w:r>
      <w:r>
        <w:rPr>
          <w:rFonts w:cs="Times New Roman"/>
        </w:rPr>
        <w:t xml:space="preserve">time and returned to House with </w:t>
      </w:r>
      <w:r w:rsidRPr="00FE3ACE">
        <w:rPr>
          <w:rFonts w:cs="Times New Roman"/>
        </w:rPr>
        <w:t>amendments (</w:t>
      </w:r>
      <w:hyperlink r:id="rId21" w:history="1">
        <w:r w:rsidRPr="00FE3ACE">
          <w:rPr>
            <w:rStyle w:val="Hyperlink"/>
            <w:rFonts w:cs="Times New Roman"/>
          </w:rPr>
          <w:t>Senate Journal</w:t>
        </w:r>
        <w:r w:rsidRPr="00FE3ACE">
          <w:rPr>
            <w:rStyle w:val="Hyperlink"/>
            <w:rFonts w:cs="Times New Roman"/>
          </w:rPr>
          <w:noBreakHyphen/>
          <w:t>page 141</w:t>
        </w:r>
      </w:hyperlink>
      <w:r w:rsidRPr="00FE3ACE">
        <w:rPr>
          <w:rFonts w:cs="Times New Roman"/>
        </w:rPr>
        <w:t>)</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FE3ACE">
        <w:rPr>
          <w:rFonts w:cs="Times New Roman"/>
        </w:rPr>
        <w:t>Roll call Ayes</w:t>
      </w:r>
      <w:r>
        <w:rPr>
          <w:rFonts w:cs="Times New Roman"/>
        </w:rPr>
        <w:noBreakHyphen/>
      </w:r>
      <w:r w:rsidRPr="00FE3ACE">
        <w:rPr>
          <w:rFonts w:cs="Times New Roman"/>
        </w:rPr>
        <w:t>38  Nays</w:t>
      </w:r>
      <w:r>
        <w:rPr>
          <w:rFonts w:cs="Times New Roman"/>
        </w:rPr>
        <w:noBreakHyphen/>
      </w:r>
      <w:r w:rsidRPr="00FE3ACE">
        <w:rPr>
          <w:rFonts w:cs="Times New Roman"/>
        </w:rPr>
        <w:t>0 (</w:t>
      </w:r>
      <w:hyperlink r:id="rId22" w:history="1">
        <w:r w:rsidRPr="00FE3ACE">
          <w:rPr>
            <w:rStyle w:val="Hyperlink"/>
            <w:rFonts w:cs="Times New Roman"/>
          </w:rPr>
          <w:t>Senate Journal</w:t>
        </w:r>
        <w:r w:rsidRPr="00FE3ACE">
          <w:rPr>
            <w:rStyle w:val="Hyperlink"/>
            <w:rFonts w:cs="Times New Roman"/>
          </w:rPr>
          <w:noBreakHyphen/>
          <w:t>page 141</w:t>
        </w:r>
      </w:hyperlink>
      <w:r w:rsidRPr="00FE3ACE">
        <w:rPr>
          <w:rFonts w:cs="Times New Roman"/>
        </w:rPr>
        <w:t>)</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FE3ACE">
        <w:rPr>
          <w:rFonts w:cs="Times New Roman"/>
        </w:rPr>
        <w:t>Concurred i</w:t>
      </w:r>
      <w:r>
        <w:rPr>
          <w:rFonts w:cs="Times New Roman"/>
        </w:rPr>
        <w:t xml:space="preserve">n Senate amendment and enrolled </w:t>
      </w:r>
      <w:r w:rsidRPr="00FE3ACE">
        <w:rPr>
          <w:rFonts w:cs="Times New Roman"/>
        </w:rPr>
        <w:t>(</w:t>
      </w:r>
      <w:hyperlink r:id="rId23" w:history="1">
        <w:r w:rsidRPr="00FE3ACE">
          <w:rPr>
            <w:rStyle w:val="Hyperlink"/>
            <w:rFonts w:cs="Times New Roman"/>
          </w:rPr>
          <w:t>House Journal</w:t>
        </w:r>
        <w:r w:rsidRPr="00FE3ACE">
          <w:rPr>
            <w:rStyle w:val="Hyperlink"/>
            <w:rFonts w:cs="Times New Roman"/>
          </w:rPr>
          <w:noBreakHyphen/>
          <w:t>page 125</w:t>
        </w:r>
      </w:hyperlink>
      <w:r w:rsidRPr="00FE3ACE">
        <w:rPr>
          <w:rFonts w:cs="Times New Roman"/>
        </w:rPr>
        <w:t>)</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FE3ACE">
        <w:rPr>
          <w:rFonts w:cs="Times New Roman"/>
        </w:rPr>
        <w:t>Roll call Yeas</w:t>
      </w:r>
      <w:r>
        <w:rPr>
          <w:rFonts w:cs="Times New Roman"/>
        </w:rPr>
        <w:noBreakHyphen/>
      </w:r>
      <w:r w:rsidRPr="00FE3ACE">
        <w:rPr>
          <w:rFonts w:cs="Times New Roman"/>
        </w:rPr>
        <w:t>88  Nays</w:t>
      </w:r>
      <w:r>
        <w:rPr>
          <w:rFonts w:cs="Times New Roman"/>
        </w:rPr>
        <w:noBreakHyphen/>
      </w:r>
      <w:r w:rsidRPr="00FE3ACE">
        <w:rPr>
          <w:rFonts w:cs="Times New Roman"/>
        </w:rPr>
        <w:t>0 (</w:t>
      </w:r>
      <w:hyperlink r:id="rId24" w:history="1">
        <w:r w:rsidRPr="00FE3ACE">
          <w:rPr>
            <w:rStyle w:val="Hyperlink"/>
            <w:rFonts w:cs="Times New Roman"/>
          </w:rPr>
          <w:t>House Journal</w:t>
        </w:r>
        <w:r w:rsidRPr="00FE3ACE">
          <w:rPr>
            <w:rStyle w:val="Hyperlink"/>
            <w:rFonts w:cs="Times New Roman"/>
          </w:rPr>
          <w:noBreakHyphen/>
          <w:t>page 126</w:t>
        </w:r>
      </w:hyperlink>
      <w:r w:rsidRPr="00FE3ACE">
        <w:rPr>
          <w:rFonts w:cs="Times New Roman"/>
        </w:rPr>
        <w:t>)</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FE3ACE">
        <w:rPr>
          <w:rFonts w:cs="Times New Roman"/>
        </w:rPr>
        <w:t>Ratified R 253</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FE3ACE">
        <w:rPr>
          <w:rFonts w:cs="Times New Roman"/>
        </w:rPr>
        <w:t>Signed By Governor</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FE3ACE">
        <w:rPr>
          <w:rFonts w:cs="Times New Roman"/>
        </w:rPr>
        <w:t>Effective date 05/18/18</w:t>
      </w:r>
    </w:p>
    <w:p w:rsidR="00A97F6B" w:rsidRDefault="00A97F6B" w:rsidP="00A97F6B">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FE3ACE">
        <w:rPr>
          <w:rFonts w:cs="Times New Roman"/>
        </w:rPr>
        <w:t>Act No</w:t>
      </w:r>
      <w:r>
        <w:rPr>
          <w:rFonts w:cs="Times New Roman"/>
        </w:rPr>
        <w:t>. </w:t>
      </w:r>
      <w:r w:rsidRPr="00FE3ACE">
        <w:rPr>
          <w:rFonts w:cs="Times New Roman"/>
        </w:rPr>
        <w:t>215</w:t>
      </w:r>
    </w:p>
    <w:p w:rsidR="00A97F6B" w:rsidRDefault="00A97F6B" w:rsidP="00A97F6B">
      <w:pPr>
        <w:widowControl w:val="0"/>
        <w:tabs>
          <w:tab w:val="right" w:pos="1008"/>
          <w:tab w:val="left" w:pos="1152"/>
          <w:tab w:val="left" w:pos="1872"/>
          <w:tab w:val="left" w:pos="9187"/>
        </w:tabs>
        <w:ind w:left="2088" w:hanging="2088"/>
        <w:rPr>
          <w:rFonts w:cs="Times New Roman"/>
        </w:rPr>
      </w:pPr>
    </w:p>
    <w:p w:rsidR="0096153E" w:rsidRPr="0096153E" w:rsidRDefault="0096153E" w:rsidP="0096153E">
      <w:pPr>
        <w:widowControl w:val="0"/>
        <w:tabs>
          <w:tab w:val="right" w:pos="1008"/>
          <w:tab w:val="left" w:pos="1152"/>
          <w:tab w:val="left" w:pos="1872"/>
          <w:tab w:val="left" w:pos="9187"/>
        </w:tabs>
        <w:ind w:left="2088" w:hanging="2088"/>
        <w:rPr>
          <w:rFonts w:eastAsia="Times New Roman" w:cs="Times New Roman"/>
          <w:szCs w:val="20"/>
        </w:rPr>
      </w:pPr>
      <w:r w:rsidRPr="0096153E">
        <w:rPr>
          <w:rFonts w:eastAsia="Times New Roman" w:cs="Times New Roman"/>
          <w:szCs w:val="20"/>
        </w:rPr>
        <w:t xml:space="preserve">View the latest </w:t>
      </w:r>
      <w:hyperlink r:id="rId25" w:history="1">
        <w:r w:rsidRPr="0096153E">
          <w:rPr>
            <w:rFonts w:eastAsia="Times New Roman" w:cs="Times New Roman"/>
            <w:color w:val="0000FF" w:themeColor="hyperlink"/>
            <w:szCs w:val="20"/>
            <w:u w:val="single"/>
          </w:rPr>
          <w:t>legislative information</w:t>
        </w:r>
      </w:hyperlink>
      <w:r w:rsidRPr="0096153E">
        <w:rPr>
          <w:rFonts w:eastAsia="Times New Roman" w:cs="Times New Roman"/>
          <w:szCs w:val="20"/>
        </w:rPr>
        <w:t xml:space="preserve"> at the website</w:t>
      </w:r>
    </w:p>
    <w:p w:rsidR="0096153E" w:rsidRPr="0096153E" w:rsidRDefault="0096153E" w:rsidP="0096153E">
      <w:pPr>
        <w:widowControl w:val="0"/>
        <w:tabs>
          <w:tab w:val="right" w:pos="1008"/>
          <w:tab w:val="left" w:pos="1152"/>
          <w:tab w:val="left" w:pos="1872"/>
          <w:tab w:val="left" w:pos="9187"/>
        </w:tabs>
        <w:ind w:left="2088" w:hanging="2088"/>
        <w:rPr>
          <w:rFonts w:eastAsia="Times New Roman" w:cs="Times New Roman"/>
          <w:szCs w:val="20"/>
        </w:rPr>
      </w:pPr>
    </w:p>
    <w:p w:rsidR="0096153E" w:rsidRPr="0096153E" w:rsidRDefault="0096153E" w:rsidP="0096153E">
      <w:pPr>
        <w:widowControl w:val="0"/>
        <w:tabs>
          <w:tab w:val="right" w:pos="1008"/>
          <w:tab w:val="left" w:pos="1152"/>
          <w:tab w:val="left" w:pos="1872"/>
          <w:tab w:val="left" w:pos="9187"/>
        </w:tabs>
        <w:ind w:left="2088" w:hanging="2088"/>
        <w:rPr>
          <w:rFonts w:eastAsia="Times New Roman" w:cs="Times New Roman"/>
          <w:szCs w:val="20"/>
        </w:rPr>
      </w:pPr>
    </w:p>
    <w:p w:rsidR="0096153E" w:rsidRPr="0096153E" w:rsidRDefault="0096153E"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153E">
        <w:rPr>
          <w:rFonts w:eastAsia="Times New Roman" w:cs="Times New Roman"/>
          <w:b/>
          <w:szCs w:val="20"/>
        </w:rPr>
        <w:t>VERSIONS OF THIS BILL</w:t>
      </w:r>
    </w:p>
    <w:p w:rsidR="0096153E" w:rsidRPr="0096153E" w:rsidRDefault="0096153E"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153E" w:rsidRPr="0096153E" w:rsidRDefault="006650E6" w:rsidP="00961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96153E" w:rsidRPr="0096153E">
          <w:rPr>
            <w:rFonts w:eastAsia="Times New Roman" w:cs="Times New Roman"/>
            <w:color w:val="0000FF" w:themeColor="hyperlink"/>
            <w:szCs w:val="20"/>
            <w:u w:val="single"/>
          </w:rPr>
          <w:t>12/13/2017</w:t>
        </w:r>
      </w:hyperlink>
    </w:p>
    <w:p w:rsidR="0096153E" w:rsidRPr="0096153E" w:rsidRDefault="006650E6" w:rsidP="00961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6153E" w:rsidRPr="0096153E">
          <w:rPr>
            <w:rFonts w:eastAsia="Times New Roman" w:cs="Times New Roman"/>
            <w:color w:val="0000FF" w:themeColor="hyperlink"/>
            <w:szCs w:val="20"/>
            <w:u w:val="single"/>
          </w:rPr>
          <w:t>2/14/2018</w:t>
        </w:r>
      </w:hyperlink>
    </w:p>
    <w:p w:rsidR="0096153E" w:rsidRPr="0096153E" w:rsidRDefault="006650E6" w:rsidP="00961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96153E" w:rsidRPr="0096153E">
          <w:rPr>
            <w:rFonts w:eastAsia="Times New Roman" w:cs="Times New Roman"/>
            <w:color w:val="0000FF" w:themeColor="hyperlink"/>
            <w:szCs w:val="20"/>
            <w:u w:val="single"/>
          </w:rPr>
          <w:t>2/16/2018</w:t>
        </w:r>
      </w:hyperlink>
    </w:p>
    <w:p w:rsidR="0096153E" w:rsidRPr="0096153E" w:rsidRDefault="006650E6" w:rsidP="00961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96153E" w:rsidRPr="0096153E">
          <w:rPr>
            <w:rFonts w:eastAsia="Times New Roman" w:cs="Times New Roman"/>
            <w:color w:val="0000FF" w:themeColor="hyperlink"/>
            <w:szCs w:val="20"/>
            <w:u w:val="single"/>
          </w:rPr>
          <w:t>2/28/2018</w:t>
        </w:r>
      </w:hyperlink>
    </w:p>
    <w:p w:rsidR="0096153E" w:rsidRPr="0096153E" w:rsidRDefault="006650E6" w:rsidP="00961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96153E" w:rsidRPr="0096153E">
          <w:rPr>
            <w:rFonts w:eastAsia="Times New Roman" w:cs="Times New Roman"/>
            <w:color w:val="0000FF" w:themeColor="hyperlink"/>
            <w:szCs w:val="20"/>
            <w:u w:val="single"/>
          </w:rPr>
          <w:t>4/25/2018</w:t>
        </w:r>
      </w:hyperlink>
    </w:p>
    <w:p w:rsidR="0096153E" w:rsidRPr="0096153E" w:rsidRDefault="006650E6" w:rsidP="00961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96153E" w:rsidRPr="0096153E">
          <w:rPr>
            <w:rFonts w:eastAsia="Times New Roman" w:cs="Times New Roman"/>
            <w:color w:val="0000FF" w:themeColor="hyperlink"/>
            <w:szCs w:val="20"/>
            <w:u w:val="single"/>
          </w:rPr>
          <w:t>4/26/2018</w:t>
        </w:r>
      </w:hyperlink>
    </w:p>
    <w:p w:rsidR="0096153E" w:rsidRPr="0096153E" w:rsidRDefault="006650E6" w:rsidP="00961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96153E" w:rsidRPr="0096153E">
          <w:rPr>
            <w:rFonts w:eastAsia="Times New Roman" w:cs="Times New Roman"/>
            <w:color w:val="0000FF" w:themeColor="hyperlink"/>
            <w:szCs w:val="20"/>
            <w:u w:val="single"/>
          </w:rPr>
          <w:t>5/1/2018</w:t>
        </w:r>
      </w:hyperlink>
    </w:p>
    <w:p w:rsidR="0096153E" w:rsidRPr="0096153E" w:rsidRDefault="006650E6" w:rsidP="00961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96153E" w:rsidRPr="0096153E">
          <w:rPr>
            <w:rFonts w:eastAsia="Times New Roman" w:cs="Times New Roman"/>
            <w:color w:val="0000FF" w:themeColor="hyperlink"/>
            <w:szCs w:val="20"/>
            <w:u w:val="single"/>
          </w:rPr>
          <w:t>5/10/2018</w:t>
        </w:r>
      </w:hyperlink>
    </w:p>
    <w:p w:rsidR="0096153E" w:rsidRPr="0096153E" w:rsidRDefault="006650E6" w:rsidP="00961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96153E" w:rsidRPr="0096153E">
          <w:rPr>
            <w:rFonts w:eastAsia="Times New Roman" w:cs="Times New Roman"/>
            <w:color w:val="0000FF" w:themeColor="hyperlink"/>
            <w:szCs w:val="20"/>
            <w:u w:val="single"/>
          </w:rPr>
          <w:t>5/10/2018-A</w:t>
        </w:r>
      </w:hyperlink>
    </w:p>
    <w:p w:rsidR="0096153E" w:rsidRPr="0096153E" w:rsidRDefault="0096153E" w:rsidP="00961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6153E" w:rsidRDefault="0096153E" w:rsidP="009615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6153E" w:rsidSect="0096153E">
          <w:pgSz w:w="12240" w:h="15840" w:code="1"/>
          <w:pgMar w:top="1080" w:right="1440" w:bottom="1080" w:left="1440" w:header="720" w:footer="720" w:gutter="0"/>
          <w:pgNumType w:start="1"/>
          <w:cols w:space="720"/>
          <w:noEndnote/>
          <w:docGrid w:linePitch="360"/>
        </w:sectPr>
      </w:pPr>
    </w:p>
    <w:p w:rsidR="00C81B94"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(A215, R253, H4479)</w:t>
      </w:r>
    </w:p>
    <w:p w:rsidR="00C81B94" w:rsidRPr="008836A5"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81B94" w:rsidRPr="0096153E"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6153E">
        <w:rPr>
          <w:rFonts w:cs="Times New Roman"/>
          <w:b/>
          <w:color w:val="000000" w:themeColor="text1"/>
          <w:szCs w:val="36"/>
        </w:rPr>
        <w:t xml:space="preserve">AN ACT </w:t>
      </w:r>
      <w:r w:rsidRPr="0096153E">
        <w:rPr>
          <w:rFonts w:cs="Times New Roman"/>
          <w:b/>
        </w:rPr>
        <w:t>TO AMEND SECTION 23</w:t>
      </w:r>
      <w:r w:rsidRPr="0096153E">
        <w:rPr>
          <w:rFonts w:cs="Times New Roman"/>
          <w:b/>
        </w:rPr>
        <w:noBreakHyphen/>
        <w:t>23</w:t>
      </w:r>
      <w:r w:rsidRPr="0096153E">
        <w:rPr>
          <w:rFonts w:cs="Times New Roman"/>
          <w:b/>
        </w:rPr>
        <w:noBreakHyphen/>
        <w:t>80,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w:t>
      </w:r>
      <w:r w:rsidRPr="0096153E">
        <w:rPr>
          <w:rFonts w:cs="Times New Roman"/>
          <w:b/>
        </w:rPr>
        <w:noBreakHyphen/>
        <w:t>23</w:t>
      </w:r>
      <w:r w:rsidRPr="0096153E">
        <w:rPr>
          <w:rFonts w:cs="Times New Roman"/>
          <w:b/>
        </w:rPr>
        <w:noBreakHyphen/>
        <w:t>150 SO AS TO PROVIDE DEFINITIONS FOR CERTAIN TERMS, TO PROVIDE THAT A SHERIFF OR CHIEF OF A LAW ENFORCEMENT AGENCY OR DEPARTMENT MUST REPORT TO THE CRIMINAL JUSTICE ACADEMY CERTAIN MISCONDUCT BY A LAW ENFORCEMENT OFFICER WHO SHALL BE NOTIFIED OF THE ALLEGATION OF MISCONDUCT AND MAY REQUEST A CONTESTED</w:t>
      </w:r>
      <w:r>
        <w:rPr>
          <w:rFonts w:cs="Times New Roman"/>
          <w:b/>
        </w:rPr>
        <w:t xml:space="preserve"> CASE</w:t>
      </w:r>
      <w:r w:rsidRPr="0096153E">
        <w:rPr>
          <w:rFonts w:cs="Times New Roman"/>
          <w:b/>
        </w:rPr>
        <w:t xml:space="preserve"> HEARING, TO PROVIDE FOR A PROCEEDING TO ADJUDICATE THE ALLEGATION, TO PROVIDE FOR THE EMPLOYMENT OF PERSONS WHO HAVE ALLEGATIONS OF MISCONDUCT FILED AGAINST THEM, AND TO PROVIDE THAT CERTAIN PERSONS MUST KEEP THE ACADEMY INFORMED OF THEIR CURRENT ADDRESS. </w:t>
      </w:r>
      <w:bookmarkStart w:id="1" w:name="titleend"/>
      <w:bookmarkEnd w:id="1"/>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205F">
        <w:rPr>
          <w:rFonts w:cs="Times New Roman"/>
        </w:rPr>
        <w:t>Be it enacted by the General Assembly of the State of South Carolina:</w:t>
      </w:r>
    </w:p>
    <w:p w:rsidR="00C81B94"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1B94"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Law enforcement training council </w:t>
      </w:r>
    </w:p>
    <w:p w:rsidR="00C81B94" w:rsidRPr="00B55085"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205F">
        <w:rPr>
          <w:rFonts w:cs="Times New Roman"/>
        </w:rPr>
        <w:t>SECTION</w:t>
      </w:r>
      <w:r w:rsidRPr="0085205F">
        <w:rPr>
          <w:rFonts w:cs="Times New Roman"/>
        </w:rPr>
        <w:tab/>
        <w:t>1.</w:t>
      </w:r>
      <w:r w:rsidRPr="0085205F">
        <w:rPr>
          <w:rFonts w:cs="Times New Roman"/>
        </w:rPr>
        <w:tab/>
        <w:t>Section 23</w:t>
      </w:r>
      <w:r>
        <w:rPr>
          <w:rFonts w:cs="Times New Roman"/>
        </w:rPr>
        <w:noBreakHyphen/>
      </w:r>
      <w:r w:rsidRPr="0085205F">
        <w:rPr>
          <w:rFonts w:cs="Times New Roman"/>
        </w:rPr>
        <w:t>23</w:t>
      </w:r>
      <w:r>
        <w:rPr>
          <w:rFonts w:cs="Times New Roman"/>
        </w:rPr>
        <w:noBreakHyphen/>
      </w:r>
      <w:r w:rsidRPr="0085205F">
        <w:rPr>
          <w:rFonts w:cs="Times New Roman"/>
        </w:rPr>
        <w:t>80 of the 1976 Code</w:t>
      </w:r>
      <w:r>
        <w:rPr>
          <w:rFonts w:cs="Times New Roman"/>
        </w:rPr>
        <w:t xml:space="preserve"> is </w:t>
      </w:r>
      <w:r w:rsidRPr="0085205F">
        <w:rPr>
          <w:rFonts w:cs="Times New Roman"/>
        </w:rPr>
        <w:t>amended by adding the following appropriately numbered item:</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205F">
        <w:rPr>
          <w:rFonts w:cs="Times New Roman"/>
        </w:rPr>
        <w:tab/>
        <w:t>“( )</w:t>
      </w:r>
      <w:r w:rsidRPr="0085205F">
        <w:rPr>
          <w:rFonts w:cs="Times New Roman"/>
        </w:rPr>
        <w:tab/>
        <w:t xml:space="preserve">appoint attorneys employed by the South Carolina Criminal Justice </w:t>
      </w:r>
      <w:r>
        <w:rPr>
          <w:rFonts w:cs="Times New Roman"/>
        </w:rPr>
        <w:t>Academy</w:t>
      </w:r>
      <w:r w:rsidRPr="0085205F">
        <w:rPr>
          <w:rFonts w:cs="Times New Roman"/>
        </w:rPr>
        <w:t xml:space="preserve"> to sit as hearing officers for contested case hearings. The attorneys are authorized to submit hearing officers</w:t>
      </w:r>
      <w:r w:rsidRPr="00633364">
        <w:rPr>
          <w:rFonts w:cs="Times New Roman"/>
        </w:rPr>
        <w:t>’</w:t>
      </w:r>
      <w:r w:rsidRPr="0085205F">
        <w:rPr>
          <w:rFonts w:cs="Times New Roman"/>
        </w:rPr>
        <w:t xml:space="preserve"> recommendations to the </w:t>
      </w:r>
      <w:r>
        <w:rPr>
          <w:rFonts w:cs="Times New Roman"/>
        </w:rPr>
        <w:t>council</w:t>
      </w:r>
      <w:r w:rsidRPr="0085205F">
        <w:rPr>
          <w:rFonts w:cs="Times New Roman"/>
        </w:rPr>
        <w:t>.”</w:t>
      </w:r>
    </w:p>
    <w:p w:rsidR="00C81B94"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1B94"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Adjudication of allegations of misconduct</w:t>
      </w:r>
    </w:p>
    <w:p w:rsidR="00C81B94" w:rsidRPr="00B55085"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C81B94"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SECTION</w:t>
      </w:r>
      <w:r w:rsidRPr="0085205F">
        <w:rPr>
          <w:rFonts w:cs="Times New Roman"/>
          <w:snapToGrid w:val="0"/>
        </w:rPr>
        <w:tab/>
        <w:t>2.</w:t>
      </w:r>
      <w:r w:rsidRPr="0085205F">
        <w:rPr>
          <w:rFonts w:cs="Times New Roman"/>
          <w:snapToGrid w:val="0"/>
        </w:rPr>
        <w:tab/>
        <w:t>Chapter 23, Title 23 of the 1976 Code is amended by adding:</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t>“Section 23</w:t>
      </w:r>
      <w:r>
        <w:rPr>
          <w:rFonts w:cs="Times New Roman"/>
          <w:snapToGrid w:val="0"/>
        </w:rPr>
        <w:noBreakHyphen/>
      </w:r>
      <w:r w:rsidRPr="0085205F">
        <w:rPr>
          <w:rFonts w:cs="Times New Roman"/>
          <w:snapToGrid w:val="0"/>
        </w:rPr>
        <w:t>23</w:t>
      </w:r>
      <w:r>
        <w:rPr>
          <w:rFonts w:cs="Times New Roman"/>
          <w:snapToGrid w:val="0"/>
        </w:rPr>
        <w:noBreakHyphen/>
      </w:r>
      <w:r w:rsidRPr="0085205F">
        <w:rPr>
          <w:rFonts w:cs="Times New Roman"/>
          <w:snapToGrid w:val="0"/>
        </w:rPr>
        <w:t>150.</w:t>
      </w:r>
      <w:r w:rsidRPr="0085205F">
        <w:rPr>
          <w:rFonts w:cs="Times New Roman"/>
          <w:snapToGrid w:val="0"/>
        </w:rPr>
        <w:tab/>
        <w:t>(A)</w:t>
      </w:r>
      <w:r w:rsidRPr="0085205F">
        <w:rPr>
          <w:rFonts w:cs="Times New Roman"/>
          <w:snapToGrid w:val="0"/>
        </w:rPr>
        <w:tab/>
        <w:t>For purposes of this section:</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lastRenderedPageBreak/>
        <w:tab/>
      </w:r>
      <w:r w:rsidRPr="0085205F">
        <w:rPr>
          <w:rFonts w:cs="Times New Roman"/>
          <w:snapToGrid w:val="0"/>
        </w:rPr>
        <w:tab/>
        <w:t>(1)</w:t>
      </w:r>
      <w:r w:rsidRPr="0085205F">
        <w:rPr>
          <w:rFonts w:cs="Times New Roman"/>
          <w:snapToGrid w:val="0"/>
        </w:rPr>
        <w:tab/>
      </w:r>
      <w:r w:rsidRPr="00633364">
        <w:rPr>
          <w:rFonts w:cs="Times New Roman"/>
          <w:snapToGrid w:val="0"/>
        </w:rPr>
        <w:t>‘</w:t>
      </w:r>
      <w:r>
        <w:rPr>
          <w:rFonts w:cs="Times New Roman"/>
          <w:snapToGrid w:val="0"/>
        </w:rPr>
        <w:t>Academy</w:t>
      </w:r>
      <w:r w:rsidRPr="00633364">
        <w:rPr>
          <w:rFonts w:cs="Times New Roman"/>
          <w:snapToGrid w:val="0"/>
        </w:rPr>
        <w:t>’</w:t>
      </w:r>
      <w:r w:rsidRPr="0085205F">
        <w:rPr>
          <w:rFonts w:cs="Times New Roman"/>
          <w:snapToGrid w:val="0"/>
        </w:rPr>
        <w:t xml:space="preserve"> means the South Carolina Criminal Justice </w:t>
      </w:r>
      <w:r>
        <w:rPr>
          <w:rFonts w:cs="Times New Roman"/>
          <w:snapToGrid w:val="0"/>
        </w:rPr>
        <w:t>Academy.</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r>
      <w:r w:rsidRPr="0085205F">
        <w:rPr>
          <w:rFonts w:cs="Times New Roman"/>
          <w:snapToGrid w:val="0"/>
        </w:rPr>
        <w:tab/>
        <w:t>(2)</w:t>
      </w:r>
      <w:r w:rsidRPr="0085205F">
        <w:rPr>
          <w:rFonts w:cs="Times New Roman"/>
          <w:snapToGrid w:val="0"/>
        </w:rPr>
        <w:tab/>
      </w:r>
      <w:r w:rsidRPr="00633364">
        <w:rPr>
          <w:rFonts w:cs="Times New Roman"/>
          <w:snapToGrid w:val="0"/>
        </w:rPr>
        <w:t>‘</w:t>
      </w:r>
      <w:r>
        <w:rPr>
          <w:rFonts w:cs="Times New Roman"/>
          <w:snapToGrid w:val="0"/>
        </w:rPr>
        <w:t>Council</w:t>
      </w:r>
      <w:r w:rsidRPr="00633364">
        <w:rPr>
          <w:rFonts w:cs="Times New Roman"/>
          <w:snapToGrid w:val="0"/>
        </w:rPr>
        <w:t>’</w:t>
      </w:r>
      <w:r w:rsidRPr="0085205F">
        <w:rPr>
          <w:rFonts w:cs="Times New Roman"/>
          <w:snapToGrid w:val="0"/>
        </w:rPr>
        <w:t xml:space="preserve"> means the L</w:t>
      </w:r>
      <w:r>
        <w:rPr>
          <w:rFonts w:cs="Times New Roman"/>
          <w:snapToGrid w:val="0"/>
        </w:rPr>
        <w:t>aw Enforcement Training Council.</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r>
      <w:r w:rsidRPr="0085205F">
        <w:rPr>
          <w:rFonts w:cs="Times New Roman"/>
          <w:snapToGrid w:val="0"/>
        </w:rPr>
        <w:tab/>
        <w:t>(3)</w:t>
      </w:r>
      <w:r w:rsidRPr="0085205F">
        <w:rPr>
          <w:rFonts w:cs="Times New Roman"/>
          <w:snapToGrid w:val="0"/>
        </w:rPr>
        <w:tab/>
      </w:r>
      <w:r w:rsidRPr="00633364">
        <w:rPr>
          <w:rFonts w:cs="Times New Roman"/>
          <w:snapToGrid w:val="0"/>
        </w:rPr>
        <w:t>‘</w:t>
      </w:r>
      <w:r>
        <w:rPr>
          <w:rFonts w:cs="Times New Roman"/>
          <w:snapToGrid w:val="0"/>
        </w:rPr>
        <w:t>M</w:t>
      </w:r>
      <w:r w:rsidRPr="0085205F">
        <w:rPr>
          <w:rFonts w:cs="Times New Roman"/>
          <w:snapToGrid w:val="0"/>
        </w:rPr>
        <w:t>isconduct</w:t>
      </w:r>
      <w:r w:rsidRPr="00633364">
        <w:rPr>
          <w:rFonts w:cs="Times New Roman"/>
          <w:snapToGrid w:val="0"/>
        </w:rPr>
        <w:t>’</w:t>
      </w:r>
      <w:r w:rsidRPr="0085205F">
        <w:rPr>
          <w:rFonts w:cs="Times New Roman"/>
          <w:snapToGrid w:val="0"/>
        </w:rPr>
        <w:t xml:space="preserve"> means: </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r>
      <w:r w:rsidRPr="0085205F">
        <w:rPr>
          <w:rFonts w:cs="Times New Roman"/>
          <w:snapToGrid w:val="0"/>
        </w:rPr>
        <w:tab/>
      </w:r>
      <w:r w:rsidRPr="0085205F">
        <w:rPr>
          <w:rFonts w:cs="Times New Roman"/>
          <w:snapToGrid w:val="0"/>
        </w:rPr>
        <w:tab/>
        <w:t>(a)</w:t>
      </w:r>
      <w:r w:rsidRPr="0085205F">
        <w:rPr>
          <w:rFonts w:cs="Times New Roman"/>
          <w:snapToGrid w:val="0"/>
        </w:rPr>
        <w:tab/>
        <w:t>a conviction, plea of guilty, plea of no contest or admission of guilt to a felony, a crime punishable by a sentence of more than one year, regardless of the sentence actually imposed, or a crime of moral turpitude, any of which were committed in this State or any other jurisdiction;</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r>
      <w:r w:rsidRPr="0085205F">
        <w:rPr>
          <w:rFonts w:cs="Times New Roman"/>
          <w:snapToGrid w:val="0"/>
        </w:rPr>
        <w:tab/>
      </w:r>
      <w:r w:rsidRPr="0085205F">
        <w:rPr>
          <w:rFonts w:cs="Times New Roman"/>
          <w:snapToGrid w:val="0"/>
        </w:rPr>
        <w:tab/>
        <w:t>(b)</w:t>
      </w:r>
      <w:r w:rsidRPr="0085205F">
        <w:rPr>
          <w:rFonts w:cs="Times New Roman"/>
          <w:snapToGrid w:val="0"/>
        </w:rPr>
        <w:tab/>
        <w:t>the unlawful use of a controlled substance;</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r>
      <w:r w:rsidRPr="0085205F">
        <w:rPr>
          <w:rFonts w:cs="Times New Roman"/>
          <w:snapToGrid w:val="0"/>
        </w:rPr>
        <w:tab/>
      </w:r>
      <w:r w:rsidRPr="0085205F">
        <w:rPr>
          <w:rFonts w:cs="Times New Roman"/>
          <w:snapToGrid w:val="0"/>
        </w:rPr>
        <w:tab/>
        <w:t>(c)</w:t>
      </w:r>
      <w:r w:rsidRPr="0085205F">
        <w:rPr>
          <w:rFonts w:cs="Times New Roman"/>
          <w:snapToGrid w:val="0"/>
        </w:rPr>
        <w:tab/>
        <w:t>the repeated use of excessive force in dealing with the public or prisoners;</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r>
      <w:r w:rsidRPr="0085205F">
        <w:rPr>
          <w:rFonts w:cs="Times New Roman"/>
          <w:snapToGrid w:val="0"/>
        </w:rPr>
        <w:tab/>
      </w:r>
      <w:r w:rsidRPr="0085205F">
        <w:rPr>
          <w:rFonts w:cs="Times New Roman"/>
          <w:snapToGrid w:val="0"/>
        </w:rPr>
        <w:tab/>
        <w:t>(d)</w:t>
      </w:r>
      <w:r w:rsidRPr="0085205F">
        <w:rPr>
          <w:rFonts w:cs="Times New Roman"/>
          <w:snapToGrid w:val="0"/>
        </w:rPr>
        <w:tab/>
        <w:t>dangerous or unsafe practices involving firearms, weapons, or vehi</w:t>
      </w:r>
      <w:r>
        <w:rPr>
          <w:rFonts w:cs="Times New Roman"/>
          <w:snapToGrid w:val="0"/>
        </w:rPr>
        <w:t>cles which indicate either a wi</w:t>
      </w:r>
      <w:r w:rsidRPr="0085205F">
        <w:rPr>
          <w:rFonts w:cs="Times New Roman"/>
          <w:snapToGrid w:val="0"/>
        </w:rPr>
        <w:t>lful or wanton disregard for the safety of persons or property;</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r>
      <w:r w:rsidRPr="0085205F">
        <w:rPr>
          <w:rFonts w:cs="Times New Roman"/>
          <w:snapToGrid w:val="0"/>
        </w:rPr>
        <w:tab/>
      </w:r>
      <w:r w:rsidRPr="0085205F">
        <w:rPr>
          <w:rFonts w:cs="Times New Roman"/>
          <w:snapToGrid w:val="0"/>
        </w:rPr>
        <w:tab/>
        <w:t>(e)</w:t>
      </w:r>
      <w:r w:rsidRPr="0085205F">
        <w:rPr>
          <w:rFonts w:cs="Times New Roman"/>
          <w:snapToGrid w:val="0"/>
        </w:rPr>
        <w:tab/>
        <w:t>the physical or psychological abuse of members of the public or prisoners;</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r>
      <w:r w:rsidRPr="0085205F">
        <w:rPr>
          <w:rFonts w:cs="Times New Roman"/>
          <w:snapToGrid w:val="0"/>
        </w:rPr>
        <w:tab/>
      </w:r>
      <w:r w:rsidRPr="0085205F">
        <w:rPr>
          <w:rFonts w:cs="Times New Roman"/>
          <w:snapToGrid w:val="0"/>
        </w:rPr>
        <w:tab/>
        <w:t>(f)</w:t>
      </w:r>
      <w:r w:rsidRPr="0085205F">
        <w:rPr>
          <w:rFonts w:cs="Times New Roman"/>
          <w:snapToGrid w:val="0"/>
        </w:rPr>
        <w:tab/>
        <w:t>the misrepresentation of employment</w:t>
      </w:r>
      <w:r>
        <w:rPr>
          <w:rFonts w:cs="Times New Roman"/>
          <w:snapToGrid w:val="0"/>
        </w:rPr>
        <w:noBreakHyphen/>
      </w:r>
      <w:r w:rsidRPr="0085205F">
        <w:rPr>
          <w:rFonts w:cs="Times New Roman"/>
          <w:snapToGrid w:val="0"/>
        </w:rPr>
        <w:t>related information;</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r>
      <w:r w:rsidRPr="0085205F">
        <w:rPr>
          <w:rFonts w:cs="Times New Roman"/>
          <w:snapToGrid w:val="0"/>
        </w:rPr>
        <w:tab/>
      </w:r>
      <w:r w:rsidRPr="0085205F">
        <w:rPr>
          <w:rFonts w:cs="Times New Roman"/>
          <w:snapToGrid w:val="0"/>
        </w:rPr>
        <w:tab/>
        <w:t>(g)</w:t>
      </w:r>
      <w:r w:rsidRPr="0085205F">
        <w:rPr>
          <w:rFonts w:cs="Times New Roman"/>
          <w:snapToGrid w:val="0"/>
        </w:rPr>
        <w:tab/>
      </w:r>
      <w:r>
        <w:rPr>
          <w:rFonts w:cs="Times New Roman"/>
          <w:snapToGrid w:val="0"/>
        </w:rPr>
        <w:t>wilfully</w:t>
      </w:r>
      <w:r w:rsidRPr="0085205F">
        <w:rPr>
          <w:rFonts w:cs="Times New Roman"/>
          <w:snapToGrid w:val="0"/>
        </w:rPr>
        <w:t xml:space="preserve"> making false, misleading, incomplete, deceitful, or incorrect statements to a law enforcement officer, a law enforcement agency, or a representative of the agency, except when required by departmental policy or by the laws of this State; </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r>
      <w:r w:rsidRPr="0085205F">
        <w:rPr>
          <w:rFonts w:cs="Times New Roman"/>
          <w:snapToGrid w:val="0"/>
        </w:rPr>
        <w:tab/>
      </w:r>
      <w:r w:rsidRPr="0085205F">
        <w:rPr>
          <w:rFonts w:cs="Times New Roman"/>
          <w:snapToGrid w:val="0"/>
        </w:rPr>
        <w:tab/>
        <w:t>(h)</w:t>
      </w:r>
      <w:r w:rsidRPr="0085205F">
        <w:rPr>
          <w:rFonts w:cs="Times New Roman"/>
          <w:snapToGrid w:val="0"/>
        </w:rPr>
        <w:tab/>
      </w:r>
      <w:r>
        <w:rPr>
          <w:rFonts w:cs="Times New Roman"/>
          <w:snapToGrid w:val="0"/>
        </w:rPr>
        <w:t>wilfully</w:t>
      </w:r>
      <w:r w:rsidRPr="0085205F">
        <w:rPr>
          <w:rFonts w:cs="Times New Roman"/>
          <w:snapToGrid w:val="0"/>
        </w:rPr>
        <w:t xml:space="preserve"> making false, misleading, incomplete, deceitful, or incorrect statements to any court of competent jurisdiction, or their staff members, whether under oath or not;</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Pr>
          <w:rFonts w:cs="Times New Roman"/>
          <w:snapToGrid w:val="0"/>
        </w:rPr>
        <w:tab/>
      </w:r>
      <w:r>
        <w:rPr>
          <w:rFonts w:cs="Times New Roman"/>
          <w:snapToGrid w:val="0"/>
        </w:rPr>
        <w:tab/>
        <w:t xml:space="preserve">(i) </w:t>
      </w:r>
      <w:r>
        <w:rPr>
          <w:rFonts w:cs="Times New Roman"/>
          <w:snapToGrid w:val="0"/>
        </w:rPr>
        <w:tab/>
        <w:t>wilfully</w:t>
      </w:r>
      <w:r w:rsidRPr="0085205F">
        <w:rPr>
          <w:rFonts w:cs="Times New Roman"/>
          <w:snapToGrid w:val="0"/>
        </w:rPr>
        <w:t xml:space="preserve"> providing false, misleading, incomplete, deceitful, or incorrect information on a document, record, report, or form, except when required by departmental policy or by the laws of this State; </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r>
      <w:r w:rsidRPr="0085205F">
        <w:rPr>
          <w:rFonts w:cs="Times New Roman"/>
          <w:snapToGrid w:val="0"/>
        </w:rPr>
        <w:tab/>
      </w:r>
      <w:r w:rsidRPr="0085205F">
        <w:rPr>
          <w:rFonts w:cs="Times New Roman"/>
          <w:snapToGrid w:val="0"/>
        </w:rPr>
        <w:tab/>
        <w:t>(j)</w:t>
      </w:r>
      <w:r>
        <w:rPr>
          <w:rFonts w:cs="Times New Roman"/>
          <w:snapToGrid w:val="0"/>
        </w:rPr>
        <w:tab/>
      </w:r>
      <w:r w:rsidRPr="0085205F">
        <w:rPr>
          <w:rFonts w:cs="Times New Roman"/>
          <w:snapToGrid w:val="0"/>
        </w:rPr>
        <w:tab/>
        <w:t>the falsification of any application for certification and training based upon which the officer was admitted for training; or</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r>
      <w:r w:rsidRPr="0085205F">
        <w:rPr>
          <w:rFonts w:cs="Times New Roman"/>
          <w:snapToGrid w:val="0"/>
        </w:rPr>
        <w:tab/>
      </w:r>
      <w:r w:rsidRPr="0085205F">
        <w:rPr>
          <w:rFonts w:cs="Times New Roman"/>
          <w:snapToGrid w:val="0"/>
        </w:rPr>
        <w:tab/>
        <w:t>(k)</w:t>
      </w:r>
      <w:r w:rsidRPr="0085205F">
        <w:rPr>
          <w:rFonts w:cs="Times New Roman"/>
          <w:snapToGrid w:val="0"/>
        </w:rPr>
        <w:tab/>
        <w:t xml:space="preserve">providing false information to the Criminal Justice </w:t>
      </w:r>
      <w:r>
        <w:rPr>
          <w:rFonts w:cs="Times New Roman"/>
          <w:snapToGrid w:val="0"/>
        </w:rPr>
        <w:t>Academy</w:t>
      </w:r>
      <w:r w:rsidRPr="0085205F">
        <w:rPr>
          <w:rFonts w:cs="Times New Roman"/>
          <w:snapToGrid w:val="0"/>
        </w:rPr>
        <w:t>.</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t>(B)</w:t>
      </w:r>
      <w:r w:rsidRPr="0085205F">
        <w:rPr>
          <w:rFonts w:cs="Times New Roman"/>
          <w:snapToGrid w:val="0"/>
        </w:rPr>
        <w:tab/>
        <w:t xml:space="preserve">The sheriff or the chief executive officer of a law enforcement agency or department within the State must report to the </w:t>
      </w:r>
      <w:r>
        <w:rPr>
          <w:rFonts w:cs="Times New Roman"/>
          <w:snapToGrid w:val="0"/>
        </w:rPr>
        <w:t>academy</w:t>
      </w:r>
      <w:r w:rsidRPr="0085205F">
        <w:rPr>
          <w:rFonts w:cs="Times New Roman"/>
          <w:snapToGrid w:val="0"/>
        </w:rPr>
        <w:t xml:space="preserve"> the occurrence of any act or multiple acts of misconduct by a law enforcement officer which could result in the withdrawal of the certification of the law enforcement officer who is currently or was last employed by his agency.  The report shall be made within fifteen days of the final agency or department action resulting from the internal investigation conducted by the agency or department, and shall be on a form pr</w:t>
      </w:r>
      <w:r>
        <w:rPr>
          <w:rFonts w:cs="Times New Roman"/>
          <w:snapToGrid w:val="0"/>
        </w:rPr>
        <w:t>escribed by the council.  A wil</w:t>
      </w:r>
      <w:r w:rsidRPr="0085205F">
        <w:rPr>
          <w:rFonts w:cs="Times New Roman"/>
          <w:snapToGrid w:val="0"/>
        </w:rPr>
        <w:t xml:space="preserve">ful failure to report information related to acts of misconduct shall subject the violator to a civil penalty as provided by the </w:t>
      </w:r>
      <w:r>
        <w:rPr>
          <w:rFonts w:cs="Times New Roman"/>
          <w:snapToGrid w:val="0"/>
        </w:rPr>
        <w:t>council</w:t>
      </w:r>
      <w:r w:rsidRPr="0085205F">
        <w:rPr>
          <w:rFonts w:cs="Times New Roman"/>
          <w:snapToGrid w:val="0"/>
        </w:rPr>
        <w:t>.</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lastRenderedPageBreak/>
        <w:tab/>
        <w:t>(C)</w:t>
      </w:r>
      <w:r w:rsidRPr="0085205F">
        <w:rPr>
          <w:rFonts w:cs="Times New Roman"/>
          <w:snapToGrid w:val="0"/>
        </w:rPr>
        <w:tab/>
        <w:t xml:space="preserve">A person against whom an allegation of misconduct has been received by the </w:t>
      </w:r>
      <w:r>
        <w:rPr>
          <w:rFonts w:cs="Times New Roman"/>
          <w:snapToGrid w:val="0"/>
        </w:rPr>
        <w:t>academy</w:t>
      </w:r>
      <w:r w:rsidRPr="0085205F">
        <w:rPr>
          <w:rFonts w:cs="Times New Roman"/>
          <w:snapToGrid w:val="0"/>
        </w:rPr>
        <w:t xml:space="preserve"> shall be notified of the allegation of misconduct and his right to a contested case hearing, either by delivering a copy of the allegation personally or by leaving a copy of the allegation at his dwelling house or usual place of abode with some person of suitable age and discretion residing therein.</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t>(D)</w:t>
      </w:r>
      <w:r w:rsidRPr="0085205F">
        <w:rPr>
          <w:rFonts w:cs="Times New Roman"/>
          <w:snapToGrid w:val="0"/>
        </w:rPr>
        <w:tab/>
        <w:t xml:space="preserve">A person against whom an allegation of misconduct has been received by the </w:t>
      </w:r>
      <w:r>
        <w:rPr>
          <w:rFonts w:cs="Times New Roman"/>
          <w:snapToGrid w:val="0"/>
        </w:rPr>
        <w:t>academy</w:t>
      </w:r>
      <w:r w:rsidRPr="0085205F">
        <w:rPr>
          <w:rFonts w:cs="Times New Roman"/>
          <w:snapToGrid w:val="0"/>
        </w:rPr>
        <w:t xml:space="preserve"> may request a contested case hearing.  The request must be made within three years after receipt of the allegation of misconduct and the service of the allegation on the officer, whichever is later.  A person who fails to request a contested case hearing within the time allowed shall be deemed to have waived his right to a contested case hearing.  The Law Enforcement Training </w:t>
      </w:r>
      <w:r>
        <w:rPr>
          <w:rFonts w:cs="Times New Roman"/>
          <w:snapToGrid w:val="0"/>
        </w:rPr>
        <w:t>Council</w:t>
      </w:r>
      <w:r w:rsidRPr="0085205F">
        <w:rPr>
          <w:rFonts w:cs="Times New Roman"/>
          <w:snapToGrid w:val="0"/>
        </w:rPr>
        <w:t xml:space="preserve"> shall proceed to enter a final agency decision to deny the person his law enforcement certification or telecommunications certification for a specified time period, up to a permanent denial.  Hearings must be scheduled and conducted expeditiously and efficiently, consistent with the needs and rights of the parties to obtain a fair hearing and a complete record.  The </w:t>
      </w:r>
      <w:r>
        <w:rPr>
          <w:rFonts w:cs="Times New Roman"/>
          <w:snapToGrid w:val="0"/>
        </w:rPr>
        <w:t>academy</w:t>
      </w:r>
      <w:r w:rsidRPr="0085205F">
        <w:rPr>
          <w:rFonts w:cs="Times New Roman"/>
          <w:snapToGrid w:val="0"/>
        </w:rPr>
        <w:t xml:space="preserve"> shall schedule a contested </w:t>
      </w:r>
      <w:r>
        <w:rPr>
          <w:rFonts w:cs="Times New Roman"/>
          <w:snapToGrid w:val="0"/>
        </w:rPr>
        <w:t xml:space="preserve">case </w:t>
      </w:r>
      <w:r w:rsidRPr="0085205F">
        <w:rPr>
          <w:rFonts w:cs="Times New Roman"/>
          <w:snapToGrid w:val="0"/>
        </w:rPr>
        <w:t>hearing within sixty days of receiving a request for a hearing, however, a continuance may be granted for cause.</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t>(E)</w:t>
      </w:r>
      <w:r w:rsidRPr="0085205F">
        <w:rPr>
          <w:rFonts w:cs="Times New Roman"/>
          <w:snapToGrid w:val="0"/>
        </w:rPr>
        <w:tab/>
        <w:t>The parties must be sent,</w:t>
      </w:r>
      <w:r w:rsidRPr="0085205F">
        <w:rPr>
          <w:rFonts w:cs="Times New Roman"/>
          <w:b/>
          <w:snapToGrid w:val="0"/>
        </w:rPr>
        <w:t xml:space="preserve"> </w:t>
      </w:r>
      <w:r w:rsidRPr="0085205F">
        <w:rPr>
          <w:rFonts w:cs="Times New Roman"/>
          <w:snapToGrid w:val="0"/>
        </w:rPr>
        <w:t>via certified mail, or electronically if requested, a copy of the hearing officer</w:t>
      </w:r>
      <w:r w:rsidRPr="00633364">
        <w:rPr>
          <w:rFonts w:cs="Times New Roman"/>
          <w:snapToGrid w:val="0"/>
        </w:rPr>
        <w:t>’</w:t>
      </w:r>
      <w:r w:rsidRPr="0085205F">
        <w:rPr>
          <w:rFonts w:cs="Times New Roman"/>
          <w:snapToGrid w:val="0"/>
        </w:rPr>
        <w:t xml:space="preserve">s recommendation to the full Law Enforcement Training </w:t>
      </w:r>
      <w:r>
        <w:rPr>
          <w:rFonts w:cs="Times New Roman"/>
          <w:snapToGrid w:val="0"/>
        </w:rPr>
        <w:t>Council</w:t>
      </w:r>
      <w:r w:rsidRPr="0085205F">
        <w:rPr>
          <w:rFonts w:cs="Times New Roman"/>
          <w:snapToGrid w:val="0"/>
        </w:rPr>
        <w:t>.  Either party who opposes the recommendation may file a motion in opposition of the hearing officer</w:t>
      </w:r>
      <w:r w:rsidRPr="00633364">
        <w:rPr>
          <w:rFonts w:cs="Times New Roman"/>
          <w:snapToGrid w:val="0"/>
        </w:rPr>
        <w:t>’</w:t>
      </w:r>
      <w:r w:rsidRPr="0085205F">
        <w:rPr>
          <w:rFonts w:cs="Times New Roman"/>
          <w:snapToGrid w:val="0"/>
        </w:rPr>
        <w:t xml:space="preserve">s recommendation but must do so within fifteen working days of receipt.  Another party may file a response to the motion in opposition but must do so within ten working days of the receipt of the motion in opposition.  These motions shall be submitted to the full Law Enforcement Training </w:t>
      </w:r>
      <w:r>
        <w:rPr>
          <w:rFonts w:cs="Times New Roman"/>
          <w:snapToGrid w:val="0"/>
        </w:rPr>
        <w:t>Council</w:t>
      </w:r>
      <w:r w:rsidRPr="0085205F">
        <w:rPr>
          <w:rFonts w:cs="Times New Roman"/>
          <w:snapToGrid w:val="0"/>
        </w:rPr>
        <w:t xml:space="preserve">, along with the recommendation, hearing transcript, and exhibits.  The </w:t>
      </w:r>
      <w:r>
        <w:rPr>
          <w:rFonts w:cs="Times New Roman"/>
          <w:snapToGrid w:val="0"/>
        </w:rPr>
        <w:t>council</w:t>
      </w:r>
      <w:r w:rsidRPr="0085205F">
        <w:rPr>
          <w:rFonts w:cs="Times New Roman"/>
          <w:snapToGrid w:val="0"/>
        </w:rPr>
        <w:t xml:space="preserve"> may schedule oral arguments for the next quarterly scheduled meeting.  After reviewing the motions, recommendation, hearing transcript, and exhibits, the </w:t>
      </w:r>
      <w:r>
        <w:rPr>
          <w:rFonts w:cs="Times New Roman"/>
          <w:snapToGrid w:val="0"/>
        </w:rPr>
        <w:t>council</w:t>
      </w:r>
      <w:r w:rsidRPr="0085205F">
        <w:rPr>
          <w:rFonts w:cs="Times New Roman"/>
          <w:snapToGrid w:val="0"/>
        </w:rPr>
        <w:t xml:space="preserve"> may vote and issue a final agency decision at any time other than at a quarterly or special meeting.</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t>(F)</w:t>
      </w:r>
      <w:r w:rsidRPr="0085205F">
        <w:rPr>
          <w:rFonts w:cs="Times New Roman"/>
          <w:snapToGrid w:val="0"/>
        </w:rPr>
        <w:tab/>
        <w:t xml:space="preserve">The </w:t>
      </w:r>
      <w:r>
        <w:rPr>
          <w:rFonts w:cs="Times New Roman"/>
          <w:snapToGrid w:val="0"/>
        </w:rPr>
        <w:t>council</w:t>
      </w:r>
      <w:r w:rsidRPr="0085205F">
        <w:rPr>
          <w:rFonts w:cs="Times New Roman"/>
          <w:snapToGrid w:val="0"/>
        </w:rPr>
        <w:t xml:space="preserve"> must not accept an allegation of law enforcement certification misconduct in an original personnel change in status form, amended form, or any other form more than thirty days after the officer</w:t>
      </w:r>
      <w:r w:rsidRPr="00633364">
        <w:rPr>
          <w:rFonts w:cs="Times New Roman"/>
          <w:snapToGrid w:val="0"/>
        </w:rPr>
        <w:t>’</w:t>
      </w:r>
      <w:r w:rsidRPr="0085205F">
        <w:rPr>
          <w:rFonts w:cs="Times New Roman"/>
          <w:snapToGrid w:val="0"/>
        </w:rPr>
        <w:t xml:space="preserve">s separation from an agency, unless extenuating circumstances exist, as determined by the </w:t>
      </w:r>
      <w:r>
        <w:rPr>
          <w:rFonts w:cs="Times New Roman"/>
          <w:snapToGrid w:val="0"/>
        </w:rPr>
        <w:t>council</w:t>
      </w:r>
      <w:r w:rsidRPr="0085205F">
        <w:rPr>
          <w:rFonts w:cs="Times New Roman"/>
          <w:snapToGrid w:val="0"/>
        </w:rPr>
        <w:t>.</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t>(G)</w:t>
      </w:r>
      <w:r w:rsidRPr="0085205F">
        <w:rPr>
          <w:rFonts w:cs="Times New Roman"/>
          <w:snapToGrid w:val="0"/>
        </w:rPr>
        <w:tab/>
        <w:t>No person who has a pending allegation of misconduct</w:t>
      </w:r>
      <w:r>
        <w:rPr>
          <w:rFonts w:cs="Times New Roman"/>
          <w:snapToGrid w:val="0"/>
        </w:rPr>
        <w:t xml:space="preserve"> filed against him pursuant to s</w:t>
      </w:r>
      <w:r w:rsidRPr="0085205F">
        <w:rPr>
          <w:rFonts w:cs="Times New Roman"/>
          <w:snapToGrid w:val="0"/>
        </w:rPr>
        <w:t xml:space="preserve">ubsection (B) by a law enforcement agency with the Criminal Justice </w:t>
      </w:r>
      <w:r>
        <w:rPr>
          <w:rFonts w:cs="Times New Roman"/>
          <w:snapToGrid w:val="0"/>
        </w:rPr>
        <w:t>Academy</w:t>
      </w:r>
      <w:r w:rsidRPr="0085205F">
        <w:rPr>
          <w:rFonts w:cs="Times New Roman"/>
          <w:snapToGrid w:val="0"/>
        </w:rPr>
        <w:t xml:space="preserve"> may be employed as a law enforcement officer or as a telecommunications operator; have the authority of a law </w:t>
      </w:r>
      <w:r w:rsidRPr="0085205F">
        <w:rPr>
          <w:rFonts w:cs="Times New Roman"/>
          <w:snapToGrid w:val="0"/>
        </w:rPr>
        <w:lastRenderedPageBreak/>
        <w:t>enforcement officer; perform any duties of a law enforcement officer, including those duties involving the control and direction of members of the public, detainees, or prisoners; or exercise the power of arrest until:</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r>
      <w:r w:rsidRPr="0085205F">
        <w:rPr>
          <w:rFonts w:cs="Times New Roman"/>
          <w:snapToGrid w:val="0"/>
        </w:rPr>
        <w:tab/>
        <w:t>(1)</w:t>
      </w:r>
      <w:r w:rsidRPr="0085205F">
        <w:rPr>
          <w:rFonts w:cs="Times New Roman"/>
          <w:snapToGrid w:val="0"/>
        </w:rPr>
        <w:tab/>
        <w:t xml:space="preserve">the </w:t>
      </w:r>
      <w:r>
        <w:rPr>
          <w:rFonts w:cs="Times New Roman"/>
          <w:snapToGrid w:val="0"/>
        </w:rPr>
        <w:t>council</w:t>
      </w:r>
      <w:r w:rsidRPr="0085205F">
        <w:rPr>
          <w:rFonts w:cs="Times New Roman"/>
          <w:snapToGrid w:val="0"/>
        </w:rPr>
        <w:t xml:space="preserve"> has issued a final agency decision that the person may be granted certification, be granted certification with probation, be granted certification with any additional requirements deemed just and proper by the </w:t>
      </w:r>
      <w:r>
        <w:rPr>
          <w:rFonts w:cs="Times New Roman"/>
          <w:snapToGrid w:val="0"/>
        </w:rPr>
        <w:t>council</w:t>
      </w:r>
      <w:r w:rsidRPr="0085205F">
        <w:rPr>
          <w:rFonts w:cs="Times New Roman"/>
          <w:snapToGrid w:val="0"/>
        </w:rPr>
        <w:t>, or be granted certification with a public reprimand; or</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r>
      <w:r w:rsidRPr="0085205F">
        <w:rPr>
          <w:rFonts w:cs="Times New Roman"/>
          <w:snapToGrid w:val="0"/>
        </w:rPr>
        <w:tab/>
        <w:t>(2)</w:t>
      </w:r>
      <w:r w:rsidRPr="0085205F">
        <w:rPr>
          <w:rFonts w:cs="Times New Roman"/>
          <w:snapToGrid w:val="0"/>
        </w:rPr>
        <w:tab/>
        <w:t xml:space="preserve">an appellate court issues a ruling that the Law Enforcement Training </w:t>
      </w:r>
      <w:r>
        <w:rPr>
          <w:rFonts w:cs="Times New Roman"/>
          <w:snapToGrid w:val="0"/>
        </w:rPr>
        <w:t>Council</w:t>
      </w:r>
      <w:r w:rsidRPr="0085205F">
        <w:rPr>
          <w:rFonts w:cs="Times New Roman"/>
          <w:snapToGrid w:val="0"/>
        </w:rPr>
        <w:t xml:space="preserve"> shall issue the person his law enforcement certification or telecommunications certification and the Law Enforcement Training </w:t>
      </w:r>
      <w:r>
        <w:rPr>
          <w:rFonts w:cs="Times New Roman"/>
          <w:snapToGrid w:val="0"/>
        </w:rPr>
        <w:t>Council</w:t>
      </w:r>
      <w:r w:rsidRPr="0085205F">
        <w:rPr>
          <w:rFonts w:cs="Times New Roman"/>
          <w:snapToGrid w:val="0"/>
        </w:rPr>
        <w:t xml:space="preserve"> or Criminal Justice </w:t>
      </w:r>
      <w:r>
        <w:rPr>
          <w:rFonts w:cs="Times New Roman"/>
          <w:snapToGrid w:val="0"/>
        </w:rPr>
        <w:t>Academy</w:t>
      </w:r>
      <w:r w:rsidRPr="0085205F">
        <w:rPr>
          <w:rFonts w:cs="Times New Roman"/>
          <w:snapToGrid w:val="0"/>
        </w:rPr>
        <w:t xml:space="preserve"> has not appealed the ruling.</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t>(H)</w:t>
      </w:r>
      <w:r w:rsidRPr="0085205F">
        <w:rPr>
          <w:rFonts w:cs="Times New Roman"/>
          <w:snapToGrid w:val="0"/>
        </w:rPr>
        <w:tab/>
        <w:t xml:space="preserve">A law enforcement candidate, law enforcement officer, or telecommunications operator must keep the </w:t>
      </w:r>
      <w:r>
        <w:rPr>
          <w:rFonts w:cs="Times New Roman"/>
          <w:snapToGrid w:val="0"/>
        </w:rPr>
        <w:t>academy</w:t>
      </w:r>
      <w:r w:rsidRPr="0085205F">
        <w:rPr>
          <w:rFonts w:cs="Times New Roman"/>
          <w:snapToGrid w:val="0"/>
        </w:rPr>
        <w:t xml:space="preserve"> informed of his current address and must notify the </w:t>
      </w:r>
      <w:r>
        <w:rPr>
          <w:rFonts w:cs="Times New Roman"/>
          <w:snapToGrid w:val="0"/>
        </w:rPr>
        <w:t>academy</w:t>
      </w:r>
      <w:r w:rsidRPr="0085205F">
        <w:rPr>
          <w:rFonts w:cs="Times New Roman"/>
          <w:snapToGrid w:val="0"/>
        </w:rPr>
        <w:t xml:space="preserve"> of any change of address within thirty days.</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t>(I)</w:t>
      </w:r>
      <w:r w:rsidRPr="0085205F">
        <w:rPr>
          <w:rFonts w:cs="Times New Roman"/>
          <w:snapToGrid w:val="0"/>
        </w:rPr>
        <w:tab/>
        <w:t xml:space="preserve">All information submitted by a law enforcement agency or department to the Criminal Justice </w:t>
      </w:r>
      <w:r>
        <w:rPr>
          <w:rFonts w:cs="Times New Roman"/>
          <w:snapToGrid w:val="0"/>
        </w:rPr>
        <w:t>Academy</w:t>
      </w:r>
      <w:r w:rsidRPr="0085205F">
        <w:rPr>
          <w:rFonts w:cs="Times New Roman"/>
          <w:snapToGrid w:val="0"/>
        </w:rPr>
        <w:t xml:space="preserve"> related to the separation of a law enforcement officer must be submitted by a certified law enforcement officer from the agency or department.</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t>(J)</w:t>
      </w:r>
      <w:r w:rsidRPr="0085205F">
        <w:rPr>
          <w:rFonts w:cs="Times New Roman"/>
          <w:snapToGrid w:val="0"/>
        </w:rPr>
        <w:tab/>
        <w:t xml:space="preserve">In addition to other actions outlined in regulations promulgated by the Law Enforcement Training </w:t>
      </w:r>
      <w:r>
        <w:rPr>
          <w:rFonts w:cs="Times New Roman"/>
          <w:snapToGrid w:val="0"/>
        </w:rPr>
        <w:t>Council, wil</w:t>
      </w:r>
      <w:r w:rsidRPr="0085205F">
        <w:rPr>
          <w:rFonts w:cs="Times New Roman"/>
          <w:snapToGrid w:val="0"/>
        </w:rPr>
        <w:t xml:space="preserve">ful submission of false, misleading, incomplete, deceitful, or incorrect statements to the Criminal Justice </w:t>
      </w:r>
      <w:r>
        <w:rPr>
          <w:rFonts w:cs="Times New Roman"/>
          <w:snapToGrid w:val="0"/>
        </w:rPr>
        <w:t>Academy</w:t>
      </w:r>
      <w:r w:rsidRPr="0085205F">
        <w:rPr>
          <w:rFonts w:cs="Times New Roman"/>
          <w:snapToGrid w:val="0"/>
        </w:rPr>
        <w:t xml:space="preserve">, or its representatives, constitutes law enforcement certification misconduct and must be addressed as other allegations of misconduct are addressed by the </w:t>
      </w:r>
      <w:r>
        <w:rPr>
          <w:rFonts w:cs="Times New Roman"/>
          <w:snapToGrid w:val="0"/>
        </w:rPr>
        <w:t>council</w:t>
      </w:r>
      <w:r w:rsidRPr="0085205F">
        <w:rPr>
          <w:rFonts w:cs="Times New Roman"/>
          <w:snapToGrid w:val="0"/>
        </w:rPr>
        <w:t>.</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t>(K)</w:t>
      </w:r>
      <w:r w:rsidRPr="0085205F">
        <w:rPr>
          <w:rFonts w:cs="Times New Roman"/>
          <w:snapToGrid w:val="0"/>
        </w:rPr>
        <w:tab/>
        <w:t>For any allegation of misconduct of a law enforcement officer pursuant to this section, SLED, the appropriate investigating agency, or the internal affairs division of the agency must complete their investigation within ninety days from the date of the request for a hearing by the officer unless they seek leave from the hearing officer to extend f</w:t>
      </w:r>
      <w:r>
        <w:rPr>
          <w:rFonts w:cs="Times New Roman"/>
          <w:snapToGrid w:val="0"/>
        </w:rPr>
        <w:t>or a specified time period.</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t>(L)</w:t>
      </w:r>
      <w:r w:rsidRPr="0085205F">
        <w:rPr>
          <w:rFonts w:cs="Times New Roman"/>
          <w:snapToGrid w:val="0"/>
        </w:rPr>
        <w:tab/>
        <w:t xml:space="preserve">In addition to the allegations of misconduct specified in this section, any finding by a law enforcement agency as to the use of excessive force by a law enforcement officer must be reported to the </w:t>
      </w:r>
      <w:r>
        <w:rPr>
          <w:rFonts w:cs="Times New Roman"/>
          <w:snapToGrid w:val="0"/>
        </w:rPr>
        <w:t>academy</w:t>
      </w:r>
      <w:r w:rsidRPr="0085205F">
        <w:rPr>
          <w:rFonts w:cs="Times New Roman"/>
          <w:snapToGrid w:val="0"/>
        </w:rPr>
        <w:t xml:space="preserve"> by the appropriate law enforcement agency or department within thirty days of the finding, the information of which must be maintained by the </w:t>
      </w:r>
      <w:r>
        <w:rPr>
          <w:rFonts w:cs="Times New Roman"/>
          <w:snapToGrid w:val="0"/>
        </w:rPr>
        <w:t>academy</w:t>
      </w:r>
      <w:r w:rsidRPr="0085205F">
        <w:rPr>
          <w:rFonts w:cs="Times New Roman"/>
          <w:snapToGrid w:val="0"/>
        </w:rPr>
        <w:t xml:space="preserve"> for investigative and personnel hiring purposes.  This information is not a public document and not subject to disclosure other than to a law enforcement or prosecution agency, or attorneys representing a law enforcement or prosecution agency, except by court order.  This exemption does not preclude the disclosure of any </w:t>
      </w:r>
      <w:r w:rsidRPr="0085205F">
        <w:rPr>
          <w:rFonts w:cs="Times New Roman"/>
          <w:snapToGrid w:val="0"/>
        </w:rPr>
        <w:lastRenderedPageBreak/>
        <w:t>information contained in these records from another source or by another provision of law.</w:t>
      </w: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5205F">
        <w:rPr>
          <w:rFonts w:cs="Times New Roman"/>
          <w:snapToGrid w:val="0"/>
        </w:rPr>
        <w:tab/>
        <w:t>(M)</w:t>
      </w:r>
      <w:r w:rsidRPr="0085205F">
        <w:rPr>
          <w:rFonts w:cs="Times New Roman"/>
          <w:snapToGrid w:val="0"/>
        </w:rPr>
        <w:tab/>
        <w:t>If an officer with an allegation of misconduct is found not guilty or not at</w:t>
      </w:r>
      <w:r>
        <w:rPr>
          <w:rFonts w:cs="Times New Roman"/>
          <w:snapToGrid w:val="0"/>
        </w:rPr>
        <w:noBreakHyphen/>
      </w:r>
      <w:r w:rsidRPr="0085205F">
        <w:rPr>
          <w:rFonts w:cs="Times New Roman"/>
          <w:snapToGrid w:val="0"/>
        </w:rPr>
        <w:t xml:space="preserve">fault, the records of the misconduct allegation must be expunged by the </w:t>
      </w:r>
      <w:r>
        <w:rPr>
          <w:rFonts w:cs="Times New Roman"/>
          <w:snapToGrid w:val="0"/>
        </w:rPr>
        <w:t>council</w:t>
      </w:r>
      <w:r w:rsidRPr="0085205F">
        <w:rPr>
          <w:rFonts w:cs="Times New Roman"/>
          <w:snapToGrid w:val="0"/>
        </w:rPr>
        <w:t xml:space="preserve"> within thirty days.”</w:t>
      </w:r>
    </w:p>
    <w:p w:rsidR="00C81B94"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1B94"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81B94" w:rsidRPr="00B55085"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C81B94" w:rsidRPr="0085205F"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205F">
        <w:rPr>
          <w:rFonts w:cs="Times New Roman"/>
        </w:rPr>
        <w:t>SECTION</w:t>
      </w:r>
      <w:r w:rsidRPr="0085205F">
        <w:rPr>
          <w:rFonts w:cs="Times New Roman"/>
        </w:rPr>
        <w:tab/>
        <w:t>3.</w:t>
      </w:r>
      <w:r w:rsidRPr="0085205F">
        <w:rPr>
          <w:rFonts w:cs="Times New Roman"/>
        </w:rPr>
        <w:tab/>
        <w:t>This act takes effect upon approval by the Governor.</w:t>
      </w:r>
    </w:p>
    <w:p w:rsidR="00C81B94"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81B94" w:rsidRDefault="00C81B94"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C81B94" w:rsidRDefault="00C81B94" w:rsidP="00C81B94">
      <w:pPr>
        <w:jc w:val="both"/>
        <w:rPr>
          <w:color w:val="000000" w:themeColor="text1"/>
        </w:rPr>
      </w:pPr>
    </w:p>
    <w:p w:rsidR="00C81B94" w:rsidRDefault="00C81B94" w:rsidP="00C81B94">
      <w:pPr>
        <w:jc w:val="both"/>
        <w:rPr>
          <w:color w:val="000000" w:themeColor="text1"/>
        </w:rPr>
      </w:pPr>
      <w:r>
        <w:rPr>
          <w:color w:val="000000" w:themeColor="text1"/>
        </w:rPr>
        <w:t>Approved the 18</w:t>
      </w:r>
      <w:r w:rsidRPr="00465C86">
        <w:rPr>
          <w:color w:val="000000" w:themeColor="text1"/>
          <w:vertAlign w:val="superscript"/>
        </w:rPr>
        <w:t>th</w:t>
      </w:r>
      <w:r>
        <w:rPr>
          <w:color w:val="000000" w:themeColor="text1"/>
        </w:rPr>
        <w:t xml:space="preserve"> day of May, 2018. </w:t>
      </w:r>
    </w:p>
    <w:p w:rsidR="00C81B94" w:rsidRDefault="00C81B94" w:rsidP="00C81B94">
      <w:pPr>
        <w:jc w:val="center"/>
        <w:rPr>
          <w:color w:val="000000" w:themeColor="text1"/>
        </w:rPr>
      </w:pPr>
    </w:p>
    <w:p w:rsidR="00C81B94" w:rsidRDefault="00C81B94" w:rsidP="00C81B94">
      <w:pPr>
        <w:jc w:val="center"/>
        <w:rPr>
          <w:color w:val="000000" w:themeColor="text1"/>
        </w:rPr>
      </w:pPr>
      <w:r>
        <w:rPr>
          <w:color w:val="000000" w:themeColor="text1"/>
        </w:rPr>
        <w:t>__________</w:t>
      </w:r>
    </w:p>
    <w:p w:rsidR="0096153E" w:rsidRPr="008A220B" w:rsidRDefault="0096153E" w:rsidP="00C81B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6153E" w:rsidRPr="008A220B" w:rsidSect="0096153E">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8D7" w:rsidRDefault="008878D7" w:rsidP="007D5FAC">
      <w:r>
        <w:separator/>
      </w:r>
    </w:p>
  </w:endnote>
  <w:endnote w:type="continuationSeparator" w:id="0">
    <w:p w:rsidR="008878D7" w:rsidRDefault="008878D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53E" w:rsidRPr="0096153E" w:rsidRDefault="0096153E" w:rsidP="0096153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F21C1">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53E" w:rsidRDefault="00961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8D7" w:rsidRDefault="008878D7" w:rsidP="007D5FAC">
      <w:r>
        <w:separator/>
      </w:r>
    </w:p>
  </w:footnote>
  <w:footnote w:type="continuationSeparator" w:id="0">
    <w:p w:rsidR="008878D7" w:rsidRDefault="008878D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479"/>
    <w:docVar w:name="ActSecretary" w:val="Thurmond"/>
    <w:docVar w:name="ActSIdno" w:val="(297)  4479CM18"/>
    <w:docVar w:name="clipname" w:val="4479CM18"/>
    <w:docVar w:name="dvBillNumber" w:val="4479"/>
    <w:docVar w:name="dvBillNumberPrefix" w:val="H"/>
    <w:docVar w:name="dvOriginalBody" w:val="House"/>
    <w:docVar w:name="HOUSEACTFULLPATH" w:val="L:\COUNCIL\ACTS\4479CM18.DOCX"/>
    <w:docVar w:name="OrigHOUSEBillNo" w:val="4479"/>
    <w:docVar w:name="WhatActtype" w:val="AN ACT"/>
  </w:docVars>
  <w:rsids>
    <w:rsidRoot w:val="00261A64"/>
    <w:rsid w:val="00002DE0"/>
    <w:rsid w:val="00020349"/>
    <w:rsid w:val="00020977"/>
    <w:rsid w:val="00021B0B"/>
    <w:rsid w:val="00040C05"/>
    <w:rsid w:val="0004579B"/>
    <w:rsid w:val="00051B4F"/>
    <w:rsid w:val="00055383"/>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1DC7"/>
    <w:rsid w:val="001030FE"/>
    <w:rsid w:val="001031AE"/>
    <w:rsid w:val="00103295"/>
    <w:rsid w:val="00103D2E"/>
    <w:rsid w:val="00104519"/>
    <w:rsid w:val="00106968"/>
    <w:rsid w:val="00114917"/>
    <w:rsid w:val="00115BD8"/>
    <w:rsid w:val="001237B9"/>
    <w:rsid w:val="00131CE5"/>
    <w:rsid w:val="00135DDF"/>
    <w:rsid w:val="00136AA0"/>
    <w:rsid w:val="00141278"/>
    <w:rsid w:val="0014525A"/>
    <w:rsid w:val="001626DB"/>
    <w:rsid w:val="00163654"/>
    <w:rsid w:val="00170F30"/>
    <w:rsid w:val="00172771"/>
    <w:rsid w:val="001747A9"/>
    <w:rsid w:val="001750EA"/>
    <w:rsid w:val="001754BB"/>
    <w:rsid w:val="0018353C"/>
    <w:rsid w:val="00191D26"/>
    <w:rsid w:val="00195F4E"/>
    <w:rsid w:val="001A646B"/>
    <w:rsid w:val="001A75A0"/>
    <w:rsid w:val="001B201B"/>
    <w:rsid w:val="001B4D62"/>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1FC9"/>
    <w:rsid w:val="002321B6"/>
    <w:rsid w:val="00234401"/>
    <w:rsid w:val="00234E70"/>
    <w:rsid w:val="002367D4"/>
    <w:rsid w:val="00241B81"/>
    <w:rsid w:val="00241C04"/>
    <w:rsid w:val="002423EA"/>
    <w:rsid w:val="00242F15"/>
    <w:rsid w:val="00245472"/>
    <w:rsid w:val="00254411"/>
    <w:rsid w:val="00254FFA"/>
    <w:rsid w:val="00257ACD"/>
    <w:rsid w:val="00261A64"/>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2F5478"/>
    <w:rsid w:val="00304605"/>
    <w:rsid w:val="003049A0"/>
    <w:rsid w:val="00305689"/>
    <w:rsid w:val="00315C15"/>
    <w:rsid w:val="0031739F"/>
    <w:rsid w:val="003219FC"/>
    <w:rsid w:val="0032380E"/>
    <w:rsid w:val="00325D1F"/>
    <w:rsid w:val="003301C6"/>
    <w:rsid w:val="003348FE"/>
    <w:rsid w:val="00334EAC"/>
    <w:rsid w:val="0034356D"/>
    <w:rsid w:val="00360108"/>
    <w:rsid w:val="00360D70"/>
    <w:rsid w:val="00364D3F"/>
    <w:rsid w:val="00366494"/>
    <w:rsid w:val="00370DA1"/>
    <w:rsid w:val="00372564"/>
    <w:rsid w:val="00372FF8"/>
    <w:rsid w:val="0038005A"/>
    <w:rsid w:val="00391720"/>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0C5"/>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3CC3"/>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48FB"/>
    <w:rsid w:val="006055BC"/>
    <w:rsid w:val="00605B6E"/>
    <w:rsid w:val="00605C15"/>
    <w:rsid w:val="0060700F"/>
    <w:rsid w:val="00612BB0"/>
    <w:rsid w:val="00616994"/>
    <w:rsid w:val="006236C9"/>
    <w:rsid w:val="00625487"/>
    <w:rsid w:val="00626F43"/>
    <w:rsid w:val="00633364"/>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0FAA"/>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068B"/>
    <w:rsid w:val="007746C2"/>
    <w:rsid w:val="0077597C"/>
    <w:rsid w:val="00775B87"/>
    <w:rsid w:val="00784A23"/>
    <w:rsid w:val="007946C3"/>
    <w:rsid w:val="007A44AD"/>
    <w:rsid w:val="007A4BCD"/>
    <w:rsid w:val="007A73EA"/>
    <w:rsid w:val="007A7F6B"/>
    <w:rsid w:val="007B0360"/>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1CB1"/>
    <w:rsid w:val="008449B6"/>
    <w:rsid w:val="00850549"/>
    <w:rsid w:val="008524CC"/>
    <w:rsid w:val="00855672"/>
    <w:rsid w:val="00860CD2"/>
    <w:rsid w:val="00862962"/>
    <w:rsid w:val="00865315"/>
    <w:rsid w:val="00865A3F"/>
    <w:rsid w:val="008674BA"/>
    <w:rsid w:val="00870435"/>
    <w:rsid w:val="008715F2"/>
    <w:rsid w:val="008733F2"/>
    <w:rsid w:val="008746A0"/>
    <w:rsid w:val="008836A5"/>
    <w:rsid w:val="008878D7"/>
    <w:rsid w:val="00892AF7"/>
    <w:rsid w:val="0089468D"/>
    <w:rsid w:val="008A220B"/>
    <w:rsid w:val="008B2051"/>
    <w:rsid w:val="008B347C"/>
    <w:rsid w:val="008B48BD"/>
    <w:rsid w:val="008C325E"/>
    <w:rsid w:val="008E03BA"/>
    <w:rsid w:val="008F4CA1"/>
    <w:rsid w:val="008F510F"/>
    <w:rsid w:val="008F5F0A"/>
    <w:rsid w:val="008F7D5B"/>
    <w:rsid w:val="00900319"/>
    <w:rsid w:val="00906538"/>
    <w:rsid w:val="009076FA"/>
    <w:rsid w:val="00916EE8"/>
    <w:rsid w:val="00922E31"/>
    <w:rsid w:val="009254E2"/>
    <w:rsid w:val="00926C29"/>
    <w:rsid w:val="00934A0A"/>
    <w:rsid w:val="00940A90"/>
    <w:rsid w:val="00953BF7"/>
    <w:rsid w:val="009560AB"/>
    <w:rsid w:val="0096153E"/>
    <w:rsid w:val="009631DC"/>
    <w:rsid w:val="009634D4"/>
    <w:rsid w:val="00966B42"/>
    <w:rsid w:val="00971351"/>
    <w:rsid w:val="0097332E"/>
    <w:rsid w:val="00974FD7"/>
    <w:rsid w:val="00980444"/>
    <w:rsid w:val="00982E93"/>
    <w:rsid w:val="0098686D"/>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1854"/>
    <w:rsid w:val="00A61397"/>
    <w:rsid w:val="00A62F8F"/>
    <w:rsid w:val="00A64E80"/>
    <w:rsid w:val="00A73974"/>
    <w:rsid w:val="00A74007"/>
    <w:rsid w:val="00A96A62"/>
    <w:rsid w:val="00A9741D"/>
    <w:rsid w:val="00A9744F"/>
    <w:rsid w:val="00A97F6B"/>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4047"/>
    <w:rsid w:val="00AF6432"/>
    <w:rsid w:val="00AF7929"/>
    <w:rsid w:val="00AF7A83"/>
    <w:rsid w:val="00B11270"/>
    <w:rsid w:val="00B13981"/>
    <w:rsid w:val="00B303AC"/>
    <w:rsid w:val="00B374C4"/>
    <w:rsid w:val="00B408FD"/>
    <w:rsid w:val="00B4797F"/>
    <w:rsid w:val="00B516BA"/>
    <w:rsid w:val="00B520A2"/>
    <w:rsid w:val="00B55085"/>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79"/>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43B3"/>
    <w:rsid w:val="00C45263"/>
    <w:rsid w:val="00C46AB4"/>
    <w:rsid w:val="00C5019F"/>
    <w:rsid w:val="00C55195"/>
    <w:rsid w:val="00C61575"/>
    <w:rsid w:val="00C7071A"/>
    <w:rsid w:val="00C748CB"/>
    <w:rsid w:val="00C74E9D"/>
    <w:rsid w:val="00C81812"/>
    <w:rsid w:val="00C81B94"/>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1395"/>
    <w:rsid w:val="00DC093F"/>
    <w:rsid w:val="00DC5BC6"/>
    <w:rsid w:val="00DC6CFE"/>
    <w:rsid w:val="00DD131B"/>
    <w:rsid w:val="00DD2595"/>
    <w:rsid w:val="00DD314B"/>
    <w:rsid w:val="00DD3B8D"/>
    <w:rsid w:val="00DD5167"/>
    <w:rsid w:val="00DD557D"/>
    <w:rsid w:val="00DF0E69"/>
    <w:rsid w:val="00DF6786"/>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134D"/>
    <w:rsid w:val="00EF3301"/>
    <w:rsid w:val="00EF4F8D"/>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49A6"/>
    <w:rsid w:val="00FE6887"/>
    <w:rsid w:val="00FF0473"/>
    <w:rsid w:val="00FF21C1"/>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EBA61775-86B6-49B5-A76F-5AA9056A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6153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22E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E31"/>
    <w:rPr>
      <w:rFonts w:ascii="Segoe UI" w:hAnsi="Segoe UI" w:cs="Segoe UI"/>
      <w:sz w:val="18"/>
      <w:szCs w:val="18"/>
    </w:rPr>
  </w:style>
  <w:style w:type="table" w:styleId="TableGrid">
    <w:name w:val="Table Grid"/>
    <w:basedOn w:val="TableNormal"/>
    <w:uiPriority w:val="59"/>
    <w:rsid w:val="006C0FA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6153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443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09.docx" TargetMode="External"/><Relationship Id="rId13" Type="http://schemas.openxmlformats.org/officeDocument/2006/relationships/hyperlink" Target="file:///h:\hj\20180228.docx" TargetMode="External"/><Relationship Id="rId18" Type="http://schemas.openxmlformats.org/officeDocument/2006/relationships/hyperlink" Target="file:///h:\sj\20180501.docx" TargetMode="External"/><Relationship Id="rId26" Type="http://schemas.openxmlformats.org/officeDocument/2006/relationships/hyperlink" Target="file:///p:\pprever\2017-18\4479_20171213.docx" TargetMode="External"/><Relationship Id="rId3" Type="http://schemas.openxmlformats.org/officeDocument/2006/relationships/settings" Target="settings.xml"/><Relationship Id="rId21" Type="http://schemas.openxmlformats.org/officeDocument/2006/relationships/hyperlink" Target="file:///h:\sj\20180510.docx" TargetMode="External"/><Relationship Id="rId34" Type="http://schemas.openxmlformats.org/officeDocument/2006/relationships/hyperlink" Target="file:///p:\pprever\2017-18\4479_20180510A.docx" TargetMode="External"/><Relationship Id="rId7" Type="http://schemas.openxmlformats.org/officeDocument/2006/relationships/hyperlink" Target="file:///h:\hj\20180109.docx" TargetMode="External"/><Relationship Id="rId12" Type="http://schemas.openxmlformats.org/officeDocument/2006/relationships/hyperlink" Target="file:///h:\hj\20180228.docx" TargetMode="External"/><Relationship Id="rId17" Type="http://schemas.openxmlformats.org/officeDocument/2006/relationships/hyperlink" Target="file:///h:\sj\20180425.docx" TargetMode="External"/><Relationship Id="rId25" Type="http://schemas.openxmlformats.org/officeDocument/2006/relationships/hyperlink" Target="http://www.scstatehouse.gov/billsearch.php?billnumbers=4479&amp;session=122&amp;summary=B" TargetMode="External"/><Relationship Id="rId33" Type="http://schemas.openxmlformats.org/officeDocument/2006/relationships/hyperlink" Target="file:///p:\pprever\2017-18\4479_20180510.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80301.docx" TargetMode="External"/><Relationship Id="rId20" Type="http://schemas.openxmlformats.org/officeDocument/2006/relationships/hyperlink" Target="file:///h:\sj\20180510.docx" TargetMode="External"/><Relationship Id="rId29" Type="http://schemas.openxmlformats.org/officeDocument/2006/relationships/hyperlink" Target="file:///p:\pprever\2017-18\4479_201802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28.docx" TargetMode="External"/><Relationship Id="rId24" Type="http://schemas.openxmlformats.org/officeDocument/2006/relationships/hyperlink" Target="file:///h:\hj\20180510.docx" TargetMode="External"/><Relationship Id="rId32" Type="http://schemas.openxmlformats.org/officeDocument/2006/relationships/hyperlink" Target="file:///p:\pprever\2017-18\4479_20180501.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80301.docx" TargetMode="External"/><Relationship Id="rId23" Type="http://schemas.openxmlformats.org/officeDocument/2006/relationships/hyperlink" Target="file:///h:\hj\20180510.docx" TargetMode="External"/><Relationship Id="rId28" Type="http://schemas.openxmlformats.org/officeDocument/2006/relationships/hyperlink" Target="file:///p:\pprever\2017-18\4479_20180216.docx" TargetMode="External"/><Relationship Id="rId36" Type="http://schemas.openxmlformats.org/officeDocument/2006/relationships/footer" Target="footer2.xml"/><Relationship Id="rId10" Type="http://schemas.openxmlformats.org/officeDocument/2006/relationships/hyperlink" Target="file:///h:\hj\20180220.docx" TargetMode="External"/><Relationship Id="rId19" Type="http://schemas.openxmlformats.org/officeDocument/2006/relationships/hyperlink" Target="file:///h:\sj\20180509.docx" TargetMode="External"/><Relationship Id="rId31" Type="http://schemas.openxmlformats.org/officeDocument/2006/relationships/hyperlink" Target="file:///p:\pprever\2017-18\4479_20180426.docx" TargetMode="External"/><Relationship Id="rId4" Type="http://schemas.openxmlformats.org/officeDocument/2006/relationships/webSettings" Target="webSettings.xml"/><Relationship Id="rId9" Type="http://schemas.openxmlformats.org/officeDocument/2006/relationships/hyperlink" Target="file:///h:\hj\20180214.docx" TargetMode="External"/><Relationship Id="rId14" Type="http://schemas.openxmlformats.org/officeDocument/2006/relationships/hyperlink" Target="file:///h:\hj\20180301.docx" TargetMode="External"/><Relationship Id="rId22" Type="http://schemas.openxmlformats.org/officeDocument/2006/relationships/hyperlink" Target="file:///h:\sj\20180510.docx" TargetMode="External"/><Relationship Id="rId27" Type="http://schemas.openxmlformats.org/officeDocument/2006/relationships/hyperlink" Target="file:///p:\pprever\2017-18\4479_20180214.docx" TargetMode="External"/><Relationship Id="rId30" Type="http://schemas.openxmlformats.org/officeDocument/2006/relationships/hyperlink" Target="file:///p:\pprever\2017-18\4479_20180425.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A5308-EAD5-474A-B964-70781203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7</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4479: Law Enforcement Training Council, hearings, misconduct - South Carolina Legislature Online</dc:title>
  <dc:subject/>
  <dc:creator>Gwen Thurmond</dc:creator>
  <cp:keywords/>
  <dc:description/>
  <cp:lastModifiedBy>Lavarres Lynch</cp:lastModifiedBy>
  <cp:revision>2</cp:revision>
  <cp:lastPrinted>2018-05-11T14:01:00Z</cp:lastPrinted>
  <dcterms:created xsi:type="dcterms:W3CDTF">2018-06-22T16:14:00Z</dcterms:created>
  <dcterms:modified xsi:type="dcterms:W3CDTF">2018-06-22T16:14:00Z</dcterms:modified>
</cp:coreProperties>
</file>