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3A5" w:rsidRDefault="00D713A5" w:rsidP="00D713A5">
      <w:pPr>
        <w:widowControl w:val="0"/>
        <w:jc w:val="center"/>
      </w:pPr>
      <w:r w:rsidRPr="00D713A5">
        <w:rPr>
          <w:b/>
        </w:rPr>
        <w:t>South Carolina General Assembly</w:t>
      </w:r>
    </w:p>
    <w:p w:rsidR="00D713A5" w:rsidRDefault="00D713A5" w:rsidP="00D713A5">
      <w:pPr>
        <w:widowControl w:val="0"/>
        <w:jc w:val="center"/>
      </w:pPr>
      <w:r>
        <w:t>122nd Session, 2017-2018</w:t>
      </w:r>
    </w:p>
    <w:p w:rsidR="00D713A5" w:rsidRDefault="00D713A5" w:rsidP="00D713A5">
      <w:pPr>
        <w:widowControl w:val="0"/>
        <w:jc w:val="left"/>
      </w:pPr>
    </w:p>
    <w:p w:rsidR="00D713A5" w:rsidRDefault="00D713A5" w:rsidP="00D713A5">
      <w:pPr>
        <w:widowControl w:val="0"/>
        <w:jc w:val="left"/>
        <w:rPr>
          <w:b/>
        </w:rPr>
      </w:pPr>
      <w:r w:rsidRPr="00D713A5">
        <w:rPr>
          <w:b/>
        </w:rPr>
        <w:t>S.</w:t>
      </w:r>
      <w:r>
        <w:rPr>
          <w:b/>
        </w:rPr>
        <w:t xml:space="preserve"> </w:t>
      </w:r>
      <w:r w:rsidRPr="00D713A5">
        <w:rPr>
          <w:b/>
        </w:rPr>
        <w:t>470</w:t>
      </w:r>
    </w:p>
    <w:p w:rsidR="00D713A5" w:rsidRDefault="00D713A5" w:rsidP="00D713A5">
      <w:pPr>
        <w:widowControl w:val="0"/>
        <w:jc w:val="left"/>
        <w:rPr>
          <w:b/>
        </w:rPr>
      </w:pPr>
    </w:p>
    <w:p w:rsidR="00D713A5" w:rsidRDefault="00D713A5" w:rsidP="00D713A5">
      <w:pPr>
        <w:widowControl w:val="0"/>
        <w:jc w:val="left"/>
      </w:pPr>
      <w:r w:rsidRPr="00D713A5">
        <w:rPr>
          <w:b/>
        </w:rPr>
        <w:t>STATUS INFORMATION</w:t>
      </w:r>
    </w:p>
    <w:p w:rsidR="00D713A5" w:rsidRDefault="00D713A5" w:rsidP="00D713A5">
      <w:pPr>
        <w:widowControl w:val="0"/>
        <w:jc w:val="left"/>
      </w:pPr>
    </w:p>
    <w:p w:rsidR="00D713A5" w:rsidRDefault="00D713A5" w:rsidP="00D713A5">
      <w:pPr>
        <w:widowControl w:val="0"/>
        <w:jc w:val="left"/>
      </w:pPr>
      <w:r>
        <w:t>General Bill</w:t>
      </w:r>
    </w:p>
    <w:p w:rsidR="00D713A5" w:rsidRDefault="00D713A5" w:rsidP="00D713A5">
      <w:pPr>
        <w:widowControl w:val="0"/>
        <w:jc w:val="left"/>
      </w:pPr>
      <w:r>
        <w:t>Sponsors: Senator Gambrell</w:t>
      </w:r>
    </w:p>
    <w:p w:rsidR="00D713A5" w:rsidRDefault="00D713A5" w:rsidP="00D713A5">
      <w:pPr>
        <w:widowControl w:val="0"/>
        <w:jc w:val="left"/>
      </w:pPr>
      <w:r>
        <w:t>Document Path: l:\council\bills\nbd\11103cz17.docx</w:t>
      </w:r>
    </w:p>
    <w:p w:rsidR="00D713A5" w:rsidRDefault="00D713A5" w:rsidP="00D713A5">
      <w:pPr>
        <w:widowControl w:val="0"/>
        <w:jc w:val="left"/>
      </w:pPr>
    </w:p>
    <w:p w:rsidR="00D713A5" w:rsidRDefault="00D713A5" w:rsidP="00D713A5">
      <w:pPr>
        <w:widowControl w:val="0"/>
        <w:jc w:val="left"/>
      </w:pPr>
      <w:r>
        <w:t>Introduced in the Senate on February 23, 2017</w:t>
      </w:r>
    </w:p>
    <w:p w:rsidR="00D713A5" w:rsidRDefault="00D713A5" w:rsidP="00D713A5">
      <w:pPr>
        <w:widowControl w:val="0"/>
        <w:jc w:val="left"/>
      </w:pPr>
      <w:r>
        <w:t xml:space="preserve">Currently residing in the Senate Committee on </w:t>
      </w:r>
      <w:r w:rsidRPr="00D713A5">
        <w:rPr>
          <w:b/>
        </w:rPr>
        <w:t>Banking and Insurance</w:t>
      </w:r>
    </w:p>
    <w:p w:rsidR="00D713A5" w:rsidRDefault="00D713A5" w:rsidP="00D713A5">
      <w:pPr>
        <w:widowControl w:val="0"/>
        <w:jc w:val="left"/>
      </w:pPr>
    </w:p>
    <w:p w:rsidR="00D713A5" w:rsidRDefault="00D713A5" w:rsidP="00D713A5">
      <w:pPr>
        <w:widowControl w:val="0"/>
        <w:jc w:val="left"/>
      </w:pPr>
      <w:r>
        <w:t xml:space="preserve">Summary: </w:t>
      </w:r>
      <w:r w:rsidR="00010F50">
        <w:t>Bail bondsmen license</w:t>
      </w:r>
    </w:p>
    <w:p w:rsidR="00D713A5" w:rsidRDefault="00D713A5" w:rsidP="00D713A5">
      <w:pPr>
        <w:widowControl w:val="0"/>
        <w:jc w:val="left"/>
      </w:pPr>
    </w:p>
    <w:p w:rsidR="00D713A5" w:rsidRDefault="00D713A5" w:rsidP="00D713A5">
      <w:pPr>
        <w:widowControl w:val="0"/>
        <w:jc w:val="left"/>
      </w:pPr>
    </w:p>
    <w:p w:rsidR="00D713A5" w:rsidRDefault="00D713A5" w:rsidP="00D713A5">
      <w:pPr>
        <w:widowControl w:val="0"/>
        <w:tabs>
          <w:tab w:val="center" w:pos="590"/>
          <w:tab w:val="center" w:pos="1440"/>
          <w:tab w:val="left" w:pos="1872"/>
          <w:tab w:val="left" w:pos="9187"/>
        </w:tabs>
        <w:jc w:val="left"/>
      </w:pPr>
      <w:r w:rsidRPr="00D713A5">
        <w:rPr>
          <w:b/>
        </w:rPr>
        <w:t>HISTORY OF LEGISLATIVE ACTIONS</w:t>
      </w:r>
    </w:p>
    <w:p w:rsidR="00D713A5" w:rsidRDefault="00D713A5" w:rsidP="00D713A5">
      <w:pPr>
        <w:widowControl w:val="0"/>
        <w:tabs>
          <w:tab w:val="center" w:pos="590"/>
          <w:tab w:val="center" w:pos="1440"/>
          <w:tab w:val="left" w:pos="1872"/>
          <w:tab w:val="left" w:pos="9187"/>
        </w:tabs>
        <w:jc w:val="left"/>
      </w:pPr>
    </w:p>
    <w:p w:rsidR="00D713A5" w:rsidRPr="00D713A5" w:rsidRDefault="00D713A5" w:rsidP="00D713A5">
      <w:pPr>
        <w:widowControl w:val="0"/>
        <w:tabs>
          <w:tab w:val="center" w:pos="590"/>
          <w:tab w:val="center" w:pos="1440"/>
          <w:tab w:val="left" w:pos="1872"/>
          <w:tab w:val="left" w:pos="9187"/>
        </w:tabs>
        <w:jc w:val="left"/>
      </w:pPr>
      <w:r w:rsidRPr="00D713A5">
        <w:rPr>
          <w:u w:val="single"/>
        </w:rPr>
        <w:tab/>
        <w:t>Date</w:t>
      </w:r>
      <w:r w:rsidRPr="00D713A5">
        <w:rPr>
          <w:u w:val="single"/>
        </w:rPr>
        <w:tab/>
        <w:t>Body</w:t>
      </w:r>
      <w:r w:rsidRPr="00D713A5">
        <w:rPr>
          <w:u w:val="single"/>
        </w:rPr>
        <w:tab/>
        <w:t>Action Description with journal page number</w:t>
      </w:r>
      <w:r w:rsidRPr="00D713A5">
        <w:rPr>
          <w:u w:val="single"/>
        </w:rPr>
        <w:tab/>
      </w:r>
    </w:p>
    <w:p w:rsidR="00361F4C" w:rsidRDefault="00361F4C" w:rsidP="00361F4C">
      <w:pPr>
        <w:widowControl w:val="0"/>
        <w:tabs>
          <w:tab w:val="right" w:pos="1008"/>
          <w:tab w:val="left" w:pos="1152"/>
          <w:tab w:val="left" w:pos="1872"/>
          <w:tab w:val="left" w:pos="9187"/>
        </w:tabs>
        <w:ind w:left="2088" w:hanging="2088"/>
        <w:jc w:val="left"/>
      </w:pPr>
      <w:r>
        <w:tab/>
        <w:t>2/23/2017</w:t>
      </w:r>
      <w:r>
        <w:tab/>
        <w:t>Senate</w:t>
      </w:r>
      <w:r>
        <w:tab/>
      </w:r>
      <w:r w:rsidRPr="00EB7EC6">
        <w:t>Introduced and read first time (</w:t>
      </w:r>
      <w:hyperlink r:id="rId7" w:history="1">
        <w:r w:rsidRPr="00EB7EC6">
          <w:rPr>
            <w:rStyle w:val="Hyperlink"/>
          </w:rPr>
          <w:t>Senate Journal</w:t>
        </w:r>
        <w:r w:rsidRPr="00EB7EC6">
          <w:rPr>
            <w:rStyle w:val="Hyperlink"/>
          </w:rPr>
          <w:noBreakHyphen/>
          <w:t>page 10</w:t>
        </w:r>
      </w:hyperlink>
      <w:r w:rsidRPr="00EB7EC6">
        <w:t>)</w:t>
      </w:r>
    </w:p>
    <w:p w:rsidR="00361F4C" w:rsidRDefault="00361F4C" w:rsidP="00361F4C">
      <w:pPr>
        <w:widowControl w:val="0"/>
        <w:tabs>
          <w:tab w:val="right" w:pos="1008"/>
          <w:tab w:val="left" w:pos="1152"/>
          <w:tab w:val="left" w:pos="1872"/>
          <w:tab w:val="left" w:pos="9187"/>
        </w:tabs>
        <w:ind w:left="2088" w:hanging="2088"/>
        <w:jc w:val="left"/>
      </w:pPr>
      <w:r>
        <w:tab/>
        <w:t>2/23/2017</w:t>
      </w:r>
      <w:r>
        <w:tab/>
        <w:t>Senate</w:t>
      </w:r>
      <w:r>
        <w:tab/>
      </w:r>
      <w:r w:rsidRPr="00EB7EC6">
        <w:t>Referred to Com</w:t>
      </w:r>
      <w:r>
        <w:t xml:space="preserve">mittee on </w:t>
      </w:r>
      <w:r w:rsidRPr="00EB7EC6">
        <w:rPr>
          <w:b/>
        </w:rPr>
        <w:t>Banking and Insurance</w:t>
      </w:r>
      <w:r>
        <w:t xml:space="preserve"> </w:t>
      </w:r>
      <w:r w:rsidRPr="00EB7EC6">
        <w:t>(</w:t>
      </w:r>
      <w:hyperlink r:id="rId8" w:history="1">
        <w:r w:rsidRPr="00EB7EC6">
          <w:rPr>
            <w:rStyle w:val="Hyperlink"/>
          </w:rPr>
          <w:t>Senate Journal</w:t>
        </w:r>
        <w:r w:rsidRPr="00EB7EC6">
          <w:rPr>
            <w:rStyle w:val="Hyperlink"/>
          </w:rPr>
          <w:noBreakHyphen/>
          <w:t>page 10</w:t>
        </w:r>
      </w:hyperlink>
      <w:r w:rsidRPr="00EB7EC6">
        <w:t>)</w:t>
      </w:r>
    </w:p>
    <w:p w:rsidR="00361F4C" w:rsidRDefault="00361F4C" w:rsidP="00361F4C">
      <w:pPr>
        <w:widowControl w:val="0"/>
        <w:tabs>
          <w:tab w:val="right" w:pos="1008"/>
          <w:tab w:val="left" w:pos="1152"/>
          <w:tab w:val="left" w:pos="1872"/>
          <w:tab w:val="left" w:pos="9187"/>
        </w:tabs>
        <w:ind w:left="2088" w:hanging="2088"/>
        <w:jc w:val="left"/>
      </w:pPr>
    </w:p>
    <w:p w:rsidR="00D713A5" w:rsidRDefault="00D713A5" w:rsidP="00D713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13A5">
          <w:rPr>
            <w:rStyle w:val="Hyperlink"/>
          </w:rPr>
          <w:t>legislative information</w:t>
        </w:r>
      </w:hyperlink>
      <w:r>
        <w:t xml:space="preserve"> at the website</w:t>
      </w:r>
    </w:p>
    <w:p w:rsidR="00D713A5" w:rsidRDefault="00D713A5" w:rsidP="00D713A5">
      <w:pPr>
        <w:widowControl w:val="0"/>
        <w:tabs>
          <w:tab w:val="right" w:pos="1008"/>
          <w:tab w:val="left" w:pos="1152"/>
          <w:tab w:val="left" w:pos="1872"/>
          <w:tab w:val="left" w:pos="9187"/>
        </w:tabs>
        <w:ind w:left="2088" w:hanging="2088"/>
        <w:jc w:val="left"/>
      </w:pPr>
    </w:p>
    <w:p w:rsidR="00D713A5" w:rsidRPr="00D713A5" w:rsidRDefault="00D713A5" w:rsidP="00D713A5">
      <w:pPr>
        <w:widowControl w:val="0"/>
        <w:tabs>
          <w:tab w:val="right" w:pos="1008"/>
          <w:tab w:val="left" w:pos="1152"/>
          <w:tab w:val="left" w:pos="1872"/>
          <w:tab w:val="left" w:pos="9187"/>
        </w:tabs>
        <w:ind w:left="2088" w:hanging="2088"/>
        <w:jc w:val="left"/>
      </w:pPr>
    </w:p>
    <w:p w:rsidR="00D713A5" w:rsidRDefault="00D713A5" w:rsidP="00D713A5">
      <w:pPr>
        <w:widowControl w:val="0"/>
        <w:jc w:val="left"/>
      </w:pPr>
      <w:r w:rsidRPr="00D713A5">
        <w:rPr>
          <w:b/>
        </w:rPr>
        <w:t>VERSIONS OF THIS BILL</w:t>
      </w:r>
    </w:p>
    <w:p w:rsidR="00D713A5" w:rsidRDefault="00D713A5" w:rsidP="00D713A5">
      <w:pPr>
        <w:widowControl w:val="0"/>
        <w:jc w:val="left"/>
      </w:pPr>
    </w:p>
    <w:p w:rsidR="00D713A5" w:rsidRDefault="00F505FE" w:rsidP="00D713A5">
      <w:pPr>
        <w:widowControl w:val="0"/>
        <w:jc w:val="left"/>
      </w:pPr>
      <w:hyperlink r:id="rId10" w:history="1">
        <w:r w:rsidR="00D713A5">
          <w:rPr>
            <w:rStyle w:val="Hyperlink"/>
          </w:rPr>
          <w:t>2/23/2017</w:t>
        </w:r>
      </w:hyperlink>
    </w:p>
    <w:p w:rsidR="00D713A5" w:rsidRDefault="00D713A5" w:rsidP="00D713A5"/>
    <w:p w:rsidR="00D713A5" w:rsidRDefault="00D713A5" w:rsidP="00D713A5">
      <w:pPr>
        <w:sectPr w:rsidR="00D713A5" w:rsidSect="00D713A5">
          <w:pgSz w:w="12240" w:h="15840" w:code="1"/>
          <w:pgMar w:top="1080" w:right="1440" w:bottom="1080" w:left="1440" w:header="720" w:footer="720" w:gutter="0"/>
          <w:cols w:space="720"/>
          <w:noEndnote/>
          <w:docGrid w:linePitch="360"/>
        </w:sectPr>
      </w:pPr>
    </w:p>
    <w:p w:rsidR="00FA3281" w:rsidRDefault="00FA3281"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FE" w:rsidRDefault="00FB4FFE" w:rsidP="00FB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7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3D3C">
        <w:rPr>
          <w:color w:val="000000" w:themeColor="text1"/>
          <w:u w:color="000000" w:themeColor="text1"/>
        </w:rPr>
        <w:t>TO AMEND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140, CODE OF LAWS OF SOUTH CAROLINA, 1976, RELATING TO THE EXPIRATION AND RENEWAL OF A BAIL BONDSM</w:t>
      </w:r>
      <w:r w:rsidR="009614AE">
        <w:rPr>
          <w:color w:val="000000" w:themeColor="text1"/>
          <w:u w:color="000000" w:themeColor="text1"/>
        </w:rPr>
        <w:t>AN</w:t>
      </w:r>
      <w:r w:rsidRPr="00203D3C">
        <w:rPr>
          <w:color w:val="000000" w:themeColor="text1"/>
          <w:u w:color="000000" w:themeColor="text1"/>
        </w:rPr>
        <w:t xml:space="preserve"> LICENSE, SO AS TO ALTER THE EXPIRATION DATE OF A BAIL BONDSM</w:t>
      </w:r>
      <w:r w:rsidR="009614AE">
        <w:rPr>
          <w:color w:val="000000" w:themeColor="text1"/>
          <w:u w:color="000000" w:themeColor="text1"/>
        </w:rPr>
        <w:t>A</w:t>
      </w:r>
      <w:r w:rsidRPr="00203D3C">
        <w:rPr>
          <w:color w:val="000000" w:themeColor="text1"/>
          <w:u w:color="000000" w:themeColor="text1"/>
        </w:rPr>
        <w:t>N LICENSE AND TO INCREASE THE RENEWAL FEES; AND TO AMEND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250, RELATING TO REQUIREMENTS FOR DISCHARGE OF CUSTODY</w:t>
      </w:r>
      <w:r w:rsidR="009614AE">
        <w:rPr>
          <w:color w:val="000000" w:themeColor="text1"/>
          <w:u w:color="000000" w:themeColor="text1"/>
        </w:rPr>
        <w:t xml:space="preserve"> WHEN A DEFENDANT HAS BEEN ADMITTED TO BAIL</w:t>
      </w:r>
      <w:r w:rsidRPr="00203D3C">
        <w:rPr>
          <w:color w:val="000000" w:themeColor="text1"/>
          <w:u w:color="000000" w:themeColor="text1"/>
        </w:rPr>
        <w:t>, SO AS TO ALLOW FOR A DEFENDANT</w:t>
      </w:r>
      <w:r w:rsidR="009614AE">
        <w:rPr>
          <w:color w:val="000000" w:themeColor="text1"/>
          <w:u w:color="000000" w:themeColor="text1"/>
        </w:rPr>
        <w:t xml:space="preserve"> HELD IN A COUNTY OR MUNICIPAL CORRECTIONAL FACILITY OR JAIL</w:t>
      </w:r>
      <w:r w:rsidRPr="00203D3C">
        <w:rPr>
          <w:color w:val="000000" w:themeColor="text1"/>
          <w:u w:color="000000" w:themeColor="text1"/>
        </w:rPr>
        <w:t xml:space="preserve"> TO SECURE HIS IMMEDIATE RELEASE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358" w:rsidRDefault="00B4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358" w:rsidRDefault="00B4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D3C">
        <w:rPr>
          <w:color w:val="000000" w:themeColor="text1"/>
          <w:u w:color="000000" w:themeColor="text1"/>
        </w:rPr>
        <w:t>SECTION 1.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 xml:space="preserve">140 of the 1976 Code is amended to read: </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color="000000" w:themeColor="text1"/>
        </w:rPr>
        <w:t>“Section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203D3C">
        <w:rPr>
          <w:color w:val="000000" w:themeColor="text1"/>
          <w:u w:color="000000" w:themeColor="text1"/>
        </w:rPr>
        <w:t xml:space="preserve">All licenses issued pursuant to the provisions of this chapter expire </w:t>
      </w:r>
      <w:r w:rsidRPr="00203D3C">
        <w:rPr>
          <w:strike/>
          <w:color w:val="000000" w:themeColor="text1"/>
          <w:u w:color="000000" w:themeColor="text1"/>
        </w:rPr>
        <w:t>annually</w:t>
      </w:r>
      <w:r w:rsidRPr="00203D3C">
        <w:rPr>
          <w:color w:val="000000" w:themeColor="text1"/>
          <w:u w:color="000000" w:themeColor="text1"/>
        </w:rPr>
        <w:t xml:space="preserve"> </w:t>
      </w:r>
      <w:r w:rsidRPr="00203D3C">
        <w:rPr>
          <w:color w:val="000000" w:themeColor="text1"/>
          <w:u w:val="single" w:color="000000" w:themeColor="text1"/>
        </w:rPr>
        <w:t>bi</w:t>
      </w:r>
      <w:r w:rsidR="00E75BE3">
        <w:rPr>
          <w:color w:val="000000" w:themeColor="text1"/>
          <w:u w:val="single" w:color="000000" w:themeColor="text1"/>
        </w:rPr>
        <w:noBreakHyphen/>
      </w:r>
      <w:r w:rsidRPr="00203D3C">
        <w:rPr>
          <w:color w:val="000000" w:themeColor="text1"/>
          <w:u w:val="single" w:color="000000" w:themeColor="text1"/>
        </w:rPr>
        <w:t>annually</w:t>
      </w:r>
      <w:r w:rsidRPr="00203D3C">
        <w:rPr>
          <w:color w:val="000000" w:themeColor="text1"/>
          <w:u w:color="000000" w:themeColor="text1"/>
        </w:rPr>
        <w:t xml:space="preserve"> on June thirtieth </w:t>
      </w:r>
      <w:r w:rsidRPr="00203D3C">
        <w:rPr>
          <w:color w:val="000000" w:themeColor="text1"/>
          <w:u w:val="single" w:color="000000" w:themeColor="text1"/>
        </w:rPr>
        <w:t>of even numbered years</w:t>
      </w:r>
      <w:r w:rsidRPr="00203D3C">
        <w:rPr>
          <w:color w:val="000000" w:themeColor="text1"/>
          <w:u w:color="000000" w:themeColor="text1"/>
        </w:rPr>
        <w:t xml:space="preserve"> unless revoked or suspended prior to that time by the director or his designee or upon notice served upon the director or his designee that the employer of any runner has canceled the licensee</w:t>
      </w:r>
      <w:r w:rsidR="00E75BE3" w:rsidRPr="00E75BE3">
        <w:rPr>
          <w:color w:val="000000" w:themeColor="text1"/>
          <w:u w:color="000000" w:themeColor="text1"/>
        </w:rPr>
        <w:t>’</w:t>
      </w:r>
      <w:r w:rsidRPr="00203D3C">
        <w:rPr>
          <w:color w:val="000000" w:themeColor="text1"/>
          <w:u w:color="000000" w:themeColor="text1"/>
        </w:rPr>
        <w:t>s authority to act for the employer.</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color="000000" w:themeColor="text1"/>
        </w:rPr>
        <w:t>A renewal license must be issued by the director or his designee to a licensee who has met the continuing education requirements in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 xml:space="preserve">85(A) upon the payment of a renewal fee of </w:t>
      </w:r>
      <w:r w:rsidRPr="00203D3C">
        <w:rPr>
          <w:strike/>
          <w:color w:val="000000" w:themeColor="text1"/>
          <w:u w:color="000000" w:themeColor="text1"/>
        </w:rPr>
        <w:t>two</w:t>
      </w:r>
      <w:r w:rsidRPr="00203D3C">
        <w:rPr>
          <w:color w:val="000000" w:themeColor="text1"/>
          <w:u w:color="000000" w:themeColor="text1"/>
        </w:rPr>
        <w:t xml:space="preserve"> </w:t>
      </w:r>
      <w:r w:rsidRPr="00203D3C">
        <w:rPr>
          <w:color w:val="000000" w:themeColor="text1"/>
          <w:u w:val="single" w:color="000000" w:themeColor="text1"/>
        </w:rPr>
        <w:t>four</w:t>
      </w:r>
      <w:r w:rsidRPr="00203D3C">
        <w:rPr>
          <w:color w:val="000000" w:themeColor="text1"/>
          <w:u w:color="000000" w:themeColor="text1"/>
        </w:rPr>
        <w:t xml:space="preserve"> hundred dollars for runners and </w:t>
      </w:r>
      <w:r w:rsidRPr="00203D3C">
        <w:rPr>
          <w:strike/>
          <w:color w:val="000000" w:themeColor="text1"/>
          <w:u w:color="000000" w:themeColor="text1"/>
        </w:rPr>
        <w:t>four</w:t>
      </w:r>
      <w:r w:rsidRPr="00203D3C">
        <w:rPr>
          <w:color w:val="000000" w:themeColor="text1"/>
          <w:u w:color="000000" w:themeColor="text1"/>
        </w:rPr>
        <w:t xml:space="preserve"> </w:t>
      </w:r>
      <w:r w:rsidRPr="00203D3C">
        <w:rPr>
          <w:color w:val="000000" w:themeColor="text1"/>
          <w:u w:val="single" w:color="000000" w:themeColor="text1"/>
        </w:rPr>
        <w:t>eight</w:t>
      </w:r>
      <w:r w:rsidRPr="00203D3C">
        <w:rPr>
          <w:color w:val="000000" w:themeColor="text1"/>
          <w:u w:color="000000" w:themeColor="text1"/>
        </w:rPr>
        <w:t xml:space="preserve"> hundred dollars for professional bondsmen, but the licensees are required in all other respects to comply with the provisions of this chapter. After the receipt of the licensee</w:t>
      </w:r>
      <w:r w:rsidR="00E75BE3" w:rsidRPr="00E75BE3">
        <w:rPr>
          <w:color w:val="000000" w:themeColor="text1"/>
          <w:u w:color="000000" w:themeColor="text1"/>
        </w:rPr>
        <w:t>’</w:t>
      </w:r>
      <w:r w:rsidRPr="00203D3C">
        <w:rPr>
          <w:color w:val="000000" w:themeColor="text1"/>
          <w:u w:color="000000" w:themeColor="text1"/>
        </w:rPr>
        <w:t xml:space="preserve">s application for renewal, the current license </w:t>
      </w:r>
      <w:r w:rsidRPr="00203D3C">
        <w:rPr>
          <w:color w:val="000000" w:themeColor="text1"/>
          <w:u w:color="000000" w:themeColor="text1"/>
        </w:rPr>
        <w:lastRenderedPageBreak/>
        <w:t>continues in effect until the renewal license is issued or denied for cause.”</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D3C">
        <w:rPr>
          <w:color w:val="000000" w:themeColor="text1"/>
          <w:u w:color="000000" w:themeColor="text1"/>
        </w:rPr>
        <w:t>SECTION 2. 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 xml:space="preserve">250 of the 1976 Code is amended to read: </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color="000000" w:themeColor="text1"/>
        </w:rPr>
        <w:t>“Section 38</w:t>
      </w:r>
      <w:r w:rsidR="00E75BE3">
        <w:rPr>
          <w:color w:val="000000" w:themeColor="text1"/>
          <w:u w:color="000000" w:themeColor="text1"/>
        </w:rPr>
        <w:noBreakHyphen/>
      </w:r>
      <w:r w:rsidRPr="00203D3C">
        <w:rPr>
          <w:color w:val="000000" w:themeColor="text1"/>
          <w:u w:color="000000" w:themeColor="text1"/>
        </w:rPr>
        <w:t>53</w:t>
      </w:r>
      <w:r w:rsidR="00E75BE3">
        <w:rPr>
          <w:color w:val="000000" w:themeColor="text1"/>
          <w:u w:color="000000" w:themeColor="text1"/>
        </w:rPr>
        <w:noBreakHyphen/>
      </w:r>
      <w:r w:rsidRPr="00203D3C">
        <w:rPr>
          <w:color w:val="000000" w:themeColor="text1"/>
          <w:u w:color="000000" w:themeColor="text1"/>
        </w:rPr>
        <w:t>250.</w:t>
      </w:r>
      <w:r>
        <w:rPr>
          <w:color w:val="000000" w:themeColor="text1"/>
          <w:u w:color="000000" w:themeColor="text1"/>
        </w:rPr>
        <w:tab/>
      </w:r>
      <w:r w:rsidRPr="00203D3C">
        <w:rPr>
          <w:color w:val="000000" w:themeColor="text1"/>
          <w:u w:val="single" w:color="000000" w:themeColor="text1"/>
        </w:rPr>
        <w:t>(A)</w:t>
      </w:r>
      <w:r>
        <w:rPr>
          <w:color w:val="000000" w:themeColor="text1"/>
          <w:u w:color="000000" w:themeColor="text1"/>
        </w:rPr>
        <w:tab/>
      </w:r>
      <w:r w:rsidRPr="00203D3C">
        <w:rPr>
          <w:color w:val="000000" w:themeColor="text1"/>
          <w:u w:color="000000" w:themeColor="text1"/>
        </w:rPr>
        <w:t>When the defendant has been admitted to bail, he, or another in his behalf, may deposit with an official authorized to take bail a sum of money or nonregistered bonds of the United States, of the State, or of any county, city, or town within the State, equal in market value to the amount of the bail, together with his personal undertaking, and an undertaking of any other person, if the money or bonds are deposited by that person. Upon delivery to the official, in whose custody the defendant is, of a certificate of deposit, he must be discharged from custody.</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3D3C">
        <w:rPr>
          <w:color w:val="000000" w:themeColor="text1"/>
          <w:u w:val="single" w:color="000000" w:themeColor="text1"/>
        </w:rPr>
        <w:t>(B)</w:t>
      </w:r>
      <w:r>
        <w:rPr>
          <w:color w:val="000000" w:themeColor="text1"/>
          <w:u w:color="000000" w:themeColor="text1"/>
        </w:rPr>
        <w:tab/>
      </w:r>
      <w:r w:rsidRPr="00203D3C">
        <w:rPr>
          <w:color w:val="000000" w:themeColor="text1"/>
          <w:u w:color="000000" w:themeColor="text1"/>
        </w:rPr>
        <w:t>When bail other than a deposit of money or bonds has been given, the defendant or the surety may, at any time before a breach of the undertaking, deposit the sum mentioned in the undertaking, and, upon deposit being made, accompanied by a new undertaking, the original undertaking is canceled.</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735">
        <w:rPr>
          <w:color w:val="000000" w:themeColor="text1"/>
          <w:u w:color="000000" w:themeColor="text1"/>
        </w:rPr>
        <w:tab/>
      </w:r>
      <w:r w:rsidRPr="00203D3C">
        <w:rPr>
          <w:color w:val="000000" w:themeColor="text1"/>
          <w:u w:val="single" w:color="000000" w:themeColor="text1"/>
        </w:rPr>
        <w:t>(C)</w:t>
      </w:r>
      <w:r>
        <w:rPr>
          <w:color w:val="000000" w:themeColor="text1"/>
          <w:u w:color="000000" w:themeColor="text1"/>
        </w:rPr>
        <w:tab/>
      </w:r>
      <w:r w:rsidRPr="00203D3C">
        <w:rPr>
          <w:color w:val="000000" w:themeColor="text1"/>
          <w:u w:val="single" w:color="000000" w:themeColor="text1"/>
        </w:rPr>
        <w:t xml:space="preserve">When a defendant is confined in </w:t>
      </w:r>
      <w:r w:rsidR="009614AE">
        <w:rPr>
          <w:color w:val="000000" w:themeColor="text1"/>
          <w:u w:val="single" w:color="000000" w:themeColor="text1"/>
        </w:rPr>
        <w:t xml:space="preserve">a county or municipal correction facility or </w:t>
      </w:r>
      <w:r w:rsidRPr="00203D3C">
        <w:rPr>
          <w:color w:val="000000" w:themeColor="text1"/>
          <w:u w:val="single" w:color="000000" w:themeColor="text1"/>
        </w:rPr>
        <w:t>jail for a nonviolent Class B or C misdemeanor</w:t>
      </w:r>
      <w:r w:rsidR="009614AE">
        <w:rPr>
          <w:color w:val="000000" w:themeColor="text1"/>
          <w:u w:val="single" w:color="000000" w:themeColor="text1"/>
        </w:rPr>
        <w:t xml:space="preserve"> or an offense with a maximum penalty of not more than two years</w:t>
      </w:r>
      <w:r w:rsidRPr="00203D3C">
        <w:rPr>
          <w:color w:val="000000" w:themeColor="text1"/>
          <w:u w:val="single" w:color="000000" w:themeColor="text1"/>
        </w:rPr>
        <w:t xml:space="preserve"> or a traffic violation for which a</w:t>
      </w:r>
      <w:r w:rsidR="009614AE">
        <w:rPr>
          <w:color w:val="000000" w:themeColor="text1"/>
          <w:u w:val="single" w:color="000000" w:themeColor="text1"/>
        </w:rPr>
        <w:t>n</w:t>
      </w:r>
      <w:r w:rsidRPr="00203D3C">
        <w:rPr>
          <w:color w:val="000000" w:themeColor="text1"/>
          <w:u w:val="single" w:color="000000" w:themeColor="text1"/>
        </w:rPr>
        <w:t xml:space="preserve"> </w:t>
      </w:r>
      <w:r w:rsidR="009614AE">
        <w:rPr>
          <w:color w:val="000000" w:themeColor="text1"/>
          <w:u w:val="single" w:color="000000" w:themeColor="text1"/>
        </w:rPr>
        <w:t>uniform traffic</w:t>
      </w:r>
      <w:r w:rsidRPr="00203D3C">
        <w:rPr>
          <w:color w:val="000000" w:themeColor="text1"/>
          <w:u w:val="single" w:color="000000" w:themeColor="text1"/>
        </w:rPr>
        <w:t xml:space="preserve"> ticket has been issued, he may secure his immediate releas</w:t>
      </w:r>
      <w:r w:rsidR="009614AE">
        <w:rPr>
          <w:color w:val="000000" w:themeColor="text1"/>
          <w:u w:val="single" w:color="000000" w:themeColor="text1"/>
        </w:rPr>
        <w:t xml:space="preserve">e in cash or surety bond with the appropriate county or municipal correctional facility or jail official </w:t>
      </w:r>
      <w:r w:rsidRPr="00203D3C">
        <w:rPr>
          <w:color w:val="000000" w:themeColor="text1"/>
          <w:u w:val="single" w:color="000000" w:themeColor="text1"/>
        </w:rPr>
        <w:t xml:space="preserve">trained by a magistrate to accept bail on his behalf. </w:t>
      </w:r>
      <w:r w:rsidR="009614AE">
        <w:rPr>
          <w:color w:val="000000" w:themeColor="text1"/>
          <w:u w:val="single" w:color="000000" w:themeColor="text1"/>
        </w:rPr>
        <w:t>A county or municipal correctional facility or jail must be staffed at all time</w:t>
      </w:r>
      <w:r w:rsidR="00914C7E">
        <w:rPr>
          <w:color w:val="000000" w:themeColor="text1"/>
          <w:u w:val="single" w:color="000000" w:themeColor="text1"/>
        </w:rPr>
        <w:t>s</w:t>
      </w:r>
      <w:r w:rsidR="009614AE">
        <w:rPr>
          <w:color w:val="000000" w:themeColor="text1"/>
          <w:u w:val="single" w:color="000000" w:themeColor="text1"/>
        </w:rPr>
        <w:t xml:space="preserve"> w</w:t>
      </w:r>
      <w:r w:rsidR="00C40EBA">
        <w:rPr>
          <w:color w:val="000000" w:themeColor="text1"/>
          <w:u w:val="single" w:color="000000" w:themeColor="text1"/>
        </w:rPr>
        <w:t>ith</w:t>
      </w:r>
      <w:r w:rsidR="00914C7E">
        <w:rPr>
          <w:color w:val="000000" w:themeColor="text1"/>
          <w:u w:val="single" w:color="000000" w:themeColor="text1"/>
        </w:rPr>
        <w:t xml:space="preserve"> such</w:t>
      </w:r>
      <w:r w:rsidR="009614AE">
        <w:rPr>
          <w:color w:val="000000" w:themeColor="text1"/>
          <w:u w:val="single" w:color="000000" w:themeColor="text1"/>
        </w:rPr>
        <w:t xml:space="preserve"> official trained to accept bail as provided in this subsection</w:t>
      </w:r>
      <w:r w:rsidRPr="00203D3C">
        <w:rPr>
          <w:color w:val="000000" w:themeColor="text1"/>
          <w:u w:val="single" w:color="000000" w:themeColor="text1"/>
        </w:rPr>
        <w:t>. Th</w:t>
      </w:r>
      <w:r w:rsidR="009614AE">
        <w:rPr>
          <w:color w:val="000000" w:themeColor="text1"/>
          <w:u w:val="single" w:color="000000" w:themeColor="text1"/>
        </w:rPr>
        <w:t>is</w:t>
      </w:r>
      <w:r w:rsidRPr="00203D3C">
        <w:rPr>
          <w:color w:val="000000" w:themeColor="text1"/>
          <w:u w:val="single" w:color="000000" w:themeColor="text1"/>
        </w:rPr>
        <w:t xml:space="preserve"> official may accept all surety bond releases with the same conditions set for all defendants in court.</w:t>
      </w:r>
      <w:r w:rsidRPr="00203D3C">
        <w:rPr>
          <w:color w:val="000000" w:themeColor="text1"/>
          <w:u w:color="000000" w:themeColor="text1"/>
        </w:rPr>
        <w:t>”</w:t>
      </w:r>
    </w:p>
    <w:p w:rsidR="00651735" w:rsidRPr="00203D3C"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358" w:rsidRDefault="00651735" w:rsidP="0065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03D3C">
        <w:rPr>
          <w:color w:val="000000" w:themeColor="text1"/>
          <w:u w:color="000000" w:themeColor="text1"/>
        </w:rPr>
        <w:t>3.</w:t>
      </w:r>
      <w:r>
        <w:rPr>
          <w:color w:val="000000" w:themeColor="text1"/>
          <w:u w:color="000000" w:themeColor="text1"/>
        </w:rPr>
        <w:tab/>
      </w:r>
      <w:r w:rsidRPr="00203D3C">
        <w:rPr>
          <w:color w:val="000000" w:themeColor="text1"/>
          <w:u w:color="000000" w:themeColor="text1"/>
        </w:rPr>
        <w:t xml:space="preserve">This act takes effect upon approval by the Governor. </w:t>
      </w:r>
    </w:p>
    <w:p w:rsidR="008B47FA" w:rsidRDefault="00E75B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3A5" w:rsidRDefault="00D713A5" w:rsidP="00D713A5">
      <w:pPr>
        <w:suppressAutoHyphens/>
      </w:pPr>
    </w:p>
    <w:sectPr w:rsidR="00D713A5" w:rsidSect="00D713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4AE" w:rsidRDefault="009614AE" w:rsidP="009F0C77">
      <w:r>
        <w:separator/>
      </w:r>
    </w:p>
  </w:endnote>
  <w:endnote w:type="continuationSeparator" w:id="0">
    <w:p w:rsidR="009614AE" w:rsidRDefault="00961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DBA34A-F0B8-4356-A318-5F9D5839558C}"/>
    <w:embedBold r:id="rId2" w:fontKey="{C7E62320-309D-496F-A294-FF77D234FB93}"/>
  </w:font>
  <w:font w:name="Calibri">
    <w:panose1 w:val="020F0502020204030204"/>
    <w:charset w:val="00"/>
    <w:family w:val="swiss"/>
    <w:pitch w:val="variable"/>
    <w:sig w:usb0="E00002FF" w:usb1="4000ACFF" w:usb2="00000001" w:usb3="00000000" w:csb0="0000019F" w:csb1="00000000"/>
    <w:embedRegular r:id="rId3" w:fontKey="{AABE4DF9-70E8-4BE4-AA18-C6B9E5DD0748}"/>
  </w:font>
  <w:font w:name="Segoe UI">
    <w:panose1 w:val="020B0502040204020203"/>
    <w:charset w:val="00"/>
    <w:family w:val="swiss"/>
    <w:pitch w:val="variable"/>
    <w:sig w:usb0="E10022FF" w:usb1="C000E47F" w:usb2="00000029" w:usb3="00000000" w:csb0="000001DF" w:csb1="00000000"/>
    <w:embedRegular r:id="rId4" w:fontKey="{1369974B-A1D7-4B62-96BF-C96DAB0C9222}"/>
  </w:font>
  <w:font w:name="Cambria">
    <w:panose1 w:val="02040503050406030204"/>
    <w:charset w:val="00"/>
    <w:family w:val="roman"/>
    <w:pitch w:val="variable"/>
    <w:sig w:usb0="E00002FF" w:usb1="400004FF" w:usb2="00000000" w:usb3="00000000" w:csb0="0000019F" w:csb1="00000000"/>
    <w:embedRegular r:id="rId5" w:fontKey="{B6FB512B-2815-4E8B-97F9-6189D54A25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3A5" w:rsidRPr="00FA3281" w:rsidRDefault="00D713A5" w:rsidP="00FA3281">
    <w:pPr>
      <w:pStyle w:val="Footer"/>
      <w:tabs>
        <w:tab w:val="clear" w:pos="4680"/>
        <w:tab w:val="clear" w:pos="9360"/>
        <w:tab w:val="center" w:pos="2995"/>
      </w:tabs>
      <w:spacing w:before="120"/>
    </w:pPr>
    <w:r>
      <w:t>[470]</w:t>
    </w:r>
    <w:r>
      <w:tab/>
    </w:r>
    <w:r>
      <w:fldChar w:fldCharType="begin"/>
    </w:r>
    <w:r>
      <w:instrText xml:space="preserve"> PAGE  \* MERGEFORMAT </w:instrText>
    </w:r>
    <w:r>
      <w:fldChar w:fldCharType="separate"/>
    </w:r>
    <w:r w:rsidR="00010F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4AE" w:rsidRDefault="009614AE" w:rsidP="009F0C77">
      <w:r>
        <w:separator/>
      </w:r>
    </w:p>
  </w:footnote>
  <w:footnote w:type="continuationSeparator" w:id="0">
    <w:p w:rsidR="009614AE" w:rsidRDefault="00961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3CZ17"/>
    <w:docVar w:name="CoverBillType" w:val="b"/>
    <w:docVar w:name="DocPath" w:val="L:\Council\bills\NBD\11103CZ17.DOCX"/>
    <w:docVar w:name="dvBillNumber" w:val="470"/>
    <w:docVar w:name="dvBillNumberPrefix" w:val="S. "/>
    <w:docVar w:name="dvOriginalBody" w:val="Senate"/>
    <w:docVar w:name="dvSteno" w:val="NBD"/>
    <w:docVar w:name="NameofBody" w:val="s"/>
    <w:docVar w:name="vGroup2" w:val="Council"/>
  </w:docVars>
  <w:rsids>
    <w:rsidRoot w:val="00B43358"/>
    <w:rsid w:val="00010F5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F4C"/>
    <w:rsid w:val="00393688"/>
    <w:rsid w:val="003D411E"/>
    <w:rsid w:val="003E3C1E"/>
    <w:rsid w:val="003E6148"/>
    <w:rsid w:val="003E7D04"/>
    <w:rsid w:val="00400EAA"/>
    <w:rsid w:val="0041760A"/>
    <w:rsid w:val="0041764B"/>
    <w:rsid w:val="004203D7"/>
    <w:rsid w:val="00480044"/>
    <w:rsid w:val="004809EE"/>
    <w:rsid w:val="004B2A8B"/>
    <w:rsid w:val="005106A1"/>
    <w:rsid w:val="00511EE9"/>
    <w:rsid w:val="00521E00"/>
    <w:rsid w:val="00577C6C"/>
    <w:rsid w:val="0058501B"/>
    <w:rsid w:val="005C5AC4"/>
    <w:rsid w:val="0061228A"/>
    <w:rsid w:val="006215AA"/>
    <w:rsid w:val="006340D9"/>
    <w:rsid w:val="00643B8E"/>
    <w:rsid w:val="0065173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7FA"/>
    <w:rsid w:val="008F4429"/>
    <w:rsid w:val="00914C7E"/>
    <w:rsid w:val="00932670"/>
    <w:rsid w:val="009352BB"/>
    <w:rsid w:val="009614AE"/>
    <w:rsid w:val="00990668"/>
    <w:rsid w:val="009B397B"/>
    <w:rsid w:val="009F0C77"/>
    <w:rsid w:val="009F4DD1"/>
    <w:rsid w:val="00A64E80"/>
    <w:rsid w:val="00A741D9"/>
    <w:rsid w:val="00A85589"/>
    <w:rsid w:val="00A9741D"/>
    <w:rsid w:val="00AB0576"/>
    <w:rsid w:val="00AD4B17"/>
    <w:rsid w:val="00B26FA6"/>
    <w:rsid w:val="00B43358"/>
    <w:rsid w:val="00B741CB"/>
    <w:rsid w:val="00B87AF8"/>
    <w:rsid w:val="00B934F3"/>
    <w:rsid w:val="00BB6347"/>
    <w:rsid w:val="00BD2134"/>
    <w:rsid w:val="00C038D8"/>
    <w:rsid w:val="00C045DD"/>
    <w:rsid w:val="00C3136F"/>
    <w:rsid w:val="00C3483A"/>
    <w:rsid w:val="00C40EBA"/>
    <w:rsid w:val="00C74E9D"/>
    <w:rsid w:val="00C82FD3"/>
    <w:rsid w:val="00CC6B7B"/>
    <w:rsid w:val="00CD3619"/>
    <w:rsid w:val="00CF4447"/>
    <w:rsid w:val="00D239F9"/>
    <w:rsid w:val="00D24C61"/>
    <w:rsid w:val="00D405E7"/>
    <w:rsid w:val="00D40DD2"/>
    <w:rsid w:val="00D41D56"/>
    <w:rsid w:val="00D6260D"/>
    <w:rsid w:val="00D6662B"/>
    <w:rsid w:val="00D713A5"/>
    <w:rsid w:val="00D95E2F"/>
    <w:rsid w:val="00D970A9"/>
    <w:rsid w:val="00DB3AC0"/>
    <w:rsid w:val="00DC6813"/>
    <w:rsid w:val="00DE68F0"/>
    <w:rsid w:val="00DF3845"/>
    <w:rsid w:val="00DF7E17"/>
    <w:rsid w:val="00E75BE3"/>
    <w:rsid w:val="00EB00A2"/>
    <w:rsid w:val="00EB1BF3"/>
    <w:rsid w:val="00EF3EEE"/>
    <w:rsid w:val="00F149A7"/>
    <w:rsid w:val="00F50BAF"/>
    <w:rsid w:val="00F52C10"/>
    <w:rsid w:val="00F81FFD"/>
    <w:rsid w:val="00F85228"/>
    <w:rsid w:val="00F907F7"/>
    <w:rsid w:val="00FA3281"/>
    <w:rsid w:val="00FB4F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11CB7-C4DD-4BE5-9AE7-5A657812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4AE"/>
    <w:rPr>
      <w:rFonts w:ascii="Segoe UI" w:eastAsia="Times New Roman" w:hAnsi="Segoe UI" w:cs="Segoe UI"/>
      <w:sz w:val="18"/>
      <w:szCs w:val="18"/>
    </w:rPr>
  </w:style>
  <w:style w:type="character" w:styleId="Hyperlink">
    <w:name w:val="Hyperlink"/>
    <w:basedOn w:val="DefaultParagraphFont"/>
    <w:uiPriority w:val="99"/>
    <w:unhideWhenUsed/>
    <w:rsid w:val="00D71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0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A7E9C-763D-48CB-A642-6615BCD2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656</Words>
  <Characters>3326</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 Bail bondsmen license - South Carolina Legislature Online</dc:title>
  <dc:subject/>
  <dc:creator>%USERNAME%</dc:creator>
  <cp:keywords/>
  <dc:description/>
  <cp:lastModifiedBy>S Volk</cp:lastModifiedBy>
  <cp:revision>2</cp:revision>
  <cp:lastPrinted>2017-02-23T14:17:00Z</cp:lastPrinted>
  <dcterms:created xsi:type="dcterms:W3CDTF">2017-02-27T20:55:00Z</dcterms:created>
  <dcterms:modified xsi:type="dcterms:W3CDTF">2017-02-27T20:55:00Z</dcterms:modified>
</cp:coreProperties>
</file>